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W w:w="11058" w:type="dxa"/>
        <w:tblInd w:w="-998" w:type="dxa"/>
        <w:tblLook w:val="04A0" w:firstRow="1" w:lastRow="0" w:firstColumn="1" w:lastColumn="0" w:noHBand="0" w:noVBand="1"/>
      </w:tblPr>
      <w:tblGrid>
        <w:gridCol w:w="949"/>
        <w:gridCol w:w="2125"/>
        <w:gridCol w:w="4366"/>
        <w:gridCol w:w="3618"/>
      </w:tblGrid>
      <w:tr w:rsidR="00A6693E" w:rsidTr="25B7E781" w14:paraId="08762951" w14:textId="77777777">
        <w:tc>
          <w:tcPr>
            <w:tcW w:w="993" w:type="dxa"/>
            <w:tcMar/>
          </w:tcPr>
          <w:p w:rsidR="005B752F" w:rsidP="25B7E781" w:rsidRDefault="00AA2F78" w14:paraId="6EF24623" w14:textId="31CF276F">
            <w:pPr>
              <w:pStyle w:val="ListParagraph"/>
              <w:numPr>
                <w:ilvl w:val="0"/>
                <w:numId w:val="1"/>
              </w:numPr>
              <w:spacing w:line="240" w:lineRule="auto"/>
              <w:jc w:val="both"/>
              <w:rPr/>
            </w:pPr>
            <w:r w:rsidR="3483144B">
              <w:rPr/>
              <w:t xml:space="preserve"> </w:t>
            </w:r>
          </w:p>
        </w:tc>
        <w:tc>
          <w:tcPr>
            <w:tcW w:w="3571" w:type="dxa"/>
            <w:tcMar/>
          </w:tcPr>
          <w:p w:rsidRPr="00AA2F78" w:rsidR="005B752F" w:rsidRDefault="005B752F" w14:paraId="5F79A13A" w14:textId="58AE4D24">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494" w:type="dxa"/>
            <w:gridSpan w:val="2"/>
            <w:tcMar/>
          </w:tcPr>
          <w:p w:rsidR="00BD6DCA" w:rsidRDefault="00974420" w14:paraId="582B194B" w14:textId="50E65363">
            <w:r>
              <w:t>NHS Education for Scotland</w:t>
            </w:r>
          </w:p>
        </w:tc>
      </w:tr>
      <w:tr w:rsidR="00A6693E" w:rsidTr="25B7E781" w14:paraId="3D0C0602" w14:textId="77777777">
        <w:tc>
          <w:tcPr>
            <w:tcW w:w="993" w:type="dxa"/>
            <w:tcMar/>
          </w:tcPr>
          <w:p w:rsidR="005B752F" w:rsidP="00AA2F78" w:rsidRDefault="005B752F" w14:paraId="381BBE73" w14:textId="33FA9C87">
            <w:pPr>
              <w:pStyle w:val="ListParagraph"/>
              <w:numPr>
                <w:ilvl w:val="0"/>
                <w:numId w:val="1"/>
              </w:numPr>
              <w:jc w:val="both"/>
            </w:pPr>
          </w:p>
        </w:tc>
        <w:tc>
          <w:tcPr>
            <w:tcW w:w="3571" w:type="dxa"/>
            <w:tcMar/>
          </w:tcPr>
          <w:p w:rsidR="00C2545F" w:rsidRDefault="00C2545F" w14:paraId="5B7190B4" w14:textId="77777777">
            <w:pPr>
              <w:rPr>
                <w:b/>
                <w:bCs/>
                <w:sz w:val="24"/>
                <w:szCs w:val="24"/>
              </w:rPr>
            </w:pPr>
            <w:r>
              <w:rPr>
                <w:b/>
                <w:bCs/>
                <w:sz w:val="24"/>
                <w:szCs w:val="24"/>
              </w:rPr>
              <w:t xml:space="preserve">Title of post </w:t>
            </w:r>
          </w:p>
          <w:p w:rsidRPr="00AA2F78" w:rsidR="005B752F" w:rsidRDefault="002C4D35" w14:paraId="1B661A32" w14:textId="40B6FCAF">
            <w:pPr>
              <w:rPr>
                <w:b/>
                <w:bCs/>
                <w:sz w:val="24"/>
                <w:szCs w:val="24"/>
              </w:rPr>
            </w:pPr>
            <w:r>
              <w:rPr>
                <w:b/>
                <w:bCs/>
                <w:sz w:val="24"/>
                <w:szCs w:val="24"/>
              </w:rPr>
              <w:t>D</w:t>
            </w:r>
            <w:r w:rsidR="00123F94">
              <w:rPr>
                <w:b/>
                <w:bCs/>
                <w:sz w:val="24"/>
                <w:szCs w:val="24"/>
              </w:rPr>
              <w:t>uration of post</w:t>
            </w:r>
          </w:p>
        </w:tc>
        <w:tc>
          <w:tcPr>
            <w:tcW w:w="6494" w:type="dxa"/>
            <w:gridSpan w:val="2"/>
            <w:tcMar/>
          </w:tcPr>
          <w:p w:rsidRPr="00070189" w:rsidR="00F6293A" w:rsidP="00BC5E55" w:rsidRDefault="00070189" w14:paraId="71D4593C" w14:textId="470A0302">
            <w:pPr>
              <w:pStyle w:val="ListParagraph"/>
              <w:numPr>
                <w:ilvl w:val="0"/>
                <w:numId w:val="6"/>
              </w:numPr>
            </w:pPr>
            <w:r>
              <w:rPr>
                <w:rFonts w:ascii="Calibri" w:hAnsi="Calibri" w:eastAsia="Calibri" w:cs="Calibri"/>
                <w:sz w:val="24"/>
                <w:szCs w:val="24"/>
              </w:rPr>
              <w:t>ST1 in Dental and Maxillofacial Radiology</w:t>
            </w:r>
          </w:p>
          <w:p w:rsidR="00070189" w:rsidP="00BC5E55" w:rsidRDefault="00070189" w14:paraId="66224A60" w14:textId="752F5083">
            <w:pPr>
              <w:pStyle w:val="ListParagraph"/>
              <w:numPr>
                <w:ilvl w:val="0"/>
                <w:numId w:val="6"/>
              </w:numPr>
            </w:pPr>
            <w:r>
              <w:rPr>
                <w:rFonts w:ascii="Calibri" w:hAnsi="Calibri" w:eastAsia="Calibri" w:cs="Calibri"/>
                <w:sz w:val="24"/>
                <w:szCs w:val="24"/>
              </w:rPr>
              <w:t>4 years Full time</w:t>
            </w:r>
          </w:p>
          <w:p w:rsidR="00BD6DCA" w:rsidRDefault="00BD6DCA" w14:paraId="3707B087" w14:textId="77777777"/>
        </w:tc>
      </w:tr>
      <w:tr w:rsidR="00A6693E" w:rsidTr="25B7E781" w14:paraId="78D73429" w14:textId="77777777">
        <w:tc>
          <w:tcPr>
            <w:tcW w:w="993" w:type="dxa"/>
            <w:tcMar/>
          </w:tcPr>
          <w:p w:rsidR="00255CE6" w:rsidP="00AA2F78" w:rsidRDefault="00255CE6" w14:paraId="6FFD08B3" w14:textId="77777777">
            <w:pPr>
              <w:pStyle w:val="ListParagraph"/>
              <w:numPr>
                <w:ilvl w:val="0"/>
                <w:numId w:val="1"/>
              </w:numPr>
              <w:jc w:val="both"/>
            </w:pPr>
          </w:p>
        </w:tc>
        <w:tc>
          <w:tcPr>
            <w:tcW w:w="3571" w:type="dxa"/>
            <w:tcMar/>
          </w:tcPr>
          <w:p w:rsidR="00255CE6" w:rsidRDefault="001F7077" w14:paraId="5943AC21" w14:textId="04C3BCA2">
            <w:pPr>
              <w:rPr>
                <w:b/>
                <w:bCs/>
                <w:sz w:val="24"/>
                <w:szCs w:val="24"/>
              </w:rPr>
            </w:pPr>
            <w:r>
              <w:rPr>
                <w:b/>
                <w:bCs/>
                <w:sz w:val="24"/>
                <w:szCs w:val="24"/>
              </w:rPr>
              <w:t>Main t</w:t>
            </w:r>
            <w:r w:rsidRPr="00AA2F78" w:rsidR="00255CE6">
              <w:rPr>
                <w:b/>
                <w:bCs/>
                <w:sz w:val="24"/>
                <w:szCs w:val="24"/>
              </w:rPr>
              <w:t>raining unit/location</w:t>
            </w:r>
          </w:p>
        </w:tc>
        <w:tc>
          <w:tcPr>
            <w:tcW w:w="6494" w:type="dxa"/>
            <w:gridSpan w:val="2"/>
            <w:tcMar/>
          </w:tcPr>
          <w:p w:rsidR="00280052" w:rsidP="00EF4308" w:rsidRDefault="00070189" w14:paraId="142F6234" w14:textId="3B472B92">
            <w:r>
              <w:t>Glasgow Dental Hospital and School</w:t>
            </w:r>
          </w:p>
        </w:tc>
      </w:tr>
      <w:tr w:rsidR="00A6693E" w:rsidTr="25B7E781" w14:paraId="6DC7D7BD" w14:textId="77777777">
        <w:tc>
          <w:tcPr>
            <w:tcW w:w="993" w:type="dxa"/>
            <w:tcMar/>
          </w:tcPr>
          <w:p w:rsidR="005B752F" w:rsidP="00AA2F78" w:rsidRDefault="005B752F" w14:paraId="114F41D6" w14:textId="1F6E2A41">
            <w:pPr>
              <w:pStyle w:val="ListParagraph"/>
              <w:numPr>
                <w:ilvl w:val="0"/>
                <w:numId w:val="1"/>
              </w:numPr>
              <w:jc w:val="both"/>
            </w:pPr>
          </w:p>
        </w:tc>
        <w:tc>
          <w:tcPr>
            <w:tcW w:w="3571" w:type="dxa"/>
            <w:tcMar/>
          </w:tcPr>
          <w:p w:rsidRPr="00AA2F78" w:rsidR="005B752F" w:rsidRDefault="005B752F" w14:paraId="1F9516F2" w14:textId="77777777">
            <w:pPr>
              <w:rPr>
                <w:b/>
                <w:bCs/>
                <w:sz w:val="24"/>
                <w:szCs w:val="24"/>
              </w:rPr>
            </w:pPr>
            <w:r w:rsidRPr="00AA2F78">
              <w:rPr>
                <w:b/>
                <w:bCs/>
                <w:sz w:val="24"/>
                <w:szCs w:val="24"/>
              </w:rPr>
              <w:t>Rotational Post information</w:t>
            </w:r>
          </w:p>
          <w:p w:rsidRPr="00AA2F78" w:rsidR="00DB2F37" w:rsidRDefault="00DB2F37" w14:paraId="40AD684C" w14:textId="1B90BF78">
            <w:pPr>
              <w:rPr>
                <w:b/>
                <w:bCs/>
                <w:sz w:val="24"/>
                <w:szCs w:val="24"/>
              </w:rPr>
            </w:pPr>
            <w:r w:rsidRPr="00AA2F78">
              <w:rPr>
                <w:b/>
                <w:bCs/>
                <w:sz w:val="24"/>
                <w:szCs w:val="24"/>
              </w:rPr>
              <w:t xml:space="preserve">and Duration </w:t>
            </w:r>
            <w:r w:rsidR="001F7077">
              <w:rPr>
                <w:b/>
                <w:bCs/>
                <w:sz w:val="24"/>
                <w:szCs w:val="24"/>
              </w:rPr>
              <w:t>(other sites)</w:t>
            </w:r>
          </w:p>
          <w:p w:rsidRPr="00AA2F78" w:rsidR="00AA2F78" w:rsidRDefault="00AA2F78" w14:paraId="717303C0" w14:textId="77777777">
            <w:pPr>
              <w:rPr>
                <w:b/>
                <w:bCs/>
                <w:sz w:val="24"/>
                <w:szCs w:val="24"/>
              </w:rPr>
            </w:pPr>
          </w:p>
          <w:p w:rsidRPr="00AA2F78" w:rsidR="00AA2F78" w:rsidRDefault="00AA2F78" w14:paraId="289D70AE" w14:textId="1DAC2050">
            <w:pPr>
              <w:rPr>
                <w:b/>
                <w:bCs/>
                <w:sz w:val="24"/>
                <w:szCs w:val="24"/>
              </w:rPr>
            </w:pPr>
          </w:p>
        </w:tc>
        <w:tc>
          <w:tcPr>
            <w:tcW w:w="6494" w:type="dxa"/>
            <w:gridSpan w:val="2"/>
            <w:tcMar/>
          </w:tcPr>
          <w:p w:rsidR="00123F94" w:rsidP="00123F94" w:rsidRDefault="00070189" w14:paraId="7094C13F" w14:textId="2FF7CFBB">
            <w:pPr>
              <w:pStyle w:val="ListParagraph"/>
              <w:numPr>
                <w:ilvl w:val="0"/>
                <w:numId w:val="3"/>
              </w:numPr>
            </w:pPr>
            <w:r>
              <w:t>Edinburgh Dental Institute</w:t>
            </w:r>
          </w:p>
          <w:p w:rsidR="00070189" w:rsidP="00123F94" w:rsidRDefault="00070189" w14:paraId="50E90223" w14:textId="6CDB81A6">
            <w:pPr>
              <w:pStyle w:val="ListParagraph"/>
              <w:numPr>
                <w:ilvl w:val="0"/>
                <w:numId w:val="3"/>
              </w:numPr>
            </w:pPr>
            <w:r>
              <w:t>Dental Dental Hospital and School</w:t>
            </w:r>
          </w:p>
          <w:p w:rsidR="00070189" w:rsidP="00123F94" w:rsidRDefault="00070189" w14:paraId="3C09B74A" w14:textId="0586D2DC">
            <w:pPr>
              <w:pStyle w:val="ListParagraph"/>
              <w:numPr>
                <w:ilvl w:val="0"/>
                <w:numId w:val="3"/>
              </w:numPr>
            </w:pPr>
            <w:r>
              <w:t>Other hospitals for placements in General and Head and Neck Radiology (likely NHS Greater Glasgow and Clyde)</w:t>
            </w:r>
          </w:p>
          <w:p w:rsidR="00BD6DCA" w:rsidP="00D565F1" w:rsidRDefault="00BD6DCA" w14:paraId="3AF8970E" w14:textId="77777777">
            <w:pPr>
              <w:pStyle w:val="ListParagraph"/>
            </w:pPr>
          </w:p>
        </w:tc>
      </w:tr>
      <w:tr w:rsidR="00A6693E" w:rsidTr="25B7E781" w14:paraId="4B797604" w14:textId="77777777">
        <w:tc>
          <w:tcPr>
            <w:tcW w:w="993" w:type="dxa"/>
            <w:tcMar/>
          </w:tcPr>
          <w:p w:rsidR="005B752F" w:rsidP="00AA2F78" w:rsidRDefault="005B752F" w14:paraId="6E46325C" w14:textId="21053971">
            <w:pPr>
              <w:pStyle w:val="ListParagraph"/>
              <w:numPr>
                <w:ilvl w:val="0"/>
                <w:numId w:val="1"/>
              </w:numPr>
              <w:jc w:val="both"/>
            </w:pPr>
          </w:p>
        </w:tc>
        <w:tc>
          <w:tcPr>
            <w:tcW w:w="3571" w:type="dxa"/>
            <w:tcMar/>
          </w:tcPr>
          <w:p w:rsidRPr="00AA2F78" w:rsidR="005B752F" w:rsidRDefault="005B752F" w14:paraId="1606DFFF" w14:textId="5EB4AF34">
            <w:pPr>
              <w:rPr>
                <w:b/>
                <w:bCs/>
                <w:sz w:val="24"/>
                <w:szCs w:val="24"/>
              </w:rPr>
            </w:pPr>
            <w:r w:rsidRPr="00AA2F78">
              <w:rPr>
                <w:b/>
                <w:bCs/>
                <w:sz w:val="24"/>
                <w:szCs w:val="24"/>
              </w:rPr>
              <w:t xml:space="preserve">Full address of </w:t>
            </w:r>
            <w:r w:rsidR="001F7077">
              <w:rPr>
                <w:b/>
                <w:bCs/>
                <w:sz w:val="24"/>
                <w:szCs w:val="24"/>
              </w:rPr>
              <w:t xml:space="preserve">all </w:t>
            </w:r>
            <w:r w:rsidRPr="00AA2F78">
              <w:rPr>
                <w:b/>
                <w:bCs/>
                <w:sz w:val="24"/>
                <w:szCs w:val="24"/>
              </w:rPr>
              <w:t>unit</w:t>
            </w:r>
            <w:r w:rsidR="00AB2FC4">
              <w:rPr>
                <w:b/>
                <w:bCs/>
                <w:sz w:val="24"/>
                <w:szCs w:val="24"/>
              </w:rPr>
              <w:t>/s</w:t>
            </w:r>
            <w:r w:rsidRPr="00AA2F78">
              <w:rPr>
                <w:b/>
                <w:bCs/>
                <w:sz w:val="24"/>
                <w:szCs w:val="24"/>
              </w:rPr>
              <w:t xml:space="preserve"> where training is based</w:t>
            </w:r>
          </w:p>
        </w:tc>
        <w:tc>
          <w:tcPr>
            <w:tcW w:w="6494" w:type="dxa"/>
            <w:gridSpan w:val="2"/>
            <w:tcMar/>
          </w:tcPr>
          <w:p w:rsidR="005B752F" w:rsidP="004B0877" w:rsidRDefault="00070189" w14:paraId="78B6BFE6" w14:textId="77777777">
            <w:r>
              <w:t>Glasgow Dental Hospital, 378 Sauchiehall Street, Glasgow, G2 9JZ</w:t>
            </w:r>
          </w:p>
          <w:p w:rsidR="00070189" w:rsidP="004B0877" w:rsidRDefault="00070189" w14:paraId="57203570" w14:textId="307C31C5">
            <w:r>
              <w:t>Edinburgh Dental Institute, 39 Lauriston Place, Edinburgh EH3 9EN</w:t>
            </w:r>
          </w:p>
          <w:p w:rsidR="00070189" w:rsidP="004B0877" w:rsidRDefault="00070189" w14:paraId="20CBF4C2" w14:textId="02E21714">
            <w:r>
              <w:t>Dundee Dental Hospital. 2 Park Place, Dundee DD1 4HR</w:t>
            </w:r>
          </w:p>
        </w:tc>
      </w:tr>
      <w:tr w:rsidR="00A6693E" w:rsidTr="25B7E781" w14:paraId="5BBC6D4F" w14:textId="77777777">
        <w:tc>
          <w:tcPr>
            <w:tcW w:w="993" w:type="dxa"/>
            <w:tcMar/>
          </w:tcPr>
          <w:p w:rsidR="005B752F" w:rsidP="00AA2F78" w:rsidRDefault="005B752F" w14:paraId="0DB1527F" w14:textId="60796610">
            <w:pPr>
              <w:pStyle w:val="ListParagraph"/>
              <w:numPr>
                <w:ilvl w:val="0"/>
                <w:numId w:val="1"/>
              </w:numPr>
              <w:jc w:val="both"/>
            </w:pPr>
          </w:p>
        </w:tc>
        <w:tc>
          <w:tcPr>
            <w:tcW w:w="3571" w:type="dxa"/>
            <w:tcMar/>
          </w:tcPr>
          <w:p w:rsidRPr="00AA2F78" w:rsidR="005B752F" w:rsidRDefault="005B752F" w14:paraId="66B679D9" w14:textId="2446EFA9">
            <w:pPr>
              <w:rPr>
                <w:b/>
                <w:bCs/>
                <w:sz w:val="24"/>
                <w:szCs w:val="24"/>
              </w:rPr>
            </w:pPr>
            <w:r w:rsidRPr="00AA2F78">
              <w:rPr>
                <w:b/>
                <w:bCs/>
                <w:sz w:val="24"/>
                <w:szCs w:val="24"/>
              </w:rPr>
              <w:t>Travel Commitment</w:t>
            </w:r>
          </w:p>
        </w:tc>
        <w:tc>
          <w:tcPr>
            <w:tcW w:w="6494" w:type="dxa"/>
            <w:gridSpan w:val="2"/>
            <w:tcMar/>
          </w:tcPr>
          <w:p w:rsidR="00BD6DCA" w:rsidP="00070189" w:rsidRDefault="00070189" w14:paraId="685C3504" w14:textId="6D769A10">
            <w:pPr>
              <w:pStyle w:val="ListParagraph"/>
              <w:numPr>
                <w:ilvl w:val="0"/>
                <w:numId w:val="4"/>
              </w:numPr>
            </w:pPr>
            <w:r>
              <w:t>It is expected that the trainee will require to travel to a hospital away from base of Glasgow Dental Hospital 1-3 times per week.</w:t>
            </w:r>
            <w:r w:rsidR="002E7C47">
              <w:t xml:space="preserve"> This will vary across the years of training.</w:t>
            </w:r>
          </w:p>
          <w:p w:rsidR="00070189" w:rsidP="00070189" w:rsidRDefault="00070189" w14:paraId="1CE608C6" w14:textId="77777777">
            <w:pPr>
              <w:pStyle w:val="ListParagraph"/>
              <w:numPr>
                <w:ilvl w:val="0"/>
                <w:numId w:val="4"/>
              </w:numPr>
            </w:pPr>
            <w:r>
              <w:t>All dental hospitals are walking distance from main train stations.</w:t>
            </w:r>
          </w:p>
          <w:p w:rsidR="00070189" w:rsidP="007E6DF2" w:rsidRDefault="00070189" w14:paraId="016D5E04" w14:textId="7E84478C">
            <w:pPr>
              <w:pStyle w:val="ListParagraph"/>
              <w:numPr>
                <w:ilvl w:val="0"/>
                <w:numId w:val="4"/>
              </w:numPr>
            </w:pPr>
            <w:r>
              <w:t xml:space="preserve">Public transport is </w:t>
            </w:r>
            <w:r w:rsidR="007E6DF2">
              <w:t>availabl</w:t>
            </w:r>
            <w:r>
              <w:t>e to all hospitals within NHS Greater Glasgow and Clyde that are used for placements</w:t>
            </w:r>
            <w:r w:rsidR="00D271AF">
              <w:t xml:space="preserve"> </w:t>
            </w:r>
            <w:r w:rsidR="007E6DF2">
              <w:t>(</w:t>
            </w:r>
            <w:r w:rsidR="00D271AF">
              <w:t>from the base of Glasgow Dental Hospital</w:t>
            </w:r>
            <w:r>
              <w:t>.</w:t>
            </w:r>
            <w:r w:rsidR="007E6DF2">
              <w:t>)</w:t>
            </w:r>
          </w:p>
        </w:tc>
      </w:tr>
      <w:tr w:rsidR="00A6693E" w:rsidTr="25B7E781" w14:paraId="73221599" w14:textId="77777777">
        <w:tc>
          <w:tcPr>
            <w:tcW w:w="993" w:type="dxa"/>
            <w:tcMar/>
          </w:tcPr>
          <w:p w:rsidR="005B752F" w:rsidP="00AA2F78" w:rsidRDefault="005B752F" w14:paraId="66BA4FD5" w14:textId="2C4D4EA1">
            <w:pPr>
              <w:pStyle w:val="ListParagraph"/>
              <w:numPr>
                <w:ilvl w:val="0"/>
                <w:numId w:val="1"/>
              </w:numPr>
              <w:jc w:val="both"/>
            </w:pPr>
          </w:p>
        </w:tc>
        <w:tc>
          <w:tcPr>
            <w:tcW w:w="3571" w:type="dxa"/>
            <w:tcMar/>
          </w:tcPr>
          <w:p w:rsidRPr="00AA2F78" w:rsidR="005B752F" w:rsidRDefault="00A810DA" w14:paraId="14958569" w14:textId="5D265965">
            <w:pPr>
              <w:rPr>
                <w:b/>
                <w:bCs/>
                <w:sz w:val="24"/>
                <w:szCs w:val="24"/>
              </w:rPr>
            </w:pPr>
            <w:r>
              <w:rPr>
                <w:b/>
                <w:bCs/>
                <w:sz w:val="24"/>
                <w:szCs w:val="24"/>
              </w:rPr>
              <w:t xml:space="preserve">Name of </w:t>
            </w:r>
            <w:r w:rsidR="00E6175E">
              <w:rPr>
                <w:b/>
                <w:bCs/>
                <w:sz w:val="24"/>
                <w:szCs w:val="24"/>
              </w:rPr>
              <w:t>Training Programme Director (TPD)</w:t>
            </w:r>
          </w:p>
        </w:tc>
        <w:tc>
          <w:tcPr>
            <w:tcW w:w="6494" w:type="dxa"/>
            <w:gridSpan w:val="2"/>
            <w:tcMar/>
          </w:tcPr>
          <w:p w:rsidR="005B752F" w:rsidRDefault="005B752F" w14:paraId="4CB5BBC1" w14:textId="77777777"/>
          <w:p w:rsidR="00BD6DCA" w:rsidRDefault="00070189" w14:paraId="472BB741" w14:textId="31C54EAB">
            <w:r>
              <w:t>Kirstyn Donaldson</w:t>
            </w:r>
          </w:p>
        </w:tc>
      </w:tr>
      <w:tr w:rsidR="00A6693E" w:rsidTr="25B7E781" w14:paraId="435971B4" w14:textId="77777777">
        <w:tc>
          <w:tcPr>
            <w:tcW w:w="993" w:type="dxa"/>
            <w:tcMar/>
          </w:tcPr>
          <w:p w:rsidR="00AB2FC4" w:rsidP="00AA2F78" w:rsidRDefault="00AB2FC4" w14:paraId="3FD8EF7C" w14:textId="77777777">
            <w:pPr>
              <w:pStyle w:val="ListParagraph"/>
              <w:numPr>
                <w:ilvl w:val="0"/>
                <w:numId w:val="1"/>
              </w:numPr>
              <w:jc w:val="both"/>
            </w:pPr>
          </w:p>
        </w:tc>
        <w:tc>
          <w:tcPr>
            <w:tcW w:w="3571" w:type="dxa"/>
            <w:tcMar/>
          </w:tcPr>
          <w:p w:rsidR="00AB2FC4" w:rsidP="00E6175E" w:rsidRDefault="00E6175E" w14:paraId="26C333AF" w14:textId="77777777">
            <w:pPr>
              <w:rPr>
                <w:b/>
                <w:bCs/>
                <w:sz w:val="24"/>
                <w:szCs w:val="24"/>
              </w:rPr>
            </w:pPr>
            <w:r>
              <w:rPr>
                <w:b/>
                <w:bCs/>
                <w:sz w:val="24"/>
                <w:szCs w:val="24"/>
              </w:rPr>
              <w:t xml:space="preserve">TPD </w:t>
            </w:r>
            <w:r w:rsidRPr="00AA2F78" w:rsidR="00AB2FC4">
              <w:rPr>
                <w:b/>
                <w:bCs/>
                <w:sz w:val="24"/>
                <w:szCs w:val="24"/>
              </w:rPr>
              <w:t xml:space="preserve">Contact details </w:t>
            </w:r>
          </w:p>
          <w:p w:rsidR="00E6175E" w:rsidP="00E6175E" w:rsidRDefault="00E6175E" w14:paraId="00684855" w14:textId="3A0BD5CC">
            <w:pPr>
              <w:rPr>
                <w:b/>
                <w:bCs/>
                <w:sz w:val="24"/>
                <w:szCs w:val="24"/>
              </w:rPr>
            </w:pPr>
          </w:p>
        </w:tc>
        <w:tc>
          <w:tcPr>
            <w:tcW w:w="6494" w:type="dxa"/>
            <w:gridSpan w:val="2"/>
            <w:tcMar/>
          </w:tcPr>
          <w:p w:rsidR="00AB2FC4" w:rsidRDefault="00070189" w14:paraId="102F7423" w14:textId="648DE3B3">
            <w:hyperlink w:history="1" r:id="rId10">
              <w:r w:rsidRPr="0087659D">
                <w:rPr>
                  <w:rStyle w:val="Hyperlink"/>
                </w:rPr>
                <w:t>Kirstyn.donaldson2@nhs.scot</w:t>
              </w:r>
            </w:hyperlink>
          </w:p>
          <w:p w:rsidR="00070189" w:rsidRDefault="00070189" w14:paraId="50E71D33" w14:textId="77777777">
            <w:r>
              <w:t>0141 211 9895</w:t>
            </w:r>
          </w:p>
          <w:p w:rsidR="00070189" w:rsidRDefault="00070189" w14:paraId="3BABA804" w14:textId="28E4E313">
            <w:r>
              <w:t>Secretary 0141 211 9830</w:t>
            </w:r>
          </w:p>
        </w:tc>
      </w:tr>
      <w:tr w:rsidR="00A6693E" w:rsidTr="25B7E781" w14:paraId="537840C5" w14:textId="77777777">
        <w:tc>
          <w:tcPr>
            <w:tcW w:w="993" w:type="dxa"/>
            <w:tcMar/>
          </w:tcPr>
          <w:p w:rsidR="005B752F" w:rsidP="00AA2F78" w:rsidRDefault="005B752F" w14:paraId="7DA37861" w14:textId="7D073092">
            <w:pPr>
              <w:pStyle w:val="ListParagraph"/>
              <w:numPr>
                <w:ilvl w:val="0"/>
                <w:numId w:val="1"/>
              </w:numPr>
              <w:jc w:val="both"/>
            </w:pPr>
          </w:p>
        </w:tc>
        <w:tc>
          <w:tcPr>
            <w:tcW w:w="3571" w:type="dxa"/>
            <w:tcMar/>
          </w:tcPr>
          <w:p w:rsidRPr="00AA2F78" w:rsidR="005B752F" w:rsidRDefault="005B752F" w14:paraId="3C67CFFC" w14:textId="5CAF8521">
            <w:pPr>
              <w:rPr>
                <w:b/>
                <w:bCs/>
                <w:sz w:val="24"/>
                <w:szCs w:val="24"/>
              </w:rPr>
            </w:pPr>
            <w:r w:rsidRPr="00AA2F78">
              <w:rPr>
                <w:b/>
                <w:bCs/>
                <w:sz w:val="24"/>
                <w:szCs w:val="24"/>
              </w:rPr>
              <w:t>Description of training post</w:t>
            </w:r>
            <w:r w:rsidR="00666C40">
              <w:rPr>
                <w:b/>
                <w:bCs/>
                <w:sz w:val="24"/>
                <w:szCs w:val="24"/>
              </w:rPr>
              <w:t xml:space="preserve"> including </w:t>
            </w:r>
            <w:r w:rsidR="00AD0D05">
              <w:rPr>
                <w:b/>
                <w:bCs/>
                <w:sz w:val="24"/>
                <w:szCs w:val="24"/>
              </w:rPr>
              <w:t>Educational Supervisor if known</w:t>
            </w:r>
          </w:p>
          <w:p w:rsidRPr="00AA2F78" w:rsidR="00BD6DCA" w:rsidRDefault="00BD6DCA" w14:paraId="0254F550" w14:textId="77777777">
            <w:pPr>
              <w:rPr>
                <w:b/>
                <w:bCs/>
                <w:sz w:val="24"/>
                <w:szCs w:val="24"/>
              </w:rPr>
            </w:pPr>
          </w:p>
          <w:p w:rsidRPr="00AA2F78" w:rsidR="00BD6DCA" w:rsidRDefault="00BD6DCA" w14:paraId="034E0D5D" w14:textId="7EEA8504">
            <w:pPr>
              <w:rPr>
                <w:b/>
                <w:bCs/>
                <w:sz w:val="24"/>
                <w:szCs w:val="24"/>
              </w:rPr>
            </w:pPr>
          </w:p>
        </w:tc>
        <w:tc>
          <w:tcPr>
            <w:tcW w:w="6494" w:type="dxa"/>
            <w:gridSpan w:val="2"/>
            <w:tcMar/>
          </w:tcPr>
          <w:p w:rsidR="005A2FEB" w:rsidP="00070189" w:rsidRDefault="00070189" w14:paraId="19673A0D" w14:textId="77777777">
            <w:pPr>
              <w:rPr>
                <w:b/>
                <w:u w:val="single"/>
              </w:rPr>
            </w:pPr>
            <w:r w:rsidRPr="004A3808">
              <w:rPr>
                <w:b/>
                <w:u w:val="single"/>
              </w:rPr>
              <w:t>Clinical</w:t>
            </w:r>
          </w:p>
          <w:p w:rsidRPr="004A3808" w:rsidR="002E7C47" w:rsidP="00070189" w:rsidRDefault="002E7C47" w14:paraId="521263A5" w14:textId="77777777">
            <w:pPr>
              <w:rPr>
                <w:b/>
                <w:u w:val="single"/>
              </w:rPr>
            </w:pPr>
          </w:p>
          <w:p w:rsidR="00070189" w:rsidP="00070189" w:rsidRDefault="00070189" w14:paraId="5085D89B" w14:textId="6D2A658D">
            <w:r w:rsidR="00070189">
              <w:rPr/>
              <w:t xml:space="preserve">This </w:t>
            </w:r>
            <w:r w:rsidR="00070189">
              <w:rPr/>
              <w:t>four year</w:t>
            </w:r>
            <w:r w:rsidR="00070189">
              <w:rPr/>
              <w:t xml:space="preserve"> S</w:t>
            </w:r>
            <w:r w:rsidR="577E2A3D">
              <w:rPr/>
              <w:t>T</w:t>
            </w:r>
            <w:r w:rsidR="00070189">
              <w:rPr/>
              <w:t>post in DMFR rotates through multiple dental hospitals in Scotland to gain experience in plain film and Cone Beam CT reporting, ultrasound and sialography.</w:t>
            </w:r>
          </w:p>
          <w:p w:rsidR="00070189" w:rsidP="00070189" w:rsidRDefault="00070189" w14:paraId="4F8C7E33" w14:textId="11FF87BA">
            <w:r w:rsidR="00070189">
              <w:rPr/>
              <w:t>The trainee will also spend time rotating through clinical radiology departments to gain experience</w:t>
            </w:r>
            <w:r w:rsidR="004A3808">
              <w:rPr/>
              <w:t xml:space="preserve"> in cross sectional imaging (MRI and CT) and interventional techniques, specifically ultrasound guided biopsies. There will be opportunities for the trainee to attend and present at multi-disciplinary cinics.</w:t>
            </w:r>
          </w:p>
          <w:p w:rsidR="004A3808" w:rsidP="00070189" w:rsidRDefault="004A3808" w14:paraId="345EBC08" w14:textId="0F09362D">
            <w:r w:rsidR="004A3808">
              <w:rPr/>
              <w:t>In the first six months of training, the S</w:t>
            </w:r>
            <w:r w:rsidR="183C4042">
              <w:rPr/>
              <w:t>T</w:t>
            </w:r>
            <w:r w:rsidR="004A3808">
              <w:rPr/>
              <w:t xml:space="preserve"> will attend formal clinical physics training with the clinical radiology trainees (medical) leading up</w:t>
            </w:r>
            <w:r w:rsidR="00D271AF">
              <w:rPr/>
              <w:t xml:space="preserve"> </w:t>
            </w:r>
            <w:r w:rsidR="004A3808">
              <w:rPr/>
              <w:t xml:space="preserve">to the FRCR Part 1 Physics Exam. </w:t>
            </w:r>
          </w:p>
          <w:p w:rsidR="002E7C47" w:rsidP="00070189" w:rsidRDefault="007E6DF2" w14:paraId="268594BF" w14:textId="3848FF82">
            <w:r>
              <w:lastRenderedPageBreak/>
              <w:t>Time on specific clinics with relevance to DMFR may be arranged to supplement the trainees learning as required.</w:t>
            </w:r>
          </w:p>
          <w:p w:rsidR="00F91F2D" w:rsidP="00070189" w:rsidRDefault="00F91F2D" w14:paraId="1171C65E" w14:textId="77777777"/>
          <w:p w:rsidR="00F91F2D" w:rsidP="00070189" w:rsidRDefault="00F91F2D" w14:paraId="54D3B8D2" w14:textId="5378C7FC">
            <w:r>
              <w:t>The clinical timetable will change (roughly every six-twelve months) as training progresses with increased levels of Head and Neck Radiology in the latter years of training. A draft timetable for the first six months of ST1 has been included.</w:t>
            </w:r>
          </w:p>
          <w:p w:rsidR="00456A1B" w:rsidP="00070189" w:rsidRDefault="00456A1B" w14:paraId="6C715C1F" w14:textId="77777777"/>
          <w:p w:rsidR="00456A1B" w:rsidP="00070189" w:rsidRDefault="00456A1B" w14:paraId="53E81270" w14:textId="4732C775">
            <w:pPr>
              <w:rPr>
                <w:b/>
                <w:u w:val="single"/>
              </w:rPr>
            </w:pPr>
            <w:r w:rsidRPr="00456A1B">
              <w:rPr>
                <w:b/>
                <w:u w:val="single"/>
              </w:rPr>
              <w:t>Communication</w:t>
            </w:r>
          </w:p>
          <w:p w:rsidRPr="00456A1B" w:rsidR="00456A1B" w:rsidP="00070189" w:rsidRDefault="00456A1B" w14:paraId="3116B31C" w14:textId="5A3E08C2">
            <w:pPr>
              <w:rPr>
                <w:rFonts w:ascii="Calibri" w:hAnsi="Calibri" w:cs="Calibri"/>
              </w:rPr>
            </w:pPr>
            <w:r w:rsidRPr="00456A1B">
              <w:rPr>
                <w:rFonts w:ascii="Calibri" w:hAnsi="Calibri" w:cs="Calibri"/>
              </w:rPr>
              <w:t>This will include:</w:t>
            </w:r>
          </w:p>
          <w:p w:rsidRPr="00456A1B" w:rsidR="00456A1B" w:rsidP="00456A1B" w:rsidRDefault="00456A1B" w14:paraId="470C0CB7" w14:textId="77777777">
            <w:pPr>
              <w:numPr>
                <w:ilvl w:val="0"/>
                <w:numId w:val="7"/>
              </w:numPr>
              <w:tabs>
                <w:tab w:val="clear" w:pos="360"/>
                <w:tab w:val="num" w:pos="1080"/>
              </w:tabs>
              <w:ind w:left="1080"/>
              <w:jc w:val="both"/>
              <w:rPr>
                <w:rFonts w:ascii="Calibri" w:hAnsi="Calibri" w:cs="Calibri"/>
              </w:rPr>
            </w:pPr>
            <w:r w:rsidRPr="00456A1B">
              <w:rPr>
                <w:rFonts w:ascii="Calibri" w:hAnsi="Calibri" w:cs="Calibri"/>
              </w:rPr>
              <w:t>Communication with patients.</w:t>
            </w:r>
          </w:p>
          <w:p w:rsidRPr="00456A1B" w:rsidR="00456A1B" w:rsidP="00456A1B" w:rsidRDefault="00456A1B" w14:paraId="345094FC" w14:textId="77777777">
            <w:pPr>
              <w:numPr>
                <w:ilvl w:val="0"/>
                <w:numId w:val="8"/>
              </w:numPr>
              <w:tabs>
                <w:tab w:val="clear" w:pos="360"/>
                <w:tab w:val="num" w:pos="1080"/>
              </w:tabs>
              <w:ind w:left="1080"/>
              <w:jc w:val="both"/>
              <w:rPr>
                <w:rFonts w:ascii="Calibri" w:hAnsi="Calibri" w:cs="Calibri"/>
              </w:rPr>
            </w:pPr>
            <w:r w:rsidRPr="00456A1B">
              <w:rPr>
                <w:rFonts w:ascii="Calibri" w:hAnsi="Calibri" w:cs="Calibri"/>
              </w:rPr>
              <w:t>Discussion with Dental and Maxillofacial Radiology Consultants and Consultants in other Dental Specialties regarding clinical problems.</w:t>
            </w:r>
          </w:p>
          <w:p w:rsidRPr="00456A1B" w:rsidR="00456A1B" w:rsidP="00456A1B" w:rsidRDefault="00456A1B" w14:paraId="12704C7C" w14:textId="77777777">
            <w:pPr>
              <w:numPr>
                <w:ilvl w:val="0"/>
                <w:numId w:val="9"/>
              </w:numPr>
              <w:tabs>
                <w:tab w:val="clear" w:pos="360"/>
                <w:tab w:val="num" w:pos="1080"/>
              </w:tabs>
              <w:ind w:left="1080"/>
              <w:rPr>
                <w:rFonts w:ascii="Calibri" w:hAnsi="Calibri" w:cs="Calibri"/>
              </w:rPr>
            </w:pPr>
            <w:r w:rsidRPr="00456A1B">
              <w:rPr>
                <w:rFonts w:ascii="Calibri" w:hAnsi="Calibri" w:cs="Calibri"/>
              </w:rPr>
              <w:t>Communication with General Practitioners – this will include telephone discussion of problems and writing of letters about cases investigated in the Department or referred by practitioners.</w:t>
            </w:r>
          </w:p>
          <w:p w:rsidRPr="00456A1B" w:rsidR="00456A1B" w:rsidP="00456A1B" w:rsidRDefault="00456A1B" w14:paraId="7932E8B7" w14:textId="77777777">
            <w:pPr>
              <w:numPr>
                <w:ilvl w:val="0"/>
                <w:numId w:val="10"/>
              </w:numPr>
              <w:tabs>
                <w:tab w:val="clear" w:pos="360"/>
                <w:tab w:val="num" w:pos="1080"/>
              </w:tabs>
              <w:ind w:left="1080"/>
              <w:jc w:val="both"/>
              <w:rPr>
                <w:rFonts w:ascii="Calibri" w:hAnsi="Calibri" w:cs="Calibri"/>
              </w:rPr>
            </w:pPr>
            <w:r w:rsidRPr="00456A1B">
              <w:rPr>
                <w:rFonts w:ascii="Calibri" w:hAnsi="Calibri" w:cs="Calibri"/>
              </w:rPr>
              <w:t>Liaison with Specialists in other hospitals/agencies, such as clinical radiologists, radiographers, secretarial staff and defence organisations.</w:t>
            </w:r>
          </w:p>
          <w:p w:rsidRPr="00456A1B" w:rsidR="00456A1B" w:rsidP="00070189" w:rsidRDefault="00456A1B" w14:paraId="46B91FF6" w14:textId="77777777">
            <w:pPr>
              <w:rPr>
                <w:b/>
                <w:u w:val="single"/>
              </w:rPr>
            </w:pPr>
          </w:p>
          <w:p w:rsidR="002E7C47" w:rsidP="00070189" w:rsidRDefault="002E7C47" w14:paraId="15F77A10" w14:textId="77777777"/>
          <w:p w:rsidRPr="004A3808" w:rsidR="004A3808" w:rsidP="00070189" w:rsidRDefault="004A3808" w14:paraId="4EE62E15" w14:textId="77777777">
            <w:pPr>
              <w:rPr>
                <w:b/>
                <w:u w:val="single"/>
              </w:rPr>
            </w:pPr>
            <w:r w:rsidRPr="004A3808">
              <w:rPr>
                <w:b/>
                <w:u w:val="single"/>
              </w:rPr>
              <w:t>Teaching</w:t>
            </w:r>
          </w:p>
          <w:p w:rsidR="004A3808" w:rsidP="00070189" w:rsidRDefault="004A3808" w14:paraId="07C8C654" w14:textId="7B0987D5">
            <w:r>
              <w:t xml:space="preserve">DMFR as a specialty involves teaching to both undergraduate and postgraduate levels. During training, there will be opportunities provided to allow the </w:t>
            </w:r>
            <w:r w:rsidR="002E7C47">
              <w:t xml:space="preserve">trainee </w:t>
            </w:r>
            <w:r>
              <w:t>to lecture and provide small group teaching to different cohorts of learners.</w:t>
            </w:r>
          </w:p>
          <w:p w:rsidR="004A3808" w:rsidP="00070189" w:rsidRDefault="004A3808" w14:paraId="6D691E44" w14:textId="77777777">
            <w:r>
              <w:t xml:space="preserve">The trainee will be encouraged to attend and present at journal clubs organised within local hospital sites. </w:t>
            </w:r>
          </w:p>
          <w:p w:rsidR="002E7C47" w:rsidP="00070189" w:rsidRDefault="002E7C47" w14:paraId="37ACED4A" w14:textId="3EBAD4B6">
            <w:r>
              <w:t>The trainee will also be encouraged to attend and present at conferences relevant to their training.</w:t>
            </w:r>
          </w:p>
          <w:p w:rsidR="00456A1B" w:rsidP="00070189" w:rsidRDefault="00456A1B" w14:paraId="1E3D829B" w14:textId="77777777"/>
          <w:p w:rsidR="00456A1B" w:rsidP="00070189" w:rsidRDefault="00456A1B" w14:paraId="38C82490" w14:textId="38FBDAD8">
            <w:r>
              <w:t xml:space="preserve">As previously mentioned, the trainee will attend dedicated medical physics teaching as part of the DDMFR programme and will gain local in-person tutorials with clinical trainers throughout training to supplement self-directed learning. </w:t>
            </w:r>
          </w:p>
          <w:p w:rsidR="004A3808" w:rsidP="00070189" w:rsidRDefault="004A3808" w14:paraId="74BAF5A2" w14:textId="77777777"/>
          <w:p w:rsidRPr="004A3808" w:rsidR="004A3808" w:rsidP="00070189" w:rsidRDefault="004A3808" w14:paraId="580CB968" w14:textId="77777777">
            <w:pPr>
              <w:rPr>
                <w:b/>
                <w:u w:val="single"/>
              </w:rPr>
            </w:pPr>
            <w:r w:rsidRPr="004A3808">
              <w:rPr>
                <w:b/>
                <w:u w:val="single"/>
              </w:rPr>
              <w:t>Research</w:t>
            </w:r>
          </w:p>
          <w:p w:rsidR="004A3808" w:rsidP="00070189" w:rsidRDefault="004A3808" w14:paraId="608A7F73" w14:textId="738B2075">
            <w:r>
              <w:t>There is no formal research component to this post. However, there may be opportunities to be involved with research at local sites</w:t>
            </w:r>
            <w:r w:rsidR="00F91F2D">
              <w:t xml:space="preserve"> and is encouraged</w:t>
            </w:r>
            <w:r>
              <w:t xml:space="preserve">. </w:t>
            </w:r>
          </w:p>
          <w:p w:rsidR="004A3808" w:rsidP="00070189" w:rsidRDefault="004A3808" w14:paraId="3C483698" w14:textId="77777777"/>
          <w:p w:rsidRPr="004A3808" w:rsidR="004A3808" w:rsidP="00070189" w:rsidRDefault="004A3808" w14:paraId="77FA8555" w14:textId="34DABF8E">
            <w:pPr>
              <w:rPr>
                <w:b/>
                <w:u w:val="single"/>
              </w:rPr>
            </w:pPr>
            <w:r w:rsidRPr="004A3808">
              <w:rPr>
                <w:b/>
                <w:u w:val="single"/>
              </w:rPr>
              <w:t>Clinical Governance</w:t>
            </w:r>
            <w:r w:rsidR="00456A1B">
              <w:rPr>
                <w:b/>
                <w:u w:val="single"/>
              </w:rPr>
              <w:t>, Leadership and Management</w:t>
            </w:r>
          </w:p>
          <w:p w:rsidR="004A3808" w:rsidP="004A3808" w:rsidRDefault="004A3808" w14:paraId="2F230172" w14:textId="77777777">
            <w:r>
              <w:t>There is an expectation that the trainee will be involved with clinical audit and quality improvement projects (at least one per year). There may also be opportunities to attend other meetings in relation to clinical governance.</w:t>
            </w:r>
          </w:p>
          <w:p w:rsidR="00456A1B" w:rsidP="004A3808" w:rsidRDefault="00456A1B" w14:paraId="6F4A0AEA" w14:textId="77777777"/>
          <w:p w:rsidR="00456A1B" w:rsidP="004A3808" w:rsidRDefault="00456A1B" w14:paraId="0691A414" w14:textId="57757D53">
            <w:r w:rsidR="00456A1B">
              <w:rPr/>
              <w:t xml:space="preserve">The trainee will be encouraged to attend courses with relevance to management skills and will get experience to be able to fulfil the core </w:t>
            </w:r>
            <w:r w:rsidR="6B1B212C">
              <w:rPr/>
              <w:t>competencies</w:t>
            </w:r>
            <w:r w:rsidR="00456A1B">
              <w:rPr/>
              <w:t xml:space="preserve"> of the specialty training curriculum.</w:t>
            </w:r>
          </w:p>
          <w:p w:rsidR="00F91F2D" w:rsidP="004A3808" w:rsidRDefault="00F91F2D" w14:paraId="07487A17" w14:textId="77777777"/>
          <w:p w:rsidR="00456A1B" w:rsidP="004A3808" w:rsidRDefault="00456A1B" w14:paraId="46F36D0C" w14:textId="77777777"/>
          <w:p w:rsidRPr="00F91F2D" w:rsidR="00456A1B" w:rsidP="004A3808" w:rsidRDefault="00456A1B" w14:paraId="03AB43A0" w14:textId="2556B61C">
            <w:pPr>
              <w:rPr>
                <w:b/>
                <w:u w:val="single"/>
              </w:rPr>
            </w:pPr>
            <w:r w:rsidRPr="00F91F2D">
              <w:rPr>
                <w:b/>
                <w:u w:val="single"/>
              </w:rPr>
              <w:t>Assessment</w:t>
            </w:r>
          </w:p>
          <w:p w:rsidR="00D52855" w:rsidP="004A3808" w:rsidRDefault="00D52855" w14:paraId="1BD3F211" w14:textId="77777777"/>
          <w:p w:rsidR="00D52855" w:rsidP="004A3808" w:rsidRDefault="00D52855" w14:paraId="2CFA4155" w14:textId="00B8FC3B">
            <w:r>
              <w:t xml:space="preserve">During training, the trainee will undertake three examinations run by the Royal College of Radiologists (FRCR Part 1 Physics and DDMFR Part A and B). The curriculum for these examinations is held by the General Dental Council. </w:t>
            </w:r>
          </w:p>
          <w:p w:rsidR="00456A1B" w:rsidP="004A3808" w:rsidRDefault="00456A1B" w14:paraId="0A950D04" w14:textId="77777777"/>
          <w:p w:rsidR="00456A1B" w:rsidP="004A3808" w:rsidRDefault="00456A1B" w14:paraId="132118D0" w14:textId="770E3FBE">
            <w:r>
              <w:t xml:space="preserve">The trainee will be continuously assessed during training by their clinical trainers completing work based assessments at regular intervals.  The trainee will also take part in </w:t>
            </w:r>
            <w:r w:rsidR="00D52855">
              <w:t xml:space="preserve">national </w:t>
            </w:r>
            <w:r>
              <w:t>annual reviews</w:t>
            </w:r>
            <w:r w:rsidR="00D52855">
              <w:t xml:space="preserve"> (ARCP) for all DMFR trainees in the UK and</w:t>
            </w:r>
            <w:r w:rsidR="00F91F2D">
              <w:t xml:space="preserve"> also</w:t>
            </w:r>
            <w:r w:rsidR="00D52855">
              <w:t xml:space="preserve"> in the initial six months of training to ensure that the trainee is making satisfactory progress. Any issues will be highlighted to the Training Programme Director for discussion with the trainee. Trainees will be expected to maintain an up to date logbook as per requirements from the Specialty Advisory Committee.</w:t>
            </w:r>
          </w:p>
          <w:p w:rsidR="00D271AF" w:rsidP="004A3808" w:rsidRDefault="00D271AF" w14:paraId="6CFB3E2A" w14:textId="77777777"/>
          <w:p w:rsidR="00D271AF" w:rsidP="002E7C47" w:rsidRDefault="00D271AF" w14:paraId="64636074" w14:textId="6DA83B20">
            <w:r>
              <w:t>Educational Supervisor (provisional) – Neil Henderson</w:t>
            </w:r>
          </w:p>
        </w:tc>
      </w:tr>
      <w:tr w:rsidR="00F91F2D" w:rsidTr="25B7E781" w14:paraId="31924284" w14:textId="27AF4CE2">
        <w:tc>
          <w:tcPr>
            <w:tcW w:w="993" w:type="dxa"/>
            <w:tcMar/>
          </w:tcPr>
          <w:p w:rsidR="001B2686" w:rsidP="001B2686" w:rsidRDefault="001B2686" w14:paraId="749A571D" w14:textId="77777777">
            <w:pPr>
              <w:pStyle w:val="ListParagraph"/>
              <w:numPr>
                <w:ilvl w:val="0"/>
                <w:numId w:val="1"/>
              </w:numPr>
              <w:jc w:val="both"/>
            </w:pPr>
          </w:p>
        </w:tc>
        <w:tc>
          <w:tcPr>
            <w:tcW w:w="3571" w:type="dxa"/>
            <w:tcBorders>
              <w:top w:val="single" w:color="auto" w:sz="4" w:space="0"/>
              <w:left w:val="single" w:color="auto" w:sz="4" w:space="0"/>
              <w:bottom w:val="single" w:color="auto" w:sz="4" w:space="0"/>
              <w:right w:val="single" w:color="auto" w:sz="4" w:space="0"/>
            </w:tcBorders>
            <w:tcMar/>
          </w:tcPr>
          <w:p w:rsidR="001B2686" w:rsidP="001B2686" w:rsidRDefault="001B2686" w14:paraId="6C34684D" w14:textId="24AECC0B">
            <w:r w:rsidRPr="001B2686">
              <w:rPr>
                <w:b/>
                <w:bCs/>
                <w:sz w:val="24"/>
                <w:szCs w:val="24"/>
              </w:rPr>
              <w:t>Suitable for Temporary Registrant?</w:t>
            </w:r>
          </w:p>
        </w:tc>
        <w:tc>
          <w:tcPr>
            <w:tcW w:w="3314" w:type="dxa"/>
            <w:tcBorders>
              <w:top w:val="single" w:color="auto" w:sz="4" w:space="0"/>
              <w:left w:val="single" w:color="auto" w:sz="4" w:space="0"/>
              <w:bottom w:val="single" w:color="auto" w:sz="4" w:space="0"/>
              <w:right w:val="single" w:color="auto" w:sz="4" w:space="0"/>
            </w:tcBorders>
            <w:tcMar/>
          </w:tcPr>
          <w:p w:rsidR="001B2686" w:rsidP="001B2686" w:rsidRDefault="001B2686" w14:paraId="60D68AE6" w14:textId="77777777">
            <w:pPr>
              <w:rPr>
                <w:b/>
                <w:bCs/>
              </w:rPr>
            </w:pPr>
            <w:r>
              <w:rPr>
                <w:b/>
                <w:bCs/>
              </w:rPr>
              <w:t xml:space="preserve">                      </w:t>
            </w:r>
          </w:p>
          <w:p w:rsidR="001B2686" w:rsidP="001E567C" w:rsidRDefault="001B2686" w14:paraId="0B254389" w14:textId="219B8FA5">
            <w:pPr>
              <w:jc w:val="center"/>
            </w:pPr>
            <w:r>
              <w:rPr>
                <w:b/>
                <w:bCs/>
              </w:rPr>
              <w:t>YES</w:t>
            </w:r>
          </w:p>
        </w:tc>
        <w:tc>
          <w:tcPr>
            <w:tcW w:w="3180" w:type="dxa"/>
            <w:tcBorders>
              <w:top w:val="single" w:color="auto" w:sz="4" w:space="0"/>
              <w:left w:val="single" w:color="auto" w:sz="4" w:space="0"/>
              <w:bottom w:val="single" w:color="auto" w:sz="4" w:space="0"/>
              <w:right w:val="single" w:color="auto" w:sz="4" w:space="0"/>
            </w:tcBorders>
            <w:tcMar/>
          </w:tcPr>
          <w:p w:rsidR="001B2686" w:rsidP="001B2686" w:rsidRDefault="00070189" w14:paraId="67E26A9B" w14:textId="601DD974">
            <w:pPr>
              <w:rPr>
                <w:b/>
                <w:bCs/>
              </w:rPr>
            </w:pPr>
            <w:r>
              <w:rPr>
                <w:b/>
                <w:bCs/>
                <w:noProof/>
                <w:lang w:eastAsia="en-GB"/>
              </w:rPr>
              <mc:AlternateContent>
                <mc:Choice Requires="wps">
                  <w:drawing>
                    <wp:anchor distT="0" distB="0" distL="114300" distR="114300" simplePos="0" relativeHeight="251659264" behindDoc="0" locked="0" layoutInCell="1" allowOverlap="1" wp14:anchorId="742C3012" wp14:editId="7B0F5331">
                      <wp:simplePos x="0" y="0"/>
                      <wp:positionH relativeFrom="column">
                        <wp:posOffset>874395</wp:posOffset>
                      </wp:positionH>
                      <wp:positionV relativeFrom="paragraph">
                        <wp:posOffset>142875</wp:posOffset>
                      </wp:positionV>
                      <wp:extent cx="409575" cy="295275"/>
                      <wp:effectExtent l="0" t="0" r="28575" b="28575"/>
                      <wp:wrapNone/>
                      <wp:docPr id="1" name="Oval 1"/>
                      <wp:cNvGraphicFramePr/>
                      <a:graphic xmlns:a="http://schemas.openxmlformats.org/drawingml/2006/main">
                        <a:graphicData uri="http://schemas.microsoft.com/office/word/2010/wordprocessingShape">
                          <wps:wsp>
                            <wps:cNvSpPr/>
                            <wps:spPr>
                              <a:xfrm>
                                <a:off x="0" y="0"/>
                                <a:ext cx="409575" cy="2952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style="position:absolute;margin-left:68.85pt;margin-top:11.25pt;width:32.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19F0C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">
                      <v:stroke joinstyle="miter"/>
                    </v:oval>
                  </w:pict>
                </mc:Fallback>
              </mc:AlternateContent>
            </w:r>
          </w:p>
          <w:p w:rsidR="001B2686" w:rsidP="001E567C" w:rsidRDefault="001B2686" w14:paraId="7420A8F4" w14:textId="77777777">
            <w:pPr>
              <w:jc w:val="center"/>
              <w:rPr>
                <w:b/>
                <w:bCs/>
              </w:rPr>
            </w:pPr>
            <w:r>
              <w:rPr>
                <w:b/>
                <w:bCs/>
              </w:rPr>
              <w:t>NO</w:t>
            </w:r>
          </w:p>
          <w:p w:rsidR="001B2686" w:rsidP="001B2686" w:rsidRDefault="001B2686" w14:paraId="2F9C928C" w14:textId="77777777"/>
        </w:tc>
      </w:tr>
      <w:tr w:rsidR="00F91F2D" w:rsidTr="25B7E781" w14:paraId="4886640B" w14:textId="77777777">
        <w:tc>
          <w:tcPr>
            <w:tcW w:w="993" w:type="dxa"/>
            <w:tcMar/>
          </w:tcPr>
          <w:p w:rsidR="001B2686" w:rsidP="001B2686" w:rsidRDefault="001B2686" w14:paraId="4759B55C" w14:textId="17DF4A80">
            <w:pPr>
              <w:pStyle w:val="ListParagraph"/>
              <w:numPr>
                <w:ilvl w:val="0"/>
                <w:numId w:val="1"/>
              </w:numPr>
              <w:jc w:val="both"/>
            </w:pPr>
          </w:p>
        </w:tc>
        <w:tc>
          <w:tcPr>
            <w:tcW w:w="3571" w:type="dxa"/>
            <w:tcMar/>
          </w:tcPr>
          <w:p w:rsidRPr="00AA2F78" w:rsidR="001B2686" w:rsidP="001B2686" w:rsidRDefault="001B2686" w14:paraId="761F492F" w14:textId="77777777">
            <w:pPr>
              <w:rPr>
                <w:b/>
                <w:bCs/>
                <w:sz w:val="24"/>
                <w:szCs w:val="24"/>
              </w:rPr>
            </w:pPr>
            <w:r w:rsidRPr="00AA2F78">
              <w:rPr>
                <w:b/>
                <w:bCs/>
                <w:sz w:val="24"/>
                <w:szCs w:val="24"/>
              </w:rPr>
              <w:t>Primary Care element</w:t>
            </w:r>
          </w:p>
          <w:p w:rsidRPr="00AA2F78" w:rsidR="001B2686" w:rsidP="001B2686" w:rsidRDefault="001B2686" w14:paraId="370CC145" w14:textId="2D71F8C5">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rsidRPr="00AA2F78" w:rsidR="001B2686" w:rsidP="001B2686" w:rsidRDefault="001B2686" w14:paraId="578F648F" w14:textId="7C500AB2">
            <w:pPr>
              <w:rPr>
                <w:b/>
                <w:bCs/>
                <w:sz w:val="24"/>
                <w:szCs w:val="24"/>
              </w:rPr>
            </w:pPr>
          </w:p>
        </w:tc>
        <w:tc>
          <w:tcPr>
            <w:tcW w:w="3314" w:type="dxa"/>
            <w:tcMar/>
          </w:tcPr>
          <w:p w:rsidR="001B2686" w:rsidP="001B2686" w:rsidRDefault="001B2686" w14:paraId="3AA9CF22" w14:textId="77777777">
            <w:r>
              <w:t xml:space="preserve">                      </w:t>
            </w:r>
          </w:p>
          <w:p w:rsidR="001B2686" w:rsidP="001B2686" w:rsidRDefault="001B2686" w14:paraId="74CD698A" w14:textId="7452AC4E">
            <w:pPr>
              <w:jc w:val="center"/>
            </w:pPr>
            <w:r w:rsidRPr="00123F94">
              <w:rPr>
                <w:b/>
                <w:bCs/>
              </w:rPr>
              <w:t>YES</w:t>
            </w:r>
          </w:p>
        </w:tc>
        <w:tc>
          <w:tcPr>
            <w:tcW w:w="3180" w:type="dxa"/>
            <w:tcMar/>
          </w:tcPr>
          <w:p w:rsidR="001B2686" w:rsidP="001B2686" w:rsidRDefault="00070189" w14:paraId="7960B252" w14:textId="70473E05">
            <w:r>
              <w:rPr>
                <w:b/>
                <w:bCs/>
                <w:noProof/>
                <w:lang w:eastAsia="en-GB"/>
              </w:rPr>
              <mc:AlternateContent>
                <mc:Choice Requires="wps">
                  <w:drawing>
                    <wp:anchor distT="0" distB="0" distL="114300" distR="114300" simplePos="0" relativeHeight="251661312" behindDoc="0" locked="0" layoutInCell="1" allowOverlap="1" wp14:anchorId="6B3D7580" wp14:editId="556CC2BB">
                      <wp:simplePos x="0" y="0"/>
                      <wp:positionH relativeFrom="column">
                        <wp:posOffset>835025</wp:posOffset>
                      </wp:positionH>
                      <wp:positionV relativeFrom="paragraph">
                        <wp:posOffset>139700</wp:posOffset>
                      </wp:positionV>
                      <wp:extent cx="409575" cy="295275"/>
                      <wp:effectExtent l="0" t="0" r="28575" b="28575"/>
                      <wp:wrapNone/>
                      <wp:docPr id="2" name="Oval 2"/>
                      <wp:cNvGraphicFramePr/>
                      <a:graphic xmlns:a="http://schemas.openxmlformats.org/drawingml/2006/main">
                        <a:graphicData uri="http://schemas.microsoft.com/office/word/2010/wordprocessingShape">
                          <wps:wsp>
                            <wps:cNvSpPr/>
                            <wps:spPr>
                              <a:xfrm>
                                <a:off x="0" y="0"/>
                                <a:ext cx="409575" cy="29527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style="position:absolute;margin-left:65.75pt;margin-top:11pt;width:32.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528f" strokeweight="1pt" w14:anchorId="32EAA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">
                      <v:stroke joinstyle="miter"/>
                    </v:oval>
                  </w:pict>
                </mc:Fallback>
              </mc:AlternateContent>
            </w:r>
          </w:p>
          <w:p w:rsidR="001B2686" w:rsidP="001B2686" w:rsidRDefault="001B2686" w14:paraId="0DA5FC76" w14:textId="2368385E">
            <w:pPr>
              <w:jc w:val="center"/>
              <w:rPr>
                <w:b/>
                <w:bCs/>
              </w:rPr>
            </w:pPr>
            <w:r w:rsidRPr="00123F94">
              <w:rPr>
                <w:b/>
                <w:bCs/>
              </w:rPr>
              <w:t>N</w:t>
            </w:r>
            <w:r>
              <w:rPr>
                <w:b/>
                <w:bCs/>
              </w:rPr>
              <w:t>O</w:t>
            </w:r>
          </w:p>
          <w:p w:rsidR="001B2686" w:rsidP="001B2686" w:rsidRDefault="001B2686" w14:paraId="3311AF7F" w14:textId="5E6F744C"/>
        </w:tc>
      </w:tr>
      <w:tr w:rsidR="00A6693E" w:rsidTr="25B7E781" w14:paraId="216C4369" w14:textId="77777777">
        <w:tc>
          <w:tcPr>
            <w:tcW w:w="993" w:type="dxa"/>
            <w:tcMar/>
          </w:tcPr>
          <w:p w:rsidR="001B2686" w:rsidP="001B2686" w:rsidRDefault="001B2686" w14:paraId="66B8C9B8" w14:textId="6C39D4E8">
            <w:pPr>
              <w:pStyle w:val="ListParagraph"/>
              <w:numPr>
                <w:ilvl w:val="0"/>
                <w:numId w:val="1"/>
              </w:numPr>
              <w:jc w:val="both"/>
            </w:pPr>
          </w:p>
        </w:tc>
        <w:tc>
          <w:tcPr>
            <w:tcW w:w="3571" w:type="dxa"/>
            <w:tcMar/>
          </w:tcPr>
          <w:p w:rsidRPr="00AA2F78" w:rsidR="001B2686" w:rsidP="001B2686" w:rsidRDefault="001B2686" w14:paraId="06B82965" w14:textId="5BDC77EA">
            <w:pPr>
              <w:rPr>
                <w:b/>
                <w:bCs/>
                <w:sz w:val="24"/>
                <w:szCs w:val="24"/>
              </w:rPr>
            </w:pPr>
            <w:r w:rsidRPr="00AA2F78">
              <w:rPr>
                <w:b/>
                <w:bCs/>
                <w:sz w:val="24"/>
                <w:szCs w:val="24"/>
              </w:rPr>
              <w:t xml:space="preserve">Pattern of working </w:t>
            </w:r>
            <w:r>
              <w:rPr>
                <w:b/>
                <w:bCs/>
                <w:sz w:val="24"/>
                <w:szCs w:val="24"/>
              </w:rPr>
              <w:t>(</w:t>
            </w:r>
            <w:r w:rsidRPr="00AA2F78">
              <w:rPr>
                <w:b/>
                <w:bCs/>
                <w:sz w:val="24"/>
                <w:szCs w:val="24"/>
              </w:rPr>
              <w:t>including any on-call commitment</w:t>
            </w:r>
            <w:r>
              <w:rPr>
                <w:b/>
                <w:bCs/>
                <w:sz w:val="24"/>
                <w:szCs w:val="24"/>
              </w:rPr>
              <w:t xml:space="preserve"> if applicable)</w:t>
            </w:r>
          </w:p>
          <w:p w:rsidRPr="00AA2F78" w:rsidR="001B2686" w:rsidP="001B2686" w:rsidRDefault="001B2686" w14:paraId="6BF359B8" w14:textId="77777777">
            <w:pPr>
              <w:rPr>
                <w:b/>
                <w:bCs/>
                <w:sz w:val="24"/>
                <w:szCs w:val="24"/>
              </w:rPr>
            </w:pPr>
          </w:p>
          <w:p w:rsidRPr="00AA2F78" w:rsidR="001B2686" w:rsidP="001B2686" w:rsidRDefault="001B2686" w14:paraId="5A1F7BDF" w14:textId="0E91FEB5">
            <w:pPr>
              <w:rPr>
                <w:b/>
                <w:bCs/>
                <w:sz w:val="24"/>
                <w:szCs w:val="24"/>
              </w:rPr>
            </w:pPr>
          </w:p>
        </w:tc>
        <w:tc>
          <w:tcPr>
            <w:tcW w:w="6494" w:type="dxa"/>
            <w:gridSpan w:val="2"/>
            <w:tcMar/>
          </w:tcPr>
          <w:p w:rsidR="001B2686" w:rsidP="001B2686" w:rsidRDefault="00D271AF" w14:paraId="1682E91F" w14:textId="77777777">
            <w:pPr>
              <w:pStyle w:val="ListParagraph"/>
              <w:numPr>
                <w:ilvl w:val="0"/>
                <w:numId w:val="4"/>
              </w:numPr>
            </w:pPr>
            <w:r>
              <w:t>No on-call commitment</w:t>
            </w:r>
          </w:p>
          <w:p w:rsidR="00D271AF" w:rsidP="001B2686" w:rsidRDefault="00D271AF" w14:paraId="221DD95F" w14:textId="77777777">
            <w:pPr>
              <w:pStyle w:val="ListParagraph"/>
              <w:numPr>
                <w:ilvl w:val="0"/>
                <w:numId w:val="4"/>
              </w:numPr>
            </w:pPr>
            <w:r>
              <w:t>Monday – Friday 9am-5pm core hours</w:t>
            </w:r>
          </w:p>
          <w:p w:rsidR="00D271AF" w:rsidP="009B04FF" w:rsidRDefault="00D271AF" w14:paraId="04E006A9" w14:textId="2497D362">
            <w:pPr>
              <w:pStyle w:val="ListParagraph"/>
            </w:pPr>
          </w:p>
        </w:tc>
      </w:tr>
      <w:tr w:rsidR="00A6693E" w:rsidTr="25B7E781" w14:paraId="6C346757" w14:textId="77777777">
        <w:tc>
          <w:tcPr>
            <w:tcW w:w="993" w:type="dxa"/>
            <w:tcMar/>
          </w:tcPr>
          <w:p w:rsidR="001B2686" w:rsidP="001B2686" w:rsidRDefault="001B2686" w14:paraId="5162C798" w14:textId="01A9C245">
            <w:pPr>
              <w:pStyle w:val="ListParagraph"/>
              <w:numPr>
                <w:ilvl w:val="0"/>
                <w:numId w:val="1"/>
              </w:numPr>
              <w:jc w:val="both"/>
            </w:pPr>
          </w:p>
        </w:tc>
        <w:tc>
          <w:tcPr>
            <w:tcW w:w="3571" w:type="dxa"/>
            <w:tcMar/>
          </w:tcPr>
          <w:p w:rsidRPr="00AA2F78" w:rsidR="001B2686" w:rsidP="001B2686" w:rsidRDefault="001B2686" w14:paraId="4DF7020A" w14:textId="77777777">
            <w:pPr>
              <w:keepNext/>
              <w:rPr>
                <w:b/>
                <w:bCs/>
                <w:sz w:val="24"/>
                <w:szCs w:val="24"/>
              </w:rPr>
            </w:pPr>
            <w:r w:rsidRPr="00AA2F78">
              <w:rPr>
                <w:b/>
                <w:bCs/>
                <w:sz w:val="24"/>
                <w:szCs w:val="24"/>
              </w:rPr>
              <w:t xml:space="preserve">Educational programme </w:t>
            </w:r>
          </w:p>
          <w:p w:rsidR="001B2686" w:rsidP="001B2686" w:rsidRDefault="001B2686" w14:paraId="7689D3D1" w14:textId="77777777">
            <w:pPr>
              <w:keepNext/>
              <w:rPr>
                <w:b/>
                <w:bCs/>
                <w:sz w:val="24"/>
                <w:szCs w:val="24"/>
              </w:rPr>
            </w:pPr>
            <w:r w:rsidRPr="00AA2F78">
              <w:rPr>
                <w:b/>
                <w:bCs/>
                <w:sz w:val="24"/>
                <w:szCs w:val="24"/>
              </w:rPr>
              <w:t>Summary</w:t>
            </w:r>
            <w:r>
              <w:rPr>
                <w:b/>
                <w:bCs/>
                <w:sz w:val="24"/>
                <w:szCs w:val="24"/>
              </w:rPr>
              <w:t xml:space="preserve"> </w:t>
            </w:r>
          </w:p>
          <w:p w:rsidR="001B2686" w:rsidP="001B2686" w:rsidRDefault="001B2686" w14:paraId="4C610F3D" w14:textId="77777777">
            <w:pPr>
              <w:keepNext/>
              <w:rPr>
                <w:b/>
                <w:bCs/>
                <w:sz w:val="24"/>
                <w:szCs w:val="24"/>
              </w:rPr>
            </w:pPr>
          </w:p>
          <w:p w:rsidRPr="00AA2F78" w:rsidR="001B2686" w:rsidP="001B2686" w:rsidRDefault="001B2686" w14:paraId="558FF1C0" w14:textId="1646209C">
            <w:pPr>
              <w:keepNext/>
              <w:rPr>
                <w:b/>
                <w:bCs/>
                <w:sz w:val="24"/>
                <w:szCs w:val="24"/>
              </w:rPr>
            </w:pPr>
          </w:p>
        </w:tc>
        <w:tc>
          <w:tcPr>
            <w:tcW w:w="6494" w:type="dxa"/>
            <w:gridSpan w:val="2"/>
            <w:tcMar/>
          </w:tcPr>
          <w:p w:rsidR="001B2686" w:rsidP="001B2686" w:rsidRDefault="001B2686" w14:paraId="02FD0871" w14:textId="584EB70C">
            <w:pPr>
              <w:pStyle w:val="ListParagraph"/>
              <w:numPr>
                <w:ilvl w:val="0"/>
                <w:numId w:val="5"/>
              </w:numPr>
            </w:pPr>
            <w:r>
              <w:t xml:space="preserve">30 days study leave </w:t>
            </w:r>
          </w:p>
          <w:p w:rsidR="001B2686" w:rsidP="00F91F2D" w:rsidRDefault="001B2686" w14:paraId="0E3A434C" w14:textId="77777777"/>
        </w:tc>
      </w:tr>
      <w:tr w:rsidR="00A6693E" w:rsidTr="25B7E781" w14:paraId="557A1B8B" w14:textId="77777777">
        <w:tc>
          <w:tcPr>
            <w:tcW w:w="993" w:type="dxa"/>
            <w:tcMar/>
          </w:tcPr>
          <w:p w:rsidR="001B2686" w:rsidP="001B2686" w:rsidRDefault="001B2686" w14:paraId="604C9834" w14:textId="4AAE5C69">
            <w:pPr>
              <w:pStyle w:val="ListParagraph"/>
              <w:jc w:val="both"/>
            </w:pPr>
          </w:p>
        </w:tc>
        <w:tc>
          <w:tcPr>
            <w:tcW w:w="3571" w:type="dxa"/>
            <w:tcMar/>
          </w:tcPr>
          <w:p w:rsidRPr="00AA2F78" w:rsidR="001B2686" w:rsidP="001B2686" w:rsidRDefault="001B2686" w14:paraId="7577E45F" w14:textId="0332D232">
            <w:pPr>
              <w:keepNext/>
              <w:rPr>
                <w:b/>
                <w:bCs/>
                <w:sz w:val="24"/>
                <w:szCs w:val="24"/>
              </w:rPr>
            </w:pPr>
            <w:r w:rsidRPr="6626D176">
              <w:rPr>
                <w:b/>
                <w:bCs/>
                <w:sz w:val="24"/>
                <w:szCs w:val="24"/>
              </w:rPr>
              <w:t>Optional (</w:t>
            </w:r>
            <w:r w:rsidRPr="6626D176" w:rsidR="5AEC88CF">
              <w:rPr>
                <w:b/>
                <w:bCs/>
                <w:sz w:val="24"/>
                <w:szCs w:val="24"/>
              </w:rPr>
              <w:t xml:space="preserve">complete </w:t>
            </w:r>
            <w:r w:rsidRPr="6626D176">
              <w:rPr>
                <w:b/>
                <w:bCs/>
                <w:sz w:val="24"/>
                <w:szCs w:val="24"/>
              </w:rPr>
              <w:t>if applicable):</w:t>
            </w:r>
          </w:p>
        </w:tc>
        <w:tc>
          <w:tcPr>
            <w:tcW w:w="6494" w:type="dxa"/>
            <w:gridSpan w:val="2"/>
            <w:tcMar/>
          </w:tcPr>
          <w:p w:rsidR="001B2686" w:rsidP="001B2686" w:rsidRDefault="001B2686" w14:paraId="1380F66B" w14:textId="77777777">
            <w:pPr>
              <w:pStyle w:val="ListParagraph"/>
            </w:pPr>
          </w:p>
        </w:tc>
      </w:tr>
      <w:tr w:rsidR="00A6693E" w:rsidTr="25B7E781" w14:paraId="6961B70C" w14:textId="77777777">
        <w:tc>
          <w:tcPr>
            <w:tcW w:w="993" w:type="dxa"/>
            <w:tcMar/>
          </w:tcPr>
          <w:p w:rsidR="001B2686" w:rsidP="001B2686" w:rsidRDefault="001B2686" w14:paraId="4F06D177" w14:textId="77777777">
            <w:pPr>
              <w:pStyle w:val="ListParagraph"/>
              <w:jc w:val="both"/>
            </w:pPr>
          </w:p>
        </w:tc>
        <w:tc>
          <w:tcPr>
            <w:tcW w:w="3571" w:type="dxa"/>
            <w:tcMar/>
          </w:tcPr>
          <w:p w:rsidRPr="005A272B" w:rsidR="001B2686" w:rsidP="001B2686" w:rsidRDefault="001B2686" w14:paraId="1BD38BE2" w14:textId="77777777">
            <w:pPr>
              <w:keepNext/>
              <w:rPr>
                <w:sz w:val="24"/>
                <w:szCs w:val="24"/>
              </w:rPr>
            </w:pPr>
            <w:r w:rsidRPr="005A272B">
              <w:rPr>
                <w:sz w:val="24"/>
                <w:szCs w:val="24"/>
              </w:rPr>
              <w:t>Research component of curriculum</w:t>
            </w:r>
          </w:p>
          <w:p w:rsidR="001B2686" w:rsidP="001B2686" w:rsidRDefault="001B2686" w14:paraId="539EB099" w14:textId="77777777">
            <w:pPr>
              <w:keepNext/>
              <w:rPr>
                <w:b/>
                <w:bCs/>
                <w:sz w:val="24"/>
                <w:szCs w:val="24"/>
              </w:rPr>
            </w:pPr>
          </w:p>
        </w:tc>
        <w:tc>
          <w:tcPr>
            <w:tcW w:w="6494" w:type="dxa"/>
            <w:gridSpan w:val="2"/>
            <w:tcMar/>
          </w:tcPr>
          <w:p w:rsidR="001B2686" w:rsidP="001B2686" w:rsidRDefault="001B2686" w14:paraId="09E9CCC7" w14:textId="4AFA30B5">
            <w:pPr>
              <w:pStyle w:val="ListParagraph"/>
            </w:pPr>
          </w:p>
        </w:tc>
      </w:tr>
      <w:tr w:rsidR="00A6693E" w:rsidTr="25B7E781" w14:paraId="54C213BA" w14:textId="77777777">
        <w:tc>
          <w:tcPr>
            <w:tcW w:w="993" w:type="dxa"/>
            <w:tcMar/>
          </w:tcPr>
          <w:p w:rsidR="001B2686" w:rsidP="001B2686" w:rsidRDefault="001B2686" w14:paraId="5EAE9053" w14:textId="77777777">
            <w:pPr>
              <w:pStyle w:val="ListParagraph"/>
              <w:jc w:val="both"/>
            </w:pPr>
          </w:p>
        </w:tc>
        <w:tc>
          <w:tcPr>
            <w:tcW w:w="3571" w:type="dxa"/>
            <w:tcMar/>
          </w:tcPr>
          <w:p w:rsidRPr="005A272B" w:rsidR="001B2686" w:rsidP="001B2686" w:rsidRDefault="001B2686" w14:paraId="3BD088A9" w14:textId="77777777">
            <w:pPr>
              <w:keepNext/>
              <w:rPr>
                <w:sz w:val="24"/>
                <w:szCs w:val="24"/>
              </w:rPr>
            </w:pPr>
            <w:r w:rsidRPr="005A272B">
              <w:rPr>
                <w:sz w:val="24"/>
                <w:szCs w:val="24"/>
              </w:rPr>
              <w:t>Certificate awarded</w:t>
            </w:r>
          </w:p>
          <w:p w:rsidR="001B2686" w:rsidP="001B2686" w:rsidRDefault="001B2686" w14:paraId="69E39DCF" w14:textId="77777777">
            <w:pPr>
              <w:keepNext/>
              <w:rPr>
                <w:b/>
                <w:bCs/>
                <w:sz w:val="24"/>
                <w:szCs w:val="24"/>
              </w:rPr>
            </w:pPr>
          </w:p>
        </w:tc>
        <w:tc>
          <w:tcPr>
            <w:tcW w:w="6494" w:type="dxa"/>
            <w:gridSpan w:val="2"/>
            <w:tcMar/>
          </w:tcPr>
          <w:p w:rsidR="001B2686" w:rsidP="001B2686" w:rsidRDefault="009B04FF" w14:paraId="5C2A1059" w14:textId="55C096D5">
            <w:pPr>
              <w:pStyle w:val="ListParagraph"/>
            </w:pPr>
            <w:r>
              <w:t>DDMFR RCR (Diploma of Dental and Maxillofacial Radiology, Royal College of Radiologists)</w:t>
            </w:r>
          </w:p>
        </w:tc>
      </w:tr>
      <w:tr w:rsidR="00A6693E" w:rsidTr="25B7E781" w14:paraId="54E311F2" w14:textId="77777777">
        <w:tc>
          <w:tcPr>
            <w:tcW w:w="993" w:type="dxa"/>
            <w:tcMar/>
          </w:tcPr>
          <w:p w:rsidR="001B2686" w:rsidP="001B2686" w:rsidRDefault="001B2686" w14:paraId="5E43B9ED" w14:textId="77777777">
            <w:pPr>
              <w:pStyle w:val="ListParagraph"/>
              <w:jc w:val="both"/>
            </w:pPr>
          </w:p>
        </w:tc>
        <w:tc>
          <w:tcPr>
            <w:tcW w:w="3571" w:type="dxa"/>
            <w:tcMar/>
          </w:tcPr>
          <w:p w:rsidRPr="005A272B" w:rsidR="001B2686" w:rsidP="001B2686" w:rsidRDefault="001B2686" w14:paraId="68FF5179" w14:textId="77777777">
            <w:pPr>
              <w:keepNext/>
              <w:rPr>
                <w:sz w:val="24"/>
                <w:szCs w:val="24"/>
              </w:rPr>
            </w:pPr>
            <w:r w:rsidRPr="005A272B">
              <w:rPr>
                <w:sz w:val="24"/>
                <w:szCs w:val="24"/>
              </w:rPr>
              <w:t>Time commitment</w:t>
            </w:r>
          </w:p>
          <w:p w:rsidR="001B2686" w:rsidP="001B2686" w:rsidRDefault="001B2686" w14:paraId="6740A451" w14:textId="77777777">
            <w:pPr>
              <w:keepNext/>
              <w:rPr>
                <w:b/>
                <w:bCs/>
                <w:sz w:val="24"/>
                <w:szCs w:val="24"/>
              </w:rPr>
            </w:pPr>
          </w:p>
        </w:tc>
        <w:tc>
          <w:tcPr>
            <w:tcW w:w="6494" w:type="dxa"/>
            <w:gridSpan w:val="2"/>
            <w:tcMar/>
          </w:tcPr>
          <w:p w:rsidR="001B2686" w:rsidP="001B2686" w:rsidRDefault="001B2686" w14:paraId="35ECB4DB" w14:textId="77777777">
            <w:pPr>
              <w:pStyle w:val="ListParagraph"/>
            </w:pPr>
          </w:p>
        </w:tc>
      </w:tr>
      <w:tr w:rsidR="00A6693E" w:rsidTr="25B7E781" w14:paraId="6365E228" w14:textId="77777777">
        <w:tc>
          <w:tcPr>
            <w:tcW w:w="993" w:type="dxa"/>
            <w:tcMar/>
          </w:tcPr>
          <w:p w:rsidR="001B2686" w:rsidP="001B2686" w:rsidRDefault="001B2686" w14:paraId="5A028584" w14:textId="77777777">
            <w:pPr>
              <w:pStyle w:val="ListParagraph"/>
              <w:jc w:val="both"/>
            </w:pPr>
          </w:p>
        </w:tc>
        <w:tc>
          <w:tcPr>
            <w:tcW w:w="3571" w:type="dxa"/>
            <w:tcMar/>
          </w:tcPr>
          <w:p w:rsidRPr="005A272B" w:rsidR="001B2686" w:rsidP="001B2686" w:rsidRDefault="001B2686" w14:paraId="048168E9" w14:textId="77777777">
            <w:pPr>
              <w:keepNext/>
              <w:rPr>
                <w:sz w:val="24"/>
                <w:szCs w:val="24"/>
              </w:rPr>
            </w:pPr>
            <w:r w:rsidRPr="005A272B">
              <w:rPr>
                <w:sz w:val="24"/>
                <w:szCs w:val="24"/>
              </w:rPr>
              <w:t>Fees</w:t>
            </w:r>
          </w:p>
          <w:p w:rsidR="001B2686" w:rsidP="001B2686" w:rsidRDefault="001B2686" w14:paraId="2DC90141" w14:textId="77777777">
            <w:pPr>
              <w:keepNext/>
              <w:rPr>
                <w:b/>
                <w:bCs/>
                <w:sz w:val="24"/>
                <w:szCs w:val="24"/>
              </w:rPr>
            </w:pPr>
          </w:p>
        </w:tc>
        <w:tc>
          <w:tcPr>
            <w:tcW w:w="6494" w:type="dxa"/>
            <w:gridSpan w:val="2"/>
            <w:tcMar/>
          </w:tcPr>
          <w:p w:rsidR="001B2686" w:rsidP="001B2686" w:rsidRDefault="001B2686" w14:paraId="1341EE76" w14:textId="77777777">
            <w:pPr>
              <w:pStyle w:val="ListParagraph"/>
            </w:pPr>
          </w:p>
        </w:tc>
      </w:tr>
      <w:tr w:rsidR="00A6693E" w:rsidTr="25B7E781" w14:paraId="18A15174" w14:textId="77777777">
        <w:trPr>
          <w:trHeight w:val="461"/>
        </w:trPr>
        <w:tc>
          <w:tcPr>
            <w:tcW w:w="993" w:type="dxa"/>
            <w:shd w:val="clear" w:color="auto" w:fill="00B0F0"/>
            <w:tcMar/>
          </w:tcPr>
          <w:p w:rsidR="001B2686" w:rsidP="001B2686" w:rsidRDefault="001B2686" w14:paraId="316D5F4E" w14:textId="143AF506">
            <w:pPr>
              <w:pStyle w:val="ListParagraph"/>
              <w:jc w:val="both"/>
            </w:pPr>
          </w:p>
        </w:tc>
        <w:tc>
          <w:tcPr>
            <w:tcW w:w="3571" w:type="dxa"/>
            <w:shd w:val="clear" w:color="auto" w:fill="00B0F0"/>
            <w:tcMar/>
          </w:tcPr>
          <w:p w:rsidRPr="00712042" w:rsidR="001B2686" w:rsidP="001B2686" w:rsidRDefault="001B2686" w14:paraId="4BEDFFFD" w14:textId="42320CFC">
            <w:pPr>
              <w:rPr>
                <w:b/>
                <w:bCs/>
                <w:sz w:val="28"/>
                <w:szCs w:val="28"/>
              </w:rPr>
            </w:pPr>
            <w:r w:rsidRPr="00712042">
              <w:rPr>
                <w:b/>
                <w:bCs/>
                <w:color w:val="FFFFFF" w:themeColor="background1"/>
                <w:sz w:val="28"/>
                <w:szCs w:val="28"/>
              </w:rPr>
              <w:t>Employment Details</w:t>
            </w:r>
          </w:p>
        </w:tc>
        <w:tc>
          <w:tcPr>
            <w:tcW w:w="6494" w:type="dxa"/>
            <w:gridSpan w:val="2"/>
            <w:shd w:val="clear" w:color="auto" w:fill="00B0F0"/>
            <w:tcMar/>
          </w:tcPr>
          <w:p w:rsidR="001B2686" w:rsidP="001B2686" w:rsidRDefault="001B2686" w14:paraId="0D03CE92" w14:textId="77777777"/>
          <w:p w:rsidR="001B2686" w:rsidP="001B2686" w:rsidRDefault="001B2686" w14:paraId="04825FC9" w14:textId="77777777"/>
        </w:tc>
      </w:tr>
      <w:tr w:rsidR="00A6693E" w:rsidTr="25B7E781" w14:paraId="16E6A654" w14:textId="77777777">
        <w:tc>
          <w:tcPr>
            <w:tcW w:w="993" w:type="dxa"/>
            <w:tcMar/>
          </w:tcPr>
          <w:p w:rsidR="001B2686" w:rsidP="001B2686" w:rsidRDefault="001B2686" w14:paraId="7FBE81CA" w14:textId="3CD62D4F">
            <w:pPr>
              <w:pStyle w:val="ListParagraph"/>
              <w:numPr>
                <w:ilvl w:val="0"/>
                <w:numId w:val="1"/>
              </w:numPr>
              <w:jc w:val="both"/>
            </w:pPr>
          </w:p>
        </w:tc>
        <w:tc>
          <w:tcPr>
            <w:tcW w:w="3571" w:type="dxa"/>
            <w:tcMar/>
          </w:tcPr>
          <w:p w:rsidRPr="00AA2F78" w:rsidR="001B2686" w:rsidP="001B2686" w:rsidRDefault="001B2686" w14:paraId="4A861A7E" w14:textId="0497323B">
            <w:pPr>
              <w:rPr>
                <w:b/>
                <w:bCs/>
                <w:sz w:val="24"/>
                <w:szCs w:val="24"/>
              </w:rPr>
            </w:pPr>
            <w:r w:rsidRPr="00AA2F78">
              <w:rPr>
                <w:b/>
                <w:bCs/>
                <w:sz w:val="24"/>
                <w:szCs w:val="24"/>
              </w:rPr>
              <w:t>Employer</w:t>
            </w:r>
          </w:p>
        </w:tc>
        <w:tc>
          <w:tcPr>
            <w:tcW w:w="6494" w:type="dxa"/>
            <w:gridSpan w:val="2"/>
            <w:tcMar/>
          </w:tcPr>
          <w:p w:rsidR="001B2686" w:rsidP="7EDB377B" w:rsidRDefault="000B6F43" w14:paraId="0DAB5087" w14:textId="5E977275">
            <w:pPr>
              <w:pStyle w:val="ListParagraph"/>
              <w:numPr>
                <w:ilvl w:val="0"/>
                <w:numId w:val="5"/>
              </w:numPr>
            </w:pPr>
            <w:r>
              <w:t>NHS Education for Scotland</w:t>
            </w:r>
          </w:p>
          <w:p w:rsidR="001B2686" w:rsidP="001B2686" w:rsidRDefault="001B2686" w14:paraId="15B33436" w14:textId="77777777"/>
        </w:tc>
      </w:tr>
      <w:tr w:rsidR="00A6693E" w:rsidTr="25B7E781" w14:paraId="4A997B1E" w14:textId="77777777">
        <w:tc>
          <w:tcPr>
            <w:tcW w:w="993" w:type="dxa"/>
            <w:tcMar/>
          </w:tcPr>
          <w:p w:rsidR="001B2686" w:rsidP="001B2686" w:rsidRDefault="001B2686" w14:paraId="2987AC86" w14:textId="7F9510A7">
            <w:pPr>
              <w:pStyle w:val="ListParagraph"/>
              <w:numPr>
                <w:ilvl w:val="0"/>
                <w:numId w:val="1"/>
              </w:numPr>
              <w:jc w:val="both"/>
            </w:pPr>
          </w:p>
        </w:tc>
        <w:tc>
          <w:tcPr>
            <w:tcW w:w="3571" w:type="dxa"/>
            <w:tcMar/>
          </w:tcPr>
          <w:p w:rsidRPr="00AA2F78" w:rsidR="001B2686" w:rsidP="001B2686" w:rsidRDefault="001B2686" w14:paraId="54F25982" w14:textId="6EF71AED">
            <w:pPr>
              <w:rPr>
                <w:b/>
                <w:bCs/>
                <w:sz w:val="24"/>
                <w:szCs w:val="24"/>
              </w:rPr>
            </w:pPr>
            <w:r w:rsidRPr="00AA2F78">
              <w:rPr>
                <w:b/>
                <w:bCs/>
                <w:sz w:val="24"/>
                <w:szCs w:val="24"/>
              </w:rPr>
              <w:t>Contact email for applicant queries referring to post</w:t>
            </w:r>
          </w:p>
        </w:tc>
        <w:tc>
          <w:tcPr>
            <w:tcW w:w="6494" w:type="dxa"/>
            <w:gridSpan w:val="2"/>
            <w:tcMar/>
          </w:tcPr>
          <w:p w:rsidR="001B2686" w:rsidP="001B2686" w:rsidRDefault="00F91F2D" w14:paraId="5CA0D26C" w14:textId="6E06AEEE">
            <w:pPr>
              <w:pStyle w:val="ListParagraph"/>
              <w:numPr>
                <w:ilvl w:val="0"/>
                <w:numId w:val="5"/>
              </w:numPr>
            </w:pPr>
            <w:r>
              <w:t>Kirstyn Donaldson (Kirstyn.donaldson2@nhs.scot)</w:t>
            </w:r>
          </w:p>
          <w:p w:rsidR="001B2686" w:rsidP="7EDB377B" w:rsidRDefault="00354B33" w14:paraId="48812B7E" w14:textId="74AA0F9C">
            <w:r>
              <w:br/>
            </w:r>
          </w:p>
          <w:p w:rsidR="001B2686" w:rsidP="001B2686" w:rsidRDefault="001B2686" w14:paraId="7060BF58" w14:textId="77777777"/>
        </w:tc>
      </w:tr>
      <w:tr w:rsidR="00A6693E" w:rsidTr="25B7E781" w14:paraId="245C7C52" w14:textId="77777777">
        <w:tc>
          <w:tcPr>
            <w:tcW w:w="993" w:type="dxa"/>
            <w:tcMar/>
          </w:tcPr>
          <w:p w:rsidR="001B2686" w:rsidP="001B2686" w:rsidRDefault="001B2686" w14:paraId="7D151A51" w14:textId="14ACD886">
            <w:pPr>
              <w:pStyle w:val="ListParagraph"/>
              <w:numPr>
                <w:ilvl w:val="0"/>
                <w:numId w:val="1"/>
              </w:numPr>
              <w:jc w:val="both"/>
            </w:pPr>
          </w:p>
        </w:tc>
        <w:tc>
          <w:tcPr>
            <w:tcW w:w="3571" w:type="dxa"/>
            <w:tcMar/>
          </w:tcPr>
          <w:p w:rsidRPr="00AA2F78" w:rsidR="001B2686" w:rsidP="001B2686" w:rsidRDefault="001B2686" w14:paraId="2D9F8F43" w14:textId="3C3137BE">
            <w:pPr>
              <w:rPr>
                <w:b/>
                <w:bCs/>
                <w:sz w:val="24"/>
                <w:szCs w:val="24"/>
              </w:rPr>
            </w:pPr>
            <w:r w:rsidRPr="00AA2F78">
              <w:rPr>
                <w:b/>
                <w:bCs/>
                <w:sz w:val="24"/>
                <w:szCs w:val="24"/>
              </w:rPr>
              <w:t>Link to relevant webpages</w:t>
            </w:r>
          </w:p>
        </w:tc>
        <w:tc>
          <w:tcPr>
            <w:tcW w:w="6494" w:type="dxa"/>
            <w:gridSpan w:val="2"/>
            <w:tcMar/>
          </w:tcPr>
          <w:p w:rsidR="001B2686" w:rsidP="001B2686" w:rsidRDefault="001B2686" w14:paraId="7824A89D" w14:textId="3CF1F3FF">
            <w:r>
              <w:t xml:space="preserve">Link to </w:t>
            </w:r>
            <w:r w:rsidR="003F299F">
              <w:t>Board</w:t>
            </w:r>
            <w:r>
              <w:t>/employers website / regional website</w:t>
            </w:r>
          </w:p>
          <w:p w:rsidR="001B2686" w:rsidP="001B2686" w:rsidRDefault="001B2686" w14:paraId="22003914" w14:textId="4496AD9F">
            <w:hyperlink w:history="1" r:id="rId11">
              <w:r w:rsidRPr="00984052">
                <w:rPr>
                  <w:rStyle w:val="Hyperlink"/>
                </w:rPr>
                <w:t>https://dental.hee.nhs.uk/dental-trainee-recruitment/dental-specialty-training</w:t>
              </w:r>
            </w:hyperlink>
          </w:p>
          <w:p w:rsidR="001B2686" w:rsidP="001B2686" w:rsidRDefault="001B2686" w14:paraId="66CA3535" w14:textId="77777777"/>
          <w:p w:rsidR="001B2686" w:rsidP="001B2686" w:rsidRDefault="001B2686" w14:paraId="5D47BE4D" w14:textId="77777777"/>
        </w:tc>
      </w:tr>
      <w:tr w:rsidR="00A6693E" w:rsidTr="25B7E781" w14:paraId="3027AB78" w14:textId="77777777">
        <w:tc>
          <w:tcPr>
            <w:tcW w:w="993" w:type="dxa"/>
            <w:tcMar/>
          </w:tcPr>
          <w:p w:rsidR="001B2686" w:rsidP="001B2686" w:rsidRDefault="001B2686" w14:paraId="6D146E80" w14:textId="77777777">
            <w:pPr>
              <w:pStyle w:val="ListParagraph"/>
              <w:numPr>
                <w:ilvl w:val="0"/>
                <w:numId w:val="1"/>
              </w:numPr>
              <w:jc w:val="both"/>
            </w:pPr>
          </w:p>
        </w:tc>
        <w:tc>
          <w:tcPr>
            <w:tcW w:w="3571" w:type="dxa"/>
            <w:tcMar/>
          </w:tcPr>
          <w:p w:rsidR="001B2686" w:rsidP="001B2686" w:rsidRDefault="001B2686" w14:paraId="54DB6E36" w14:textId="752CA7A3">
            <w:pPr>
              <w:rPr>
                <w:b/>
                <w:bCs/>
                <w:sz w:val="24"/>
                <w:szCs w:val="24"/>
              </w:rPr>
            </w:pPr>
            <w:r>
              <w:rPr>
                <w:b/>
                <w:bCs/>
                <w:sz w:val="24"/>
                <w:szCs w:val="24"/>
              </w:rPr>
              <w:t>Indicative timetable/ working pattern (may be subject to change)</w:t>
            </w:r>
          </w:p>
          <w:p w:rsidR="001B2686" w:rsidP="001B2686" w:rsidRDefault="001B2686" w14:paraId="42552A47" w14:textId="77777777">
            <w:pPr>
              <w:rPr>
                <w:b/>
                <w:bCs/>
                <w:sz w:val="24"/>
                <w:szCs w:val="24"/>
              </w:rPr>
            </w:pPr>
          </w:p>
          <w:p w:rsidR="001B2686" w:rsidP="001B2686" w:rsidRDefault="001B2686" w14:paraId="38105E87" w14:textId="77777777">
            <w:pPr>
              <w:rPr>
                <w:b/>
                <w:bCs/>
                <w:sz w:val="24"/>
                <w:szCs w:val="24"/>
              </w:rPr>
            </w:pPr>
          </w:p>
          <w:p w:rsidRPr="00AA2F78" w:rsidR="001B2686" w:rsidP="001B2686" w:rsidRDefault="001B2686" w14:paraId="43E00B14" w14:textId="33E1604E">
            <w:pPr>
              <w:rPr>
                <w:b/>
                <w:bCs/>
                <w:sz w:val="24"/>
                <w:szCs w:val="24"/>
              </w:rPr>
            </w:pPr>
          </w:p>
        </w:tc>
        <w:tc>
          <w:tcPr>
            <w:tcW w:w="6494" w:type="dxa"/>
            <w:gridSpan w:val="2"/>
            <w:tcMar/>
          </w:tcPr>
          <w:p w:rsidR="001B2686" w:rsidP="001B2686" w:rsidRDefault="001B2686" w14:paraId="0BBD2B46" w14:textId="0DB2BAEB">
            <w:pPr>
              <w:rPr>
                <w:rFonts w:cs="Arial"/>
              </w:rPr>
            </w:pPr>
            <w:r w:rsidRPr="003779B7">
              <w:rPr>
                <w:rFonts w:cs="Arial"/>
              </w:rPr>
              <w:t>Timetable</w:t>
            </w:r>
            <w:r w:rsidR="00A6693E">
              <w:rPr>
                <w:rFonts w:cs="Arial"/>
              </w:rPr>
              <w:t xml:space="preserve"> –ST1 (draft)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2"/>
              <w:gridCol w:w="1107"/>
              <w:gridCol w:w="1731"/>
              <w:gridCol w:w="1636"/>
              <w:gridCol w:w="1409"/>
              <w:gridCol w:w="1333"/>
            </w:tblGrid>
            <w:tr w:rsidRPr="00EF1AB4" w:rsidR="006457ED" w:rsidTr="000E109F" w14:paraId="056AFFA8" w14:textId="77777777">
              <w:tc>
                <w:tcPr>
                  <w:tcW w:w="704" w:type="dxa"/>
                </w:tcPr>
                <w:p w:rsidRPr="00EF1AB4" w:rsidR="001B2686" w:rsidP="001B2686" w:rsidRDefault="001B2686" w14:paraId="7331D8D2" w14:textId="77777777">
                  <w:pPr>
                    <w:rPr>
                      <w:rFonts w:cs="Arial"/>
                      <w:b/>
                    </w:rPr>
                  </w:pPr>
                </w:p>
              </w:tc>
              <w:tc>
                <w:tcPr>
                  <w:tcW w:w="1661" w:type="dxa"/>
                </w:tcPr>
                <w:p w:rsidRPr="00EF1AB4" w:rsidR="001B2686" w:rsidP="001B2686" w:rsidRDefault="001B2686" w14:paraId="5A57D990" w14:textId="77777777">
                  <w:pPr>
                    <w:rPr>
                      <w:rFonts w:cs="Arial"/>
                      <w:b/>
                    </w:rPr>
                  </w:pPr>
                  <w:r w:rsidRPr="00EF1AB4">
                    <w:rPr>
                      <w:rFonts w:cs="Arial"/>
                      <w:b/>
                    </w:rPr>
                    <w:t>Monday</w:t>
                  </w:r>
                </w:p>
              </w:tc>
              <w:tc>
                <w:tcPr>
                  <w:tcW w:w="1661" w:type="dxa"/>
                </w:tcPr>
                <w:p w:rsidRPr="00EF1AB4" w:rsidR="001B2686" w:rsidP="001B2686" w:rsidRDefault="001B2686" w14:paraId="77424B17" w14:textId="77777777">
                  <w:pPr>
                    <w:rPr>
                      <w:rFonts w:cs="Arial"/>
                      <w:b/>
                    </w:rPr>
                  </w:pPr>
                  <w:r w:rsidRPr="00EF1AB4">
                    <w:rPr>
                      <w:rFonts w:cs="Arial"/>
                      <w:b/>
                    </w:rPr>
                    <w:t>Tuesday</w:t>
                  </w:r>
                </w:p>
              </w:tc>
              <w:tc>
                <w:tcPr>
                  <w:tcW w:w="1662" w:type="dxa"/>
                </w:tcPr>
                <w:p w:rsidRPr="00EF1AB4" w:rsidR="001B2686" w:rsidP="001B2686" w:rsidRDefault="001B2686" w14:paraId="4547B322" w14:textId="77777777">
                  <w:pPr>
                    <w:rPr>
                      <w:rFonts w:cs="Arial"/>
                      <w:b/>
                    </w:rPr>
                  </w:pPr>
                  <w:r w:rsidRPr="00EF1AB4">
                    <w:rPr>
                      <w:rFonts w:cs="Arial"/>
                      <w:b/>
                    </w:rPr>
                    <w:t>Wednesday</w:t>
                  </w:r>
                </w:p>
              </w:tc>
              <w:tc>
                <w:tcPr>
                  <w:tcW w:w="1661" w:type="dxa"/>
                </w:tcPr>
                <w:p w:rsidRPr="00EF1AB4" w:rsidR="001B2686" w:rsidP="001B2686" w:rsidRDefault="001B2686" w14:paraId="6AAFE9E7" w14:textId="77777777">
                  <w:pPr>
                    <w:rPr>
                      <w:rFonts w:cs="Arial"/>
                      <w:b/>
                    </w:rPr>
                  </w:pPr>
                  <w:r w:rsidRPr="00EF1AB4">
                    <w:rPr>
                      <w:rFonts w:cs="Arial"/>
                      <w:b/>
                    </w:rPr>
                    <w:t>Thursday</w:t>
                  </w:r>
                </w:p>
              </w:tc>
              <w:tc>
                <w:tcPr>
                  <w:tcW w:w="1662" w:type="dxa"/>
                </w:tcPr>
                <w:p w:rsidRPr="00EF1AB4" w:rsidR="001B2686" w:rsidP="001B2686" w:rsidRDefault="001B2686" w14:paraId="79AD38DA" w14:textId="77777777">
                  <w:pPr>
                    <w:rPr>
                      <w:rFonts w:cs="Arial"/>
                      <w:b/>
                    </w:rPr>
                  </w:pPr>
                  <w:r w:rsidRPr="00EF1AB4">
                    <w:rPr>
                      <w:rFonts w:cs="Arial"/>
                      <w:b/>
                    </w:rPr>
                    <w:t>Friday</w:t>
                  </w:r>
                </w:p>
              </w:tc>
            </w:tr>
            <w:tr w:rsidRPr="00EF1AB4" w:rsidR="006457ED" w:rsidTr="000E109F" w14:paraId="2CC8FFC7" w14:textId="77777777">
              <w:tc>
                <w:tcPr>
                  <w:tcW w:w="704" w:type="dxa"/>
                </w:tcPr>
                <w:p w:rsidRPr="00EF1AB4" w:rsidR="001B2686" w:rsidP="001B2686" w:rsidRDefault="001B2686" w14:paraId="74DE7844" w14:textId="77777777">
                  <w:pPr>
                    <w:rPr>
                      <w:rFonts w:cs="Arial"/>
                      <w:b/>
                    </w:rPr>
                  </w:pPr>
                  <w:r w:rsidRPr="00EF1AB4">
                    <w:rPr>
                      <w:rFonts w:cs="Arial"/>
                      <w:b/>
                    </w:rPr>
                    <w:t>AM</w:t>
                  </w:r>
                </w:p>
              </w:tc>
              <w:tc>
                <w:tcPr>
                  <w:tcW w:w="1661" w:type="dxa"/>
                </w:tcPr>
                <w:p w:rsidRPr="00EF1AB4" w:rsidR="001B2686" w:rsidP="001B2686" w:rsidRDefault="00A6693E" w14:paraId="15B8B74D" w14:textId="1E88A8E0">
                  <w:pPr>
                    <w:rPr>
                      <w:rFonts w:cs="Arial"/>
                    </w:rPr>
                  </w:pPr>
                  <w:r>
                    <w:rPr>
                      <w:rFonts w:cs="Arial"/>
                    </w:rPr>
                    <w:t>Glasgow – CBCT reporting</w:t>
                  </w:r>
                </w:p>
              </w:tc>
              <w:tc>
                <w:tcPr>
                  <w:tcW w:w="1661" w:type="dxa"/>
                </w:tcPr>
                <w:p w:rsidRPr="00EF1AB4" w:rsidR="001B2686" w:rsidP="001B2686" w:rsidRDefault="00A6693E" w14:paraId="6A5CBC58" w14:textId="709F9725">
                  <w:pPr>
                    <w:rPr>
                      <w:rFonts w:cs="Arial"/>
                    </w:rPr>
                  </w:pPr>
                  <w:r>
                    <w:rPr>
                      <w:rFonts w:cs="Arial"/>
                    </w:rPr>
                    <w:t>GDH – CBCT reporting</w:t>
                  </w:r>
                </w:p>
              </w:tc>
              <w:tc>
                <w:tcPr>
                  <w:tcW w:w="1662" w:type="dxa"/>
                </w:tcPr>
                <w:p w:rsidRPr="00EF1AB4" w:rsidR="001B2686" w:rsidP="001B2686" w:rsidRDefault="00A6693E" w14:paraId="02B25EBA" w14:textId="674DE812">
                  <w:pPr>
                    <w:rPr>
                      <w:rFonts w:cs="Arial"/>
                    </w:rPr>
                  </w:pPr>
                  <w:r>
                    <w:rPr>
                      <w:rFonts w:cs="Arial"/>
                    </w:rPr>
                    <w:t>Edinburgh –CBCT/Plain film/Ultrasound</w:t>
                  </w:r>
                </w:p>
              </w:tc>
              <w:tc>
                <w:tcPr>
                  <w:tcW w:w="1661" w:type="dxa"/>
                </w:tcPr>
                <w:p w:rsidRPr="00EF1AB4" w:rsidR="001B2686" w:rsidP="001B2686" w:rsidRDefault="00A6693E" w14:paraId="0FE8C87C" w14:textId="5785FA72">
                  <w:pPr>
                    <w:rPr>
                      <w:rFonts w:cs="Arial"/>
                    </w:rPr>
                  </w:pPr>
                  <w:r>
                    <w:rPr>
                      <w:rFonts w:cs="Arial"/>
                    </w:rPr>
                    <w:t>GDH – CBCT</w:t>
                  </w:r>
                </w:p>
              </w:tc>
              <w:tc>
                <w:tcPr>
                  <w:tcW w:w="1662" w:type="dxa"/>
                </w:tcPr>
                <w:p w:rsidR="006457ED" w:rsidP="001B2686" w:rsidRDefault="00A6693E" w14:paraId="74FD9D20" w14:textId="77777777">
                  <w:pPr>
                    <w:rPr>
                      <w:rFonts w:cs="Arial"/>
                    </w:rPr>
                  </w:pPr>
                  <w:r>
                    <w:rPr>
                      <w:rFonts w:cs="Arial"/>
                    </w:rPr>
                    <w:t>GDH – Ultrasound</w:t>
                  </w:r>
                </w:p>
                <w:p w:rsidRPr="00EF1AB4" w:rsidR="001B2686" w:rsidP="001B2686" w:rsidRDefault="00A6693E" w14:paraId="705FF864" w14:textId="4081CF35">
                  <w:pPr>
                    <w:rPr>
                      <w:rFonts w:cs="Arial"/>
                    </w:rPr>
                  </w:pPr>
                  <w:r>
                    <w:rPr>
                      <w:rFonts w:cs="Arial"/>
                    </w:rPr>
                    <w:t>/Sialography</w:t>
                  </w:r>
                </w:p>
              </w:tc>
            </w:tr>
            <w:tr w:rsidRPr="00EF1AB4" w:rsidR="006457ED" w:rsidTr="000E109F" w14:paraId="5DF8392B" w14:textId="77777777">
              <w:tc>
                <w:tcPr>
                  <w:tcW w:w="704" w:type="dxa"/>
                </w:tcPr>
                <w:p w:rsidRPr="00EF1AB4" w:rsidR="001B2686" w:rsidP="001B2686" w:rsidRDefault="001B2686" w14:paraId="36093B0D" w14:textId="77777777">
                  <w:pPr>
                    <w:rPr>
                      <w:rFonts w:cs="Arial"/>
                      <w:b/>
                    </w:rPr>
                  </w:pPr>
                  <w:r w:rsidRPr="00EF1AB4">
                    <w:rPr>
                      <w:rFonts w:cs="Arial"/>
                      <w:b/>
                    </w:rPr>
                    <w:t>PM</w:t>
                  </w:r>
                </w:p>
              </w:tc>
              <w:tc>
                <w:tcPr>
                  <w:tcW w:w="1661" w:type="dxa"/>
                </w:tcPr>
                <w:p w:rsidRPr="00EF1AB4" w:rsidR="001B2686" w:rsidP="00A6693E" w:rsidRDefault="00A6693E" w14:paraId="1B2B3FAF" w14:textId="739F2353">
                  <w:pPr>
                    <w:rPr>
                      <w:rFonts w:cs="Arial"/>
                    </w:rPr>
                  </w:pPr>
                  <w:r>
                    <w:rPr>
                      <w:rFonts w:cs="Arial"/>
                    </w:rPr>
                    <w:t>Glasgow – Plain film/CBCT reporting</w:t>
                  </w:r>
                </w:p>
              </w:tc>
              <w:tc>
                <w:tcPr>
                  <w:tcW w:w="1661" w:type="dxa"/>
                </w:tcPr>
                <w:p w:rsidRPr="00EF1AB4" w:rsidR="001B2686" w:rsidP="006457ED" w:rsidRDefault="00A6693E" w14:paraId="6536EDDF" w14:textId="399DC78F">
                  <w:pPr>
                    <w:rPr>
                      <w:rFonts w:cs="Arial"/>
                    </w:rPr>
                  </w:pPr>
                  <w:r>
                    <w:rPr>
                      <w:rFonts w:cs="Arial"/>
                    </w:rPr>
                    <w:t>Physics Teaching</w:t>
                  </w:r>
                  <w:r w:rsidR="006457ED">
                    <w:rPr>
                      <w:rFonts w:cs="Arial"/>
                    </w:rPr>
                    <w:t>/ADMIN</w:t>
                  </w:r>
                </w:p>
              </w:tc>
              <w:tc>
                <w:tcPr>
                  <w:tcW w:w="1662" w:type="dxa"/>
                </w:tcPr>
                <w:p w:rsidRPr="00EF1AB4" w:rsidR="001B2686" w:rsidP="001B2686" w:rsidRDefault="00A6693E" w14:paraId="075060ED" w14:textId="15FD2A67">
                  <w:pPr>
                    <w:rPr>
                      <w:rFonts w:cs="Arial"/>
                    </w:rPr>
                  </w:pPr>
                  <w:r>
                    <w:rPr>
                      <w:rFonts w:cs="Arial"/>
                    </w:rPr>
                    <w:t>Edinburgh –CBCT/Plain film/Ultrasound</w:t>
                  </w:r>
                </w:p>
              </w:tc>
              <w:tc>
                <w:tcPr>
                  <w:tcW w:w="1661" w:type="dxa"/>
                </w:tcPr>
                <w:p w:rsidRPr="00EF1AB4" w:rsidR="001B2686" w:rsidP="001B2686" w:rsidRDefault="00A6693E" w14:paraId="31A32091" w14:textId="33297891">
                  <w:pPr>
                    <w:rPr>
                      <w:rFonts w:cs="Arial"/>
                    </w:rPr>
                  </w:pPr>
                  <w:r>
                    <w:rPr>
                      <w:rFonts w:cs="Arial"/>
                    </w:rPr>
                    <w:t>GDH – Vetting/Plain film/teaching</w:t>
                  </w:r>
                </w:p>
              </w:tc>
              <w:tc>
                <w:tcPr>
                  <w:tcW w:w="1662" w:type="dxa"/>
                </w:tcPr>
                <w:p w:rsidRPr="00EF1AB4" w:rsidR="001B2686" w:rsidP="001B2686" w:rsidRDefault="00A6693E" w14:paraId="5A25248E" w14:textId="43EA6555">
                  <w:pPr>
                    <w:rPr>
                      <w:rFonts w:cs="Arial"/>
                    </w:rPr>
                  </w:pPr>
                  <w:r>
                    <w:rPr>
                      <w:rFonts w:cs="Arial"/>
                    </w:rPr>
                    <w:t>ADMIN</w:t>
                  </w:r>
                  <w:r w:rsidR="006457ED">
                    <w:rPr>
                      <w:rFonts w:cs="Arial"/>
                    </w:rPr>
                    <w:t xml:space="preserve"> </w:t>
                  </w:r>
                </w:p>
              </w:tc>
            </w:tr>
          </w:tbl>
          <w:p w:rsidRPr="003779B7" w:rsidR="001B2686" w:rsidP="001B2686" w:rsidRDefault="001B2686" w14:paraId="16B621CE" w14:textId="77777777">
            <w:pPr>
              <w:rPr>
                <w:rFonts w:cs="Arial"/>
              </w:rPr>
            </w:pPr>
          </w:p>
          <w:p w:rsidR="001B2686" w:rsidP="001B2686" w:rsidRDefault="001B2686" w14:paraId="0515CB5F" w14:textId="643BA6FD">
            <w:r>
              <w:rPr>
                <w:rFonts w:cs="Arial"/>
                <w:i/>
              </w:rPr>
              <w:t>Please note: this timetable is indicative only and may change subject to service needs and changes to the curriculum.</w:t>
            </w:r>
          </w:p>
        </w:tc>
      </w:tr>
    </w:tbl>
    <w:p w:rsidR="009A14E0" w:rsidP="005B752F" w:rsidRDefault="009A14E0" w14:paraId="739459F0" w14:textId="04A25C2F"/>
    <w:p w:rsidRPr="008423E8" w:rsidR="008423E8" w:rsidP="008423E8" w:rsidRDefault="008423E8" w14:paraId="637E3573" w14:textId="77777777"/>
    <w:p w:rsidRPr="008423E8" w:rsidR="008423E8" w:rsidP="008423E8" w:rsidRDefault="008423E8" w14:paraId="434EB2B9" w14:textId="77777777"/>
    <w:p w:rsidR="008423E8" w:rsidP="008423E8" w:rsidRDefault="008423E8" w14:paraId="411C2CA6" w14:textId="77777777"/>
    <w:p w:rsidRPr="008423E8" w:rsidR="008423E8" w:rsidP="008423E8" w:rsidRDefault="008423E8" w14:paraId="516AB633" w14:textId="05DC98C6">
      <w:pPr>
        <w:tabs>
          <w:tab w:val="left" w:pos="5112"/>
        </w:tabs>
      </w:pPr>
      <w:r>
        <w:tab/>
      </w:r>
    </w:p>
    <w:sectPr w:rsidRPr="008423E8" w:rsidR="008423E8" w:rsidSect="001E567C">
      <w:pgSz w:w="11906" w:h="16838" w:orient="portrait"/>
      <w:pgMar w:top="1440" w:right="1440" w:bottom="1440" w:left="1440" w:header="142" w:footer="708" w:gutter="0"/>
      <w:cols w:space="708"/>
      <w:docGrid w:linePitch="360"/>
      <w:headerReference w:type="default" r:id="R2da4e3bd7bee4302"/>
      <w:footerReference w:type="default" r:id="R93d4ef3aceba452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A4C" w:rsidP="005B752F" w:rsidRDefault="001C6A4C" w14:paraId="0AF082B1" w14:textId="77777777">
      <w:pPr>
        <w:spacing w:after="0" w:line="240" w:lineRule="auto"/>
      </w:pPr>
      <w:r>
        <w:separator/>
      </w:r>
    </w:p>
  </w:endnote>
  <w:endnote w:type="continuationSeparator" w:id="0">
    <w:p w:rsidR="001C6A4C" w:rsidP="005B752F" w:rsidRDefault="001C6A4C" w14:paraId="6F76ED8C" w14:textId="77777777">
      <w:pPr>
        <w:spacing w:after="0" w:line="240" w:lineRule="auto"/>
      </w:pPr>
      <w:r>
        <w:continuationSeparator/>
      </w:r>
    </w:p>
  </w:endnote>
  <w:endnote w:type="continuationNotice" w:id="1">
    <w:p w:rsidR="001C6A4C" w:rsidRDefault="001C6A4C" w14:paraId="26CBB28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B7E781" w:rsidTr="25B7E781" w14:paraId="17E68219">
      <w:trPr>
        <w:trHeight w:val="300"/>
      </w:trPr>
      <w:tc>
        <w:tcPr>
          <w:tcW w:w="3005" w:type="dxa"/>
          <w:tcMar/>
        </w:tcPr>
        <w:p w:rsidR="25B7E781" w:rsidP="25B7E781" w:rsidRDefault="25B7E781" w14:paraId="7A1FC14B" w14:textId="6865D90B">
          <w:pPr>
            <w:pStyle w:val="Header"/>
            <w:bidi w:val="0"/>
            <w:ind w:left="-115"/>
            <w:jc w:val="left"/>
          </w:pPr>
        </w:p>
      </w:tc>
      <w:tc>
        <w:tcPr>
          <w:tcW w:w="3005" w:type="dxa"/>
          <w:tcMar/>
        </w:tcPr>
        <w:p w:rsidR="25B7E781" w:rsidP="25B7E781" w:rsidRDefault="25B7E781" w14:paraId="4B3199AA" w14:textId="31D9CA1B">
          <w:pPr>
            <w:pStyle w:val="Header"/>
            <w:bidi w:val="0"/>
            <w:jc w:val="center"/>
          </w:pPr>
        </w:p>
      </w:tc>
      <w:tc>
        <w:tcPr>
          <w:tcW w:w="3005" w:type="dxa"/>
          <w:tcMar/>
        </w:tcPr>
        <w:p w:rsidR="25B7E781" w:rsidP="25B7E781" w:rsidRDefault="25B7E781" w14:paraId="65EA36AF" w14:textId="6AADF219">
          <w:pPr>
            <w:pStyle w:val="Header"/>
            <w:bidi w:val="0"/>
            <w:ind w:right="-115"/>
            <w:jc w:val="right"/>
          </w:pPr>
        </w:p>
      </w:tc>
    </w:tr>
  </w:tbl>
  <w:p w:rsidR="25B7E781" w:rsidP="25B7E781" w:rsidRDefault="25B7E781" w14:paraId="47EC85E3" w14:textId="443F4AB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A4C" w:rsidP="005B752F" w:rsidRDefault="001C6A4C" w14:paraId="3092EC0F" w14:textId="77777777">
      <w:pPr>
        <w:spacing w:after="0" w:line="240" w:lineRule="auto"/>
      </w:pPr>
      <w:r>
        <w:separator/>
      </w:r>
    </w:p>
  </w:footnote>
  <w:footnote w:type="continuationSeparator" w:id="0">
    <w:p w:rsidR="001C6A4C" w:rsidP="005B752F" w:rsidRDefault="001C6A4C" w14:paraId="5C239217" w14:textId="77777777">
      <w:pPr>
        <w:spacing w:after="0" w:line="240" w:lineRule="auto"/>
      </w:pPr>
      <w:r>
        <w:continuationSeparator/>
      </w:r>
    </w:p>
  </w:footnote>
  <w:footnote w:type="continuationNotice" w:id="1">
    <w:p w:rsidR="001C6A4C" w:rsidRDefault="001C6A4C" w14:paraId="647288A9" w14:textId="77777777">
      <w:pPr>
        <w:spacing w:after="0" w:line="240" w:lineRule="auto"/>
      </w:pPr>
    </w:p>
  </w:footnote>
</w:footnotes>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5B7E781" w:rsidP="25B7E781" w:rsidRDefault="25B7E781" w14:paraId="666D4DD9" w14:textId="24D18EF1">
    <w:pPr>
      <w:pStyle w:val="Header"/>
      <w:bidi w:val="0"/>
      <w:ind w:left="0"/>
      <w:jc w:val="right"/>
    </w:pPr>
    <w:r w:rsidR="25B7E781">
      <w:drawing>
        <wp:inline wp14:editId="0244B95C" wp14:anchorId="2D0F7181">
          <wp:extent cx="552527" cy="628738"/>
          <wp:effectExtent l="0" t="0" r="0" b="0"/>
          <wp:docPr id="20232837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3283731" name="Picture 2023283731"/>
                  <pic:cNvPicPr/>
                </pic:nvPicPr>
                <pic:blipFill>
                  <a:blip xmlns:r="http://schemas.openxmlformats.org/officeDocument/2006/relationships" r:embed="rId454110058">
                    <a:extLst>
                      <a:ext uri="{28A0092B-C50C-407E-A947-70E740481C1C}">
                        <a14:useLocalDpi xmlns:a14="http://schemas.microsoft.com/office/drawing/2010/main"/>
                      </a:ext>
                    </a:extLst>
                  </a:blip>
                  <a:stretch>
                    <a:fillRect/>
                  </a:stretch>
                </pic:blipFill>
                <pic:spPr>
                  <a:xfrm>
                    <a:off x="0" y="0"/>
                    <a:ext cx="552527" cy="628738"/>
                  </a:xfrm>
                  <a:prstGeom prst="rect">
                    <a:avLst/>
                  </a:prstGeom>
                </pic:spPr>
              </pic:pic>
            </a:graphicData>
          </a:graphic>
        </wp:inline>
      </w:drawing>
    </w:r>
  </w:p>
  <w:p w:rsidR="25B7E781" w:rsidP="25B7E781" w:rsidRDefault="25B7E781" w14:paraId="3C2B2B91" w14:textId="5C5DCC41">
    <w:pPr>
      <w:pStyle w:val="Header"/>
      <w:bidi w:val="0"/>
      <w:ind w:left="0"/>
      <w:jc w:val="right"/>
    </w:pPr>
  </w:p>
  <w:p w:rsidR="25B7E781" w:rsidP="25B7E781" w:rsidRDefault="25B7E781" w14:paraId="72CFF379" w14:textId="3041EADE">
    <w:pPr>
      <w:pStyle w:val="Header"/>
      <w:bidi w:val="0"/>
      <w:ind w:left="0"/>
      <w:jc w:val="right"/>
    </w:pPr>
  </w:p>
  <w:p w:rsidR="25B7E781" w:rsidP="25B7E781" w:rsidRDefault="25B7E781" w14:paraId="3A79B9D1" w14:textId="7DE373E9">
    <w:pPr>
      <w:bidi w:val="0"/>
      <w:spacing w:after="6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GB"/>
      </w:rPr>
    </w:pPr>
    <w:r w:rsidRPr="25B7E781" w:rsidR="25B7E781">
      <w:rPr>
        <w:rFonts w:ascii="Calibri" w:hAnsi="Calibri" w:eastAsia="Calibri" w:cs="Calibri"/>
        <w:b w:val="1"/>
        <w:bCs w:val="1"/>
        <w:i w:val="0"/>
        <w:iCs w:val="0"/>
        <w:caps w:val="0"/>
        <w:smallCaps w:val="0"/>
        <w:noProof w:val="0"/>
        <w:color w:val="000000" w:themeColor="text1" w:themeTint="FF" w:themeShade="FF"/>
        <w:sz w:val="32"/>
        <w:szCs w:val="32"/>
        <w:lang w:val="en-GB"/>
      </w:rPr>
      <w:t>DENTAL ST1 POST INFORMATION 2025/6</w:t>
    </w:r>
  </w:p>
  <w:p w:rsidR="25B7E781" w:rsidP="25B7E781" w:rsidRDefault="25B7E781" w14:paraId="47A7442F" w14:textId="592CA392">
    <w:pPr>
      <w:pStyle w:val="Header"/>
      <w:tabs>
        <w:tab w:val="center" w:leader="none" w:pos="4513"/>
        <w:tab w:val="right" w:leader="none" w:pos="9026"/>
      </w:tabs>
      <w:bidi w:val="0"/>
      <w:spacing w:after="6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GB"/>
      </w:rPr>
    </w:pPr>
    <w:r w:rsidRPr="25B7E781" w:rsidR="25B7E781">
      <w:rPr>
        <w:rFonts w:ascii="Calibri" w:hAnsi="Calibri" w:eastAsia="Calibri" w:cs="Calibri"/>
        <w:b w:val="1"/>
        <w:bCs w:val="1"/>
        <w:i w:val="0"/>
        <w:iCs w:val="0"/>
        <w:caps w:val="0"/>
        <w:smallCaps w:val="0"/>
        <w:noProof w:val="0"/>
        <w:color w:val="000000" w:themeColor="text1" w:themeTint="FF" w:themeShade="FF"/>
        <w:sz w:val="32"/>
        <w:szCs w:val="32"/>
        <w:lang w:val="en-GB"/>
      </w:rPr>
      <w:t>NHS Education for Scotland– NHS Greater Glasgow &amp; Clyde</w:t>
    </w:r>
  </w:p>
  <w:p w:rsidR="25B7E781" w:rsidP="25B7E781" w:rsidRDefault="25B7E781" w14:paraId="76C7B842" w14:textId="2E46B5B2">
    <w:pPr>
      <w:pStyle w:val="Header"/>
      <w:bidi w:val="0"/>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7827E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18369B5"/>
    <w:multiLevelType w:val="hybridMultilevel"/>
    <w:tmpl w:val="338A7EF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DB2B1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8BE2E5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ED83EB5"/>
    <w:multiLevelType w:val="hybridMultilevel"/>
    <w:tmpl w:val="A5DEA7AA"/>
    <w:lvl w:ilvl="0" w:tplc="4A702E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E05AC9"/>
    <w:multiLevelType w:val="hybridMultilevel"/>
    <w:tmpl w:val="4E382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59B5CB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662E4EB3"/>
    <w:multiLevelType w:val="hybridMultilevel"/>
    <w:tmpl w:val="F0348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954250">
    <w:abstractNumId w:val="9"/>
  </w:num>
  <w:num w:numId="2" w16cid:durableId="352461897">
    <w:abstractNumId w:val="5"/>
  </w:num>
  <w:num w:numId="3" w16cid:durableId="1939757030">
    <w:abstractNumId w:val="8"/>
  </w:num>
  <w:num w:numId="4" w16cid:durableId="1549143294">
    <w:abstractNumId w:val="6"/>
  </w:num>
  <w:num w:numId="5" w16cid:durableId="1837839710">
    <w:abstractNumId w:val="0"/>
  </w:num>
  <w:num w:numId="6" w16cid:durableId="1430856818">
    <w:abstractNumId w:val="2"/>
  </w:num>
  <w:num w:numId="7" w16cid:durableId="1237016223">
    <w:abstractNumId w:val="3"/>
  </w:num>
  <w:num w:numId="8" w16cid:durableId="1014646583">
    <w:abstractNumId w:val="7"/>
  </w:num>
  <w:num w:numId="9" w16cid:durableId="1230505707">
    <w:abstractNumId w:val="1"/>
  </w:num>
  <w:num w:numId="10" w16cid:durableId="1486895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B8"/>
    <w:rsid w:val="0002099B"/>
    <w:rsid w:val="00027903"/>
    <w:rsid w:val="00033EC4"/>
    <w:rsid w:val="00070189"/>
    <w:rsid w:val="0007418B"/>
    <w:rsid w:val="00086766"/>
    <w:rsid w:val="000877C7"/>
    <w:rsid w:val="00091CED"/>
    <w:rsid w:val="000A59A6"/>
    <w:rsid w:val="000B6DC0"/>
    <w:rsid w:val="000B6F43"/>
    <w:rsid w:val="000B7F96"/>
    <w:rsid w:val="000E07AC"/>
    <w:rsid w:val="000E109F"/>
    <w:rsid w:val="000F31E9"/>
    <w:rsid w:val="00123F94"/>
    <w:rsid w:val="00124D99"/>
    <w:rsid w:val="00154872"/>
    <w:rsid w:val="001572FA"/>
    <w:rsid w:val="00184839"/>
    <w:rsid w:val="00197FCD"/>
    <w:rsid w:val="001B2686"/>
    <w:rsid w:val="001C6A4C"/>
    <w:rsid w:val="001D6A86"/>
    <w:rsid w:val="001E0DEC"/>
    <w:rsid w:val="001E567C"/>
    <w:rsid w:val="001F7077"/>
    <w:rsid w:val="002016CF"/>
    <w:rsid w:val="00210A2F"/>
    <w:rsid w:val="00215E4D"/>
    <w:rsid w:val="00231BF0"/>
    <w:rsid w:val="00242600"/>
    <w:rsid w:val="0024489F"/>
    <w:rsid w:val="00253BAD"/>
    <w:rsid w:val="00255CE6"/>
    <w:rsid w:val="00280052"/>
    <w:rsid w:val="00281AB5"/>
    <w:rsid w:val="00287185"/>
    <w:rsid w:val="002B3EDC"/>
    <w:rsid w:val="002B499E"/>
    <w:rsid w:val="002B4FE4"/>
    <w:rsid w:val="002C4D35"/>
    <w:rsid w:val="002D4A0B"/>
    <w:rsid w:val="002E1EFF"/>
    <w:rsid w:val="002E7C47"/>
    <w:rsid w:val="002F12EE"/>
    <w:rsid w:val="002F2055"/>
    <w:rsid w:val="00307A1E"/>
    <w:rsid w:val="00320E89"/>
    <w:rsid w:val="003330D9"/>
    <w:rsid w:val="00354B33"/>
    <w:rsid w:val="003749EF"/>
    <w:rsid w:val="00383CC6"/>
    <w:rsid w:val="003C1C70"/>
    <w:rsid w:val="003C3A19"/>
    <w:rsid w:val="003E2644"/>
    <w:rsid w:val="003F299F"/>
    <w:rsid w:val="00413A98"/>
    <w:rsid w:val="004158C6"/>
    <w:rsid w:val="00415C97"/>
    <w:rsid w:val="0044101F"/>
    <w:rsid w:val="0045655D"/>
    <w:rsid w:val="00456A1B"/>
    <w:rsid w:val="004A3808"/>
    <w:rsid w:val="004B0877"/>
    <w:rsid w:val="004C6B56"/>
    <w:rsid w:val="004D1509"/>
    <w:rsid w:val="004D246E"/>
    <w:rsid w:val="004E1773"/>
    <w:rsid w:val="004F7933"/>
    <w:rsid w:val="00504CAF"/>
    <w:rsid w:val="00547424"/>
    <w:rsid w:val="00561E47"/>
    <w:rsid w:val="00564A06"/>
    <w:rsid w:val="0057111A"/>
    <w:rsid w:val="005A272B"/>
    <w:rsid w:val="005A2FEB"/>
    <w:rsid w:val="005B08AF"/>
    <w:rsid w:val="005B6701"/>
    <w:rsid w:val="005B752F"/>
    <w:rsid w:val="005E785A"/>
    <w:rsid w:val="005E7E18"/>
    <w:rsid w:val="00601578"/>
    <w:rsid w:val="00631FE1"/>
    <w:rsid w:val="0063785C"/>
    <w:rsid w:val="006457ED"/>
    <w:rsid w:val="006508B8"/>
    <w:rsid w:val="00655CC8"/>
    <w:rsid w:val="006640FF"/>
    <w:rsid w:val="00665F9F"/>
    <w:rsid w:val="00666C40"/>
    <w:rsid w:val="006834D0"/>
    <w:rsid w:val="0069135C"/>
    <w:rsid w:val="006B646B"/>
    <w:rsid w:val="006C40ED"/>
    <w:rsid w:val="006C5725"/>
    <w:rsid w:val="006D6547"/>
    <w:rsid w:val="006E7F66"/>
    <w:rsid w:val="006F55D4"/>
    <w:rsid w:val="00712042"/>
    <w:rsid w:val="00717A2C"/>
    <w:rsid w:val="007308F1"/>
    <w:rsid w:val="00782470"/>
    <w:rsid w:val="007B13B4"/>
    <w:rsid w:val="007D5676"/>
    <w:rsid w:val="007E106E"/>
    <w:rsid w:val="007E20C5"/>
    <w:rsid w:val="007E6DF2"/>
    <w:rsid w:val="007F3483"/>
    <w:rsid w:val="008120A5"/>
    <w:rsid w:val="008423E8"/>
    <w:rsid w:val="00845AFE"/>
    <w:rsid w:val="0085193B"/>
    <w:rsid w:val="00870CBC"/>
    <w:rsid w:val="00880787"/>
    <w:rsid w:val="008873D6"/>
    <w:rsid w:val="008B7E95"/>
    <w:rsid w:val="008D4972"/>
    <w:rsid w:val="008F2CF4"/>
    <w:rsid w:val="008F44CA"/>
    <w:rsid w:val="00917CB8"/>
    <w:rsid w:val="0093398C"/>
    <w:rsid w:val="009436F8"/>
    <w:rsid w:val="009524C8"/>
    <w:rsid w:val="0096005E"/>
    <w:rsid w:val="00966B40"/>
    <w:rsid w:val="00974420"/>
    <w:rsid w:val="009802DC"/>
    <w:rsid w:val="009A14E0"/>
    <w:rsid w:val="009A6B14"/>
    <w:rsid w:val="009B04FF"/>
    <w:rsid w:val="009B7595"/>
    <w:rsid w:val="009C0797"/>
    <w:rsid w:val="009D3621"/>
    <w:rsid w:val="009D6303"/>
    <w:rsid w:val="009D64A3"/>
    <w:rsid w:val="009D781E"/>
    <w:rsid w:val="009E606F"/>
    <w:rsid w:val="00A07C04"/>
    <w:rsid w:val="00A50534"/>
    <w:rsid w:val="00A62C81"/>
    <w:rsid w:val="00A6693E"/>
    <w:rsid w:val="00A810DA"/>
    <w:rsid w:val="00AA2F78"/>
    <w:rsid w:val="00AA45A9"/>
    <w:rsid w:val="00AA603F"/>
    <w:rsid w:val="00AA6BA5"/>
    <w:rsid w:val="00AB2FC4"/>
    <w:rsid w:val="00AC4598"/>
    <w:rsid w:val="00AD0D05"/>
    <w:rsid w:val="00AF1DB3"/>
    <w:rsid w:val="00B07A8C"/>
    <w:rsid w:val="00B102D7"/>
    <w:rsid w:val="00B1509B"/>
    <w:rsid w:val="00B52CE0"/>
    <w:rsid w:val="00B55AB6"/>
    <w:rsid w:val="00BA2EB4"/>
    <w:rsid w:val="00BB1503"/>
    <w:rsid w:val="00BB6FC4"/>
    <w:rsid w:val="00BC31A6"/>
    <w:rsid w:val="00BC5E55"/>
    <w:rsid w:val="00BD6DCA"/>
    <w:rsid w:val="00BE33AD"/>
    <w:rsid w:val="00BF6711"/>
    <w:rsid w:val="00C113CE"/>
    <w:rsid w:val="00C2545F"/>
    <w:rsid w:val="00C267CF"/>
    <w:rsid w:val="00C339BA"/>
    <w:rsid w:val="00C675A6"/>
    <w:rsid w:val="00CB25A8"/>
    <w:rsid w:val="00CB2CF0"/>
    <w:rsid w:val="00CB4D06"/>
    <w:rsid w:val="00CB610B"/>
    <w:rsid w:val="00CC4AC5"/>
    <w:rsid w:val="00CE6D46"/>
    <w:rsid w:val="00D11B15"/>
    <w:rsid w:val="00D12F89"/>
    <w:rsid w:val="00D25217"/>
    <w:rsid w:val="00D252F6"/>
    <w:rsid w:val="00D271AF"/>
    <w:rsid w:val="00D327D3"/>
    <w:rsid w:val="00D417DC"/>
    <w:rsid w:val="00D52855"/>
    <w:rsid w:val="00D553C8"/>
    <w:rsid w:val="00D565F1"/>
    <w:rsid w:val="00D735AE"/>
    <w:rsid w:val="00D83EFF"/>
    <w:rsid w:val="00DA7A7A"/>
    <w:rsid w:val="00DB2F37"/>
    <w:rsid w:val="00DB53F7"/>
    <w:rsid w:val="00DB58EA"/>
    <w:rsid w:val="00DC13F2"/>
    <w:rsid w:val="00DE021A"/>
    <w:rsid w:val="00DE3D5E"/>
    <w:rsid w:val="00DE5DB4"/>
    <w:rsid w:val="00DF36C0"/>
    <w:rsid w:val="00E04DC2"/>
    <w:rsid w:val="00E21623"/>
    <w:rsid w:val="00E305A0"/>
    <w:rsid w:val="00E44964"/>
    <w:rsid w:val="00E6175E"/>
    <w:rsid w:val="00E8662C"/>
    <w:rsid w:val="00E91CCF"/>
    <w:rsid w:val="00E956B9"/>
    <w:rsid w:val="00ED515A"/>
    <w:rsid w:val="00EE5F44"/>
    <w:rsid w:val="00EF4308"/>
    <w:rsid w:val="00EF4E8D"/>
    <w:rsid w:val="00F03EC2"/>
    <w:rsid w:val="00F10946"/>
    <w:rsid w:val="00F31CBA"/>
    <w:rsid w:val="00F33CDD"/>
    <w:rsid w:val="00F407B1"/>
    <w:rsid w:val="00F51D1A"/>
    <w:rsid w:val="00F6293A"/>
    <w:rsid w:val="00F71E04"/>
    <w:rsid w:val="00F91F2D"/>
    <w:rsid w:val="00FA04EB"/>
    <w:rsid w:val="00FA7777"/>
    <w:rsid w:val="00FB4E96"/>
    <w:rsid w:val="00FF0D1E"/>
    <w:rsid w:val="00FF3D0A"/>
    <w:rsid w:val="00FF5E30"/>
    <w:rsid w:val="057221E6"/>
    <w:rsid w:val="08B5222E"/>
    <w:rsid w:val="183C4042"/>
    <w:rsid w:val="1B8125CA"/>
    <w:rsid w:val="22B12BBC"/>
    <w:rsid w:val="25B7E781"/>
    <w:rsid w:val="295E6D37"/>
    <w:rsid w:val="2C3208F3"/>
    <w:rsid w:val="31017269"/>
    <w:rsid w:val="323FC40C"/>
    <w:rsid w:val="3483144B"/>
    <w:rsid w:val="34D98DAE"/>
    <w:rsid w:val="350AC8BB"/>
    <w:rsid w:val="384A56AA"/>
    <w:rsid w:val="38681D51"/>
    <w:rsid w:val="39279C11"/>
    <w:rsid w:val="49A0FBFE"/>
    <w:rsid w:val="4FDA0034"/>
    <w:rsid w:val="520D435D"/>
    <w:rsid w:val="52F7B0FF"/>
    <w:rsid w:val="56B5E5BA"/>
    <w:rsid w:val="577E2A3D"/>
    <w:rsid w:val="57AC25C4"/>
    <w:rsid w:val="5AEC88CF"/>
    <w:rsid w:val="5C240441"/>
    <w:rsid w:val="63C5D4B4"/>
    <w:rsid w:val="6626D176"/>
    <w:rsid w:val="69B6563D"/>
    <w:rsid w:val="6B1B212C"/>
    <w:rsid w:val="6E6B8987"/>
    <w:rsid w:val="6F7E3612"/>
    <w:rsid w:val="6FB1B478"/>
    <w:rsid w:val="778640C6"/>
    <w:rsid w:val="7C1A197A"/>
    <w:rsid w:val="7EDB37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51E13E8"/>
  <w15:chartTrackingRefBased/>
  <w15:docId w15:val="{DE5186D1-97F4-487A-8E94-0122CF2F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75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styleId="CommentTextChar" w:customStyle="1">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styleId="CommentSubjectChar" w:customStyle="1">
    <w:name w:val="Comment Subject Char"/>
    <w:basedOn w:val="CommentTextChar"/>
    <w:link w:val="CommentSubject"/>
    <w:uiPriority w:val="99"/>
    <w:semiHidden/>
    <w:rsid w:val="006D6547"/>
    <w:rPr>
      <w:b/>
      <w:bCs/>
      <w:sz w:val="20"/>
      <w:szCs w:val="20"/>
    </w:rPr>
  </w:style>
  <w:style w:type="character" w:styleId="Hyperlink">
    <w:name w:val="Hyperlink"/>
    <w:basedOn w:val="DefaultParagraphFont"/>
    <w:uiPriority w:val="99"/>
    <w:unhideWhenUsed/>
    <w:rsid w:val="009D3621"/>
    <w:rPr>
      <w:color w:val="0000FF"/>
      <w:u w:val="single"/>
    </w:rPr>
  </w:style>
  <w:style w:type="character" w:styleId="UnresolvedMention1" w:customStyle="1">
    <w:name w:val="Unresolved Mention1"/>
    <w:basedOn w:val="DefaultParagraphFont"/>
    <w:uiPriority w:val="99"/>
    <w:semiHidden/>
    <w:unhideWhenUsed/>
    <w:rsid w:val="00413A98"/>
    <w:rPr>
      <w:color w:val="605E5C"/>
      <w:shd w:val="clear" w:color="auto" w:fill="E1DFDD"/>
    </w:rPr>
  </w:style>
  <w:style w:type="character" w:styleId="FollowedHyperlink">
    <w:name w:val="FollowedHyperlink"/>
    <w:basedOn w:val="DefaultParagraphFont"/>
    <w:uiPriority w:val="99"/>
    <w:semiHidden/>
    <w:unhideWhenUsed/>
    <w:rsid w:val="003F29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69746">
      <w:bodyDiv w:val="1"/>
      <w:marLeft w:val="0"/>
      <w:marRight w:val="0"/>
      <w:marTop w:val="0"/>
      <w:marBottom w:val="0"/>
      <w:divBdr>
        <w:top w:val="none" w:sz="0" w:space="0" w:color="auto"/>
        <w:left w:val="none" w:sz="0" w:space="0" w:color="auto"/>
        <w:bottom w:val="none" w:sz="0" w:space="0" w:color="auto"/>
        <w:right w:val="none" w:sz="0" w:space="0" w:color="auto"/>
      </w:divBdr>
    </w:div>
    <w:div w:id="1028143113">
      <w:bodyDiv w:val="1"/>
      <w:marLeft w:val="0"/>
      <w:marRight w:val="0"/>
      <w:marTop w:val="0"/>
      <w:marBottom w:val="0"/>
      <w:divBdr>
        <w:top w:val="none" w:sz="0" w:space="0" w:color="auto"/>
        <w:left w:val="none" w:sz="0" w:space="0" w:color="auto"/>
        <w:bottom w:val="none" w:sz="0" w:space="0" w:color="auto"/>
        <w:right w:val="none" w:sz="0" w:space="0" w:color="auto"/>
      </w:divBdr>
    </w:div>
    <w:div w:id="16478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ental.hee.nhs.uk/dental-trainee-recruitment/dental-specialty-training" TargetMode="External" Id="rId11" /><Relationship Type="http://schemas.openxmlformats.org/officeDocument/2006/relationships/styles" Target="styles.xml" Id="rId5" /><Relationship Type="http://schemas.openxmlformats.org/officeDocument/2006/relationships/hyperlink" Target="mailto:Kirstyn.donaldson2@nhs.sco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2.xml" Id="R2da4e3bd7bee4302" /><Relationship Type="http://schemas.openxmlformats.org/officeDocument/2006/relationships/footer" Target="footer.xml" Id="R93d4ef3aceba452d" /></Relationships>
</file>

<file path=word/_rels/header2.xml.rels>&#65279;<?xml version="1.0" encoding="utf-8"?><Relationships xmlns="http://schemas.openxmlformats.org/package/2006/relationships"><Relationship Type="http://schemas.openxmlformats.org/officeDocument/2006/relationships/image" Target="/media/image.png" Id="rId45411005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03cf8-28c8-49ad-8f62-a966cdd95332">
      <Terms xmlns="http://schemas.microsoft.com/office/infopath/2007/PartnerControls"/>
    </lcf76f155ced4ddcb4097134ff3c332f>
    <TaxCatchAll xmlns="31af21db-acb7-4cd8-9d39-87c9994520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E5FE4EDAF0C48AF72ACDECC710535" ma:contentTypeVersion="17" ma:contentTypeDescription="Create a new document." ma:contentTypeScope="" ma:versionID="11905619827aafd0f8f38faa963e6a22">
  <xsd:schema xmlns:xsd="http://www.w3.org/2001/XMLSchema" xmlns:xs="http://www.w3.org/2001/XMLSchema" xmlns:p="http://schemas.microsoft.com/office/2006/metadata/properties" xmlns:ns2="39503cf8-28c8-49ad-8f62-a966cdd95332" xmlns:ns3="31af21db-acb7-4cd8-9d39-87c99945203d" targetNamespace="http://schemas.microsoft.com/office/2006/metadata/properties" ma:root="true" ma:fieldsID="e1c664b3b59694ca83d18fa95d509c8a" ns2:_="" ns3:_="">
    <xsd:import namespace="39503cf8-28c8-49ad-8f62-a966cdd95332"/>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3cf8-28c8-49ad-8f62-a966cdd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D7663-FE19-4001-AE0E-924A5A350DAC}">
  <ds:schemaRefs>
    <ds:schemaRef ds:uri="http://purl.org/dc/terms/"/>
    <ds:schemaRef ds:uri="http://schemas.openxmlformats.org/package/2006/metadata/core-properties"/>
    <ds:schemaRef ds:uri="31af21db-acb7-4cd8-9d39-87c99945203d"/>
    <ds:schemaRef ds:uri="http://schemas.microsoft.com/office/2006/documentManagement/types"/>
    <ds:schemaRef ds:uri="http://schemas.microsoft.com/office/infopath/2007/PartnerControls"/>
    <ds:schemaRef ds:uri="39503cf8-28c8-49ad-8f62-a966cdd9533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CC492DF-C1DF-47C9-A2D1-9465D1D53C4E}"/>
</file>

<file path=customXml/itemProps3.xml><?xml version="1.0" encoding="utf-8"?>
<ds:datastoreItem xmlns:ds="http://schemas.openxmlformats.org/officeDocument/2006/customXml" ds:itemID="{BA35540E-9EA5-47BD-AF94-7AA8D1443730}">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Claire Wall</cp:lastModifiedBy>
  <cp:revision>5</cp:revision>
  <dcterms:created xsi:type="dcterms:W3CDTF">2025-12-16T09:31:00Z</dcterms:created>
  <dcterms:modified xsi:type="dcterms:W3CDTF">2025-12-16T14:55:06Z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0x010100714E5FE4EDAF0C48AF72ACDECC710535</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