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BB44" w14:textId="438FBFB2" w:rsidR="00170072" w:rsidRPr="00DA1A89" w:rsidRDefault="00221120" w:rsidP="002E32C1">
      <w:pPr>
        <w:jc w:val="center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Direct Observation of Practical Skills (DOPS)</w:t>
      </w:r>
    </w:p>
    <w:p w14:paraId="58963472" w14:textId="670C179E" w:rsidR="00801638" w:rsidRPr="00DA1A89" w:rsidRDefault="002E32C1" w:rsidP="002E32C1">
      <w:pPr>
        <w:rPr>
          <w:rFonts w:ascii="Source Sans Pro" w:hAnsi="Source Sans Pro"/>
          <w:b/>
          <w:bCs/>
          <w:sz w:val="28"/>
          <w:szCs w:val="28"/>
        </w:rPr>
      </w:pPr>
      <w:r w:rsidRPr="00DA1A89">
        <w:rPr>
          <w:rFonts w:ascii="Source Sans Pro" w:hAnsi="Source Sans Pro"/>
          <w:b/>
          <w:bCs/>
          <w:sz w:val="28"/>
          <w:szCs w:val="28"/>
        </w:rPr>
        <w:t>Definition</w:t>
      </w:r>
      <w:r w:rsidR="005B11AC" w:rsidRPr="00DA1A89">
        <w:rPr>
          <w:rFonts w:ascii="Source Sans Pro" w:hAnsi="Source Sans Pro"/>
          <w:b/>
          <w:bCs/>
          <w:sz w:val="28"/>
          <w:szCs w:val="28"/>
        </w:rPr>
        <w:t xml:space="preserve"> – </w:t>
      </w:r>
      <w:r w:rsidR="00B6759C">
        <w:rPr>
          <w:rFonts w:ascii="Arial" w:hAnsi="Arial" w:cs="Arial"/>
          <w:color w:val="333333"/>
          <w:sz w:val="21"/>
          <w:szCs w:val="21"/>
          <w:shd w:val="clear" w:color="auto" w:fill="FFFFFF"/>
        </w:rPr>
        <w:t>This Supervised Learning Event</w:t>
      </w:r>
      <w:r w:rsidR="00F11AB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11AB7">
        <w:rPr>
          <w:rFonts w:ascii="Source Sans Pro" w:hAnsi="Source Sans Pro"/>
          <w:color w:val="1D1D1D"/>
          <w:shd w:val="clear" w:color="auto" w:fill="FFFFFF"/>
        </w:rPr>
        <w:t>is u</w:t>
      </w:r>
      <w:r w:rsidR="00CA2A04">
        <w:rPr>
          <w:rFonts w:ascii="Source Sans Pro" w:hAnsi="Source Sans Pro"/>
          <w:color w:val="1D1D1D"/>
          <w:shd w:val="clear" w:color="auto" w:fill="FFFFFF"/>
        </w:rPr>
        <w:t xml:space="preserve">sed to evaluate a </w:t>
      </w:r>
      <w:r w:rsidR="00875DD3">
        <w:rPr>
          <w:rFonts w:ascii="Source Sans Pro" w:hAnsi="Source Sans Pro"/>
          <w:color w:val="1D1D1D"/>
          <w:shd w:val="clear" w:color="auto" w:fill="FFFFFF"/>
        </w:rPr>
        <w:t>learner’s</w:t>
      </w:r>
      <w:r w:rsidR="00CA2A04">
        <w:rPr>
          <w:rFonts w:ascii="Source Sans Pro" w:hAnsi="Source Sans Pro"/>
          <w:color w:val="1D1D1D"/>
          <w:shd w:val="clear" w:color="auto" w:fill="FFFFFF"/>
        </w:rPr>
        <w:t xml:space="preserve"> ability to undertake a practical procedure. It involves direct supervision.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C31D4" w:rsidRPr="00DA1A89" w14:paraId="75F1301D" w14:textId="77777777" w:rsidTr="00FE66E7">
        <w:tc>
          <w:tcPr>
            <w:tcW w:w="2689" w:type="dxa"/>
          </w:tcPr>
          <w:p w14:paraId="58FD7AB6" w14:textId="3F8FDA74" w:rsidR="00FC31D4" w:rsidRPr="00C40714" w:rsidRDefault="00FC31D4" w:rsidP="002E32C1">
            <w:pPr>
              <w:rPr>
                <w:rFonts w:ascii="Source Sans Pro" w:hAnsi="Source Sans Pro"/>
                <w:b/>
                <w:bCs/>
              </w:rPr>
            </w:pPr>
            <w:r w:rsidRPr="00C40714">
              <w:rPr>
                <w:rFonts w:ascii="Source Sans Pro" w:hAnsi="Source Sans Pro"/>
                <w:b/>
                <w:bCs/>
              </w:rPr>
              <w:t>Trainee</w:t>
            </w:r>
            <w:r w:rsidR="001021F6" w:rsidRPr="00C40714">
              <w:rPr>
                <w:rFonts w:ascii="Source Sans Pro" w:hAnsi="Source Sans Pro"/>
                <w:b/>
                <w:bCs/>
              </w:rPr>
              <w:t>’s</w:t>
            </w:r>
            <w:r w:rsidRPr="00C40714">
              <w:rPr>
                <w:rFonts w:ascii="Source Sans Pro" w:hAnsi="Source Sans Pro"/>
                <w:b/>
                <w:bCs/>
              </w:rPr>
              <w:t xml:space="preserve"> Name</w:t>
            </w:r>
          </w:p>
        </w:tc>
        <w:tc>
          <w:tcPr>
            <w:tcW w:w="6327" w:type="dxa"/>
          </w:tcPr>
          <w:p w14:paraId="0F59752E" w14:textId="77777777" w:rsidR="00FC31D4" w:rsidRPr="00DA1A89" w:rsidRDefault="00FC31D4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FC31D4" w:rsidRPr="00DA1A89" w14:paraId="73581795" w14:textId="77777777" w:rsidTr="00FE66E7">
        <w:tc>
          <w:tcPr>
            <w:tcW w:w="2689" w:type="dxa"/>
          </w:tcPr>
          <w:p w14:paraId="40CFB089" w14:textId="18C2B9AC" w:rsidR="00FC31D4" w:rsidRPr="00C40714" w:rsidRDefault="001021F6" w:rsidP="002E32C1">
            <w:pPr>
              <w:rPr>
                <w:rFonts w:ascii="Source Sans Pro" w:hAnsi="Source Sans Pro"/>
                <w:b/>
                <w:bCs/>
              </w:rPr>
            </w:pPr>
            <w:r w:rsidRPr="00C40714">
              <w:rPr>
                <w:rFonts w:ascii="Source Sans Pro" w:hAnsi="Source Sans Pro"/>
                <w:b/>
                <w:bCs/>
              </w:rPr>
              <w:t>Trainee’s Registration Number</w:t>
            </w:r>
          </w:p>
        </w:tc>
        <w:tc>
          <w:tcPr>
            <w:tcW w:w="6327" w:type="dxa"/>
          </w:tcPr>
          <w:p w14:paraId="7AB4561A" w14:textId="77777777" w:rsidR="00FC31D4" w:rsidRPr="00DA1A89" w:rsidRDefault="00FC31D4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FE66E7" w:rsidRPr="00DA1A89" w14:paraId="19004F90" w14:textId="77777777" w:rsidTr="00C6471B">
        <w:tc>
          <w:tcPr>
            <w:tcW w:w="2689" w:type="dxa"/>
          </w:tcPr>
          <w:p w14:paraId="42988CC4" w14:textId="0A4181C8" w:rsidR="00FE66E7" w:rsidRPr="00C40714" w:rsidRDefault="00FE66E7" w:rsidP="009E0ECC">
            <w:pPr>
              <w:rPr>
                <w:rFonts w:ascii="Source Sans Pro" w:hAnsi="Source Sans Pro"/>
                <w:b/>
                <w:bCs/>
              </w:rPr>
            </w:pPr>
            <w:r w:rsidRPr="00C40714">
              <w:rPr>
                <w:rFonts w:ascii="Source Sans Pro" w:hAnsi="Source Sans Pro"/>
                <w:b/>
                <w:bCs/>
              </w:rPr>
              <w:t>Training Programme</w:t>
            </w:r>
          </w:p>
        </w:tc>
        <w:tc>
          <w:tcPr>
            <w:tcW w:w="6327" w:type="dxa"/>
          </w:tcPr>
          <w:p w14:paraId="715D07C7" w14:textId="77777777" w:rsidR="00FE66E7" w:rsidRPr="00DA1A89" w:rsidRDefault="00FE66E7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FE66E7" w:rsidRPr="00DA1A89" w14:paraId="28BB6B42" w14:textId="77777777" w:rsidTr="00C6471B">
        <w:tc>
          <w:tcPr>
            <w:tcW w:w="2689" w:type="dxa"/>
          </w:tcPr>
          <w:p w14:paraId="3BF8FAF0" w14:textId="0E85FF8F" w:rsidR="00FE66E7" w:rsidRPr="00C40714" w:rsidRDefault="00FE66E7" w:rsidP="009E0ECC">
            <w:pPr>
              <w:rPr>
                <w:rFonts w:ascii="Source Sans Pro" w:hAnsi="Source Sans Pro"/>
                <w:b/>
                <w:bCs/>
              </w:rPr>
            </w:pPr>
            <w:r w:rsidRPr="00C40714">
              <w:rPr>
                <w:rFonts w:ascii="Source Sans Pro" w:hAnsi="Source Sans Pro"/>
                <w:b/>
                <w:bCs/>
              </w:rPr>
              <w:t xml:space="preserve">Date of </w:t>
            </w:r>
            <w:r w:rsidR="00CA2A04">
              <w:rPr>
                <w:rFonts w:ascii="Source Sans Pro" w:hAnsi="Source Sans Pro"/>
                <w:b/>
                <w:bCs/>
              </w:rPr>
              <w:t>DOPS</w:t>
            </w:r>
          </w:p>
        </w:tc>
        <w:tc>
          <w:tcPr>
            <w:tcW w:w="6327" w:type="dxa"/>
          </w:tcPr>
          <w:p w14:paraId="59BFA8CB" w14:textId="77777777" w:rsidR="00FE66E7" w:rsidRPr="00DA1A89" w:rsidRDefault="00FE66E7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</w:tbl>
    <w:p w14:paraId="3451D657" w14:textId="7DBE8014" w:rsidR="00FE66E7" w:rsidRDefault="00FE66E7" w:rsidP="002E32C1">
      <w:pPr>
        <w:rPr>
          <w:rFonts w:ascii="Source Sans Pro" w:hAnsi="Source Sans Pro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3118"/>
        <w:gridCol w:w="941"/>
      </w:tblGrid>
      <w:tr w:rsidR="00C6471B" w:rsidRPr="00DA1A89" w14:paraId="0E135E0A" w14:textId="77777777" w:rsidTr="00143BFE">
        <w:tc>
          <w:tcPr>
            <w:tcW w:w="2689" w:type="dxa"/>
          </w:tcPr>
          <w:p w14:paraId="418184D0" w14:textId="739DC081" w:rsidR="00C6471B" w:rsidRPr="00DA1A89" w:rsidRDefault="00316733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DA1A89"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  <w:t xml:space="preserve">Title of </w:t>
            </w:r>
            <w:r w:rsidR="00CA2A04"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  <w:t>DOPS</w:t>
            </w:r>
          </w:p>
        </w:tc>
        <w:tc>
          <w:tcPr>
            <w:tcW w:w="6327" w:type="dxa"/>
            <w:gridSpan w:val="3"/>
          </w:tcPr>
          <w:p w14:paraId="20D10757" w14:textId="097ECDDB" w:rsidR="00C6471B" w:rsidRPr="00DD251A" w:rsidRDefault="0086436D" w:rsidP="002E32C1">
            <w:pPr>
              <w:rPr>
                <w:rFonts w:ascii="Source Sans Pro" w:hAnsi="Source Sans Pro"/>
                <w:sz w:val="24"/>
                <w:szCs w:val="24"/>
              </w:rPr>
            </w:pPr>
            <w:r w:rsidRPr="00DD251A">
              <w:rPr>
                <w:rFonts w:ascii="Source Sans Pro" w:hAnsi="Source Sans Pro"/>
                <w:sz w:val="24"/>
                <w:szCs w:val="24"/>
              </w:rPr>
              <w:t>Pulse Oximetry</w:t>
            </w:r>
          </w:p>
        </w:tc>
      </w:tr>
      <w:tr w:rsidR="00C6471B" w:rsidRPr="00DA1A89" w14:paraId="3E75B009" w14:textId="77777777" w:rsidTr="00143BFE">
        <w:tc>
          <w:tcPr>
            <w:tcW w:w="2689" w:type="dxa"/>
          </w:tcPr>
          <w:p w14:paraId="5884D76B" w14:textId="5C6B0F0B" w:rsidR="00C6471B" w:rsidRPr="00DA1A89" w:rsidRDefault="001A73AD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DA1A89"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  <w:t xml:space="preserve">Record a brief, anonymous description to allow the </w:t>
            </w:r>
            <w:r w:rsidR="00CA2A04"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  <w:t>DOPS</w:t>
            </w:r>
            <w:r w:rsidRPr="00DA1A89"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  <w:t xml:space="preserve"> to be contextualised</w:t>
            </w:r>
          </w:p>
        </w:tc>
        <w:tc>
          <w:tcPr>
            <w:tcW w:w="6327" w:type="dxa"/>
            <w:gridSpan w:val="3"/>
          </w:tcPr>
          <w:p w14:paraId="7B4919F4" w14:textId="2C401EB0" w:rsidR="00C6471B" w:rsidRPr="00DD251A" w:rsidRDefault="008A7205" w:rsidP="002E32C1">
            <w:pPr>
              <w:rPr>
                <w:rFonts w:ascii="Source Sans Pro" w:hAnsi="Source Sans Pro"/>
                <w:sz w:val="24"/>
                <w:szCs w:val="24"/>
              </w:rPr>
            </w:pPr>
            <w:r w:rsidRPr="00DD251A">
              <w:rPr>
                <w:rFonts w:ascii="Source Sans Pro" w:hAnsi="Source Sans Pro"/>
                <w:sz w:val="24"/>
                <w:szCs w:val="24"/>
              </w:rPr>
              <w:t>Patient attended review with GP Practice Pharmacist</w:t>
            </w:r>
            <w:r w:rsidR="00020B9D" w:rsidRPr="00DD251A">
              <w:rPr>
                <w:rFonts w:ascii="Source Sans Pro" w:hAnsi="Source Sans Pro"/>
                <w:sz w:val="24"/>
                <w:szCs w:val="24"/>
              </w:rPr>
              <w:t xml:space="preserve"> to discuss current inhalers used for COPD. P</w:t>
            </w:r>
            <w:r w:rsidR="00E56FB7" w:rsidRPr="00DD251A">
              <w:rPr>
                <w:rFonts w:ascii="Source Sans Pro" w:hAnsi="Source Sans Pro"/>
                <w:sz w:val="24"/>
                <w:szCs w:val="24"/>
              </w:rPr>
              <w:t>atient reports that for the past 3 days they have experienced increase</w:t>
            </w:r>
            <w:r w:rsidR="00A41782" w:rsidRPr="00DD251A">
              <w:rPr>
                <w:rFonts w:ascii="Source Sans Pro" w:hAnsi="Source Sans Pro"/>
                <w:sz w:val="24"/>
                <w:szCs w:val="24"/>
              </w:rPr>
              <w:t>d SOB, wheeze and purulent sputum. They are worried they have an infection.</w:t>
            </w:r>
          </w:p>
        </w:tc>
      </w:tr>
      <w:tr w:rsidR="001C2A21" w:rsidRPr="00DA1A89" w14:paraId="46C886D4" w14:textId="77777777" w:rsidTr="00143BFE">
        <w:trPr>
          <w:trHeight w:val="69"/>
        </w:trPr>
        <w:tc>
          <w:tcPr>
            <w:tcW w:w="2689" w:type="dxa"/>
            <w:vMerge w:val="restart"/>
          </w:tcPr>
          <w:p w14:paraId="49B0F375" w14:textId="020F9C34" w:rsidR="001C2A21" w:rsidRPr="00DA1A89" w:rsidRDefault="001C2A21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  <w:r w:rsidRPr="00DA1A89"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  <w:t>Clinical Setting</w:t>
            </w:r>
          </w:p>
        </w:tc>
        <w:tc>
          <w:tcPr>
            <w:tcW w:w="5386" w:type="dxa"/>
            <w:gridSpan w:val="2"/>
          </w:tcPr>
          <w:p w14:paraId="15BF87E0" w14:textId="3F842018" w:rsidR="001C2A21" w:rsidRPr="00143BFE" w:rsidRDefault="001C2A21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</w:rPr>
              <w:t>Community Pharmacy</w:t>
            </w:r>
          </w:p>
        </w:tc>
        <w:tc>
          <w:tcPr>
            <w:tcW w:w="941" w:type="dxa"/>
          </w:tcPr>
          <w:p w14:paraId="2478BBC7" w14:textId="15F78B4A" w:rsidR="001C2A21" w:rsidRPr="00DA1A89" w:rsidRDefault="001C2A21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06710B" w:rsidRPr="00DA1A89" w14:paraId="666E249F" w14:textId="77777777" w:rsidTr="00143BFE">
        <w:trPr>
          <w:trHeight w:val="69"/>
        </w:trPr>
        <w:tc>
          <w:tcPr>
            <w:tcW w:w="2689" w:type="dxa"/>
            <w:vMerge/>
          </w:tcPr>
          <w:p w14:paraId="187C0F3A" w14:textId="77777777" w:rsidR="0006710B" w:rsidRPr="00DA1A89" w:rsidRDefault="0006710B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6A60D9B7" w14:textId="250BFBC5" w:rsidR="0006710B" w:rsidRPr="00143BFE" w:rsidRDefault="0006710B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</w:rPr>
              <w:t>GP Surgery</w:t>
            </w:r>
          </w:p>
        </w:tc>
        <w:tc>
          <w:tcPr>
            <w:tcW w:w="941" w:type="dxa"/>
          </w:tcPr>
          <w:p w14:paraId="208D43C8" w14:textId="5FEB3613" w:rsidR="0006710B" w:rsidRPr="00DA1A89" w:rsidRDefault="00D2326A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/>
                <w:b/>
                <w:bCs/>
                <w:sz w:val="28"/>
                <w:szCs w:val="28"/>
              </w:rPr>
              <w:t>x</w:t>
            </w:r>
          </w:p>
        </w:tc>
      </w:tr>
      <w:tr w:rsidR="001C2A21" w:rsidRPr="00DA1A89" w14:paraId="289F486E" w14:textId="77777777" w:rsidTr="00143BFE">
        <w:trPr>
          <w:trHeight w:val="69"/>
        </w:trPr>
        <w:tc>
          <w:tcPr>
            <w:tcW w:w="2689" w:type="dxa"/>
            <w:vMerge/>
          </w:tcPr>
          <w:p w14:paraId="271AE97A" w14:textId="77777777" w:rsidR="001C2A21" w:rsidRPr="00DA1A89" w:rsidRDefault="001C2A21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4E7BAC2F" w14:textId="41D77842" w:rsidR="001C2A21" w:rsidRPr="00143BFE" w:rsidRDefault="0006710B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</w:rPr>
              <w:t>Ward</w:t>
            </w:r>
          </w:p>
        </w:tc>
        <w:tc>
          <w:tcPr>
            <w:tcW w:w="941" w:type="dxa"/>
          </w:tcPr>
          <w:p w14:paraId="7989701F" w14:textId="77777777" w:rsidR="001C2A21" w:rsidRPr="00DA1A89" w:rsidRDefault="001C2A21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1C2A21" w:rsidRPr="00DA1A89" w14:paraId="7A25EF75" w14:textId="77777777" w:rsidTr="00143BFE">
        <w:trPr>
          <w:trHeight w:val="69"/>
        </w:trPr>
        <w:tc>
          <w:tcPr>
            <w:tcW w:w="2689" w:type="dxa"/>
            <w:vMerge/>
          </w:tcPr>
          <w:p w14:paraId="01AA5E7C" w14:textId="77777777" w:rsidR="001C2A21" w:rsidRPr="00DA1A89" w:rsidRDefault="001C2A21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7FF76933" w14:textId="5603DAED" w:rsidR="001C2A21" w:rsidRPr="00143BFE" w:rsidRDefault="0006710B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</w:rPr>
              <w:t>Home Visit</w:t>
            </w:r>
          </w:p>
        </w:tc>
        <w:tc>
          <w:tcPr>
            <w:tcW w:w="941" w:type="dxa"/>
          </w:tcPr>
          <w:p w14:paraId="518BC589" w14:textId="77777777" w:rsidR="001C2A21" w:rsidRPr="00DA1A89" w:rsidRDefault="001C2A21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1C2A21" w:rsidRPr="00DA1A89" w14:paraId="4908CE8F" w14:textId="77777777" w:rsidTr="00143BFE">
        <w:trPr>
          <w:trHeight w:val="69"/>
        </w:trPr>
        <w:tc>
          <w:tcPr>
            <w:tcW w:w="2689" w:type="dxa"/>
            <w:vMerge/>
          </w:tcPr>
          <w:p w14:paraId="1C6061C7" w14:textId="77777777" w:rsidR="001C2A21" w:rsidRPr="00DA1A89" w:rsidRDefault="001C2A21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3893D5F3" w14:textId="4E3A60D8" w:rsidR="001C2A21" w:rsidRPr="00143BFE" w:rsidRDefault="0006710B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</w:rPr>
              <w:t>Other</w:t>
            </w:r>
          </w:p>
        </w:tc>
        <w:tc>
          <w:tcPr>
            <w:tcW w:w="941" w:type="dxa"/>
          </w:tcPr>
          <w:p w14:paraId="1A83B022" w14:textId="77777777" w:rsidR="001C2A21" w:rsidRPr="00DA1A89" w:rsidRDefault="001C2A21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143BFE" w:rsidRPr="00DA1A89" w14:paraId="019D24E6" w14:textId="77777777" w:rsidTr="002D38E3">
        <w:trPr>
          <w:trHeight w:val="69"/>
        </w:trPr>
        <w:tc>
          <w:tcPr>
            <w:tcW w:w="2689" w:type="dxa"/>
            <w:vMerge/>
          </w:tcPr>
          <w:p w14:paraId="71E9255A" w14:textId="77777777" w:rsidR="00143BFE" w:rsidRPr="00DA1A89" w:rsidRDefault="00143BFE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2268" w:type="dxa"/>
          </w:tcPr>
          <w:p w14:paraId="1E880D4E" w14:textId="77777777" w:rsidR="00143BFE" w:rsidRPr="00DA1A89" w:rsidRDefault="00143BFE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143BFE">
              <w:rPr>
                <w:rFonts w:ascii="Source Sans Pro" w:hAnsi="Source Sans Pro"/>
                <w:sz w:val="20"/>
                <w:szCs w:val="20"/>
              </w:rPr>
              <w:t>If other, please describe</w:t>
            </w:r>
          </w:p>
        </w:tc>
        <w:tc>
          <w:tcPr>
            <w:tcW w:w="4059" w:type="dxa"/>
            <w:gridSpan w:val="2"/>
          </w:tcPr>
          <w:p w14:paraId="0E58D983" w14:textId="193EEFF3" w:rsidR="00143BFE" w:rsidRPr="00DA1A89" w:rsidRDefault="00143BFE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6469F4" w:rsidRPr="00DA1A89" w14:paraId="290B580E" w14:textId="77777777" w:rsidTr="00143BFE">
        <w:trPr>
          <w:trHeight w:val="69"/>
        </w:trPr>
        <w:tc>
          <w:tcPr>
            <w:tcW w:w="2689" w:type="dxa"/>
            <w:vMerge w:val="restart"/>
          </w:tcPr>
          <w:p w14:paraId="1B74CE49" w14:textId="3DA746FA" w:rsidR="006469F4" w:rsidRPr="00DA1A89" w:rsidRDefault="006469F4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  <w:r w:rsidRPr="00DA1A89"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  <w:t>Focus of encounter</w:t>
            </w:r>
          </w:p>
        </w:tc>
        <w:tc>
          <w:tcPr>
            <w:tcW w:w="5386" w:type="dxa"/>
            <w:gridSpan w:val="2"/>
          </w:tcPr>
          <w:p w14:paraId="6B1A8049" w14:textId="66D31345" w:rsidR="006469F4" w:rsidRPr="00143BFE" w:rsidRDefault="00F67A8D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  <w:color w:val="1D1D1D"/>
                <w:shd w:val="clear" w:color="auto" w:fill="FFFFFF"/>
              </w:rPr>
              <w:t>Understanding of indication and procedure</w:t>
            </w:r>
          </w:p>
        </w:tc>
        <w:tc>
          <w:tcPr>
            <w:tcW w:w="941" w:type="dxa"/>
          </w:tcPr>
          <w:p w14:paraId="72B87271" w14:textId="21BFD19E" w:rsidR="006469F4" w:rsidRPr="00DA1A89" w:rsidRDefault="00091998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/>
                <w:b/>
                <w:bCs/>
                <w:sz w:val="28"/>
                <w:szCs w:val="28"/>
              </w:rPr>
              <w:t>x</w:t>
            </w:r>
          </w:p>
        </w:tc>
      </w:tr>
      <w:tr w:rsidR="006469F4" w:rsidRPr="00DA1A89" w14:paraId="37733C38" w14:textId="77777777" w:rsidTr="00143BFE">
        <w:trPr>
          <w:trHeight w:val="69"/>
        </w:trPr>
        <w:tc>
          <w:tcPr>
            <w:tcW w:w="2689" w:type="dxa"/>
            <w:vMerge/>
          </w:tcPr>
          <w:p w14:paraId="52150FAE" w14:textId="77777777" w:rsidR="006469F4" w:rsidRPr="00DA1A89" w:rsidRDefault="006469F4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0D0778A1" w14:textId="20A33915" w:rsidR="006469F4" w:rsidRPr="00143BFE" w:rsidRDefault="00143BFE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  <w:color w:val="1D1D1D"/>
                <w:shd w:val="clear" w:color="auto" w:fill="FFFFFF"/>
              </w:rPr>
              <w:t>Communication with patient</w:t>
            </w:r>
          </w:p>
        </w:tc>
        <w:tc>
          <w:tcPr>
            <w:tcW w:w="941" w:type="dxa"/>
          </w:tcPr>
          <w:p w14:paraId="72AB79F9" w14:textId="77777777" w:rsidR="006469F4" w:rsidRPr="00DA1A89" w:rsidRDefault="006469F4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6469F4" w:rsidRPr="00DA1A89" w14:paraId="59803948" w14:textId="77777777" w:rsidTr="00143BFE">
        <w:trPr>
          <w:trHeight w:val="69"/>
        </w:trPr>
        <w:tc>
          <w:tcPr>
            <w:tcW w:w="2689" w:type="dxa"/>
            <w:vMerge/>
          </w:tcPr>
          <w:p w14:paraId="472EF08D" w14:textId="77777777" w:rsidR="006469F4" w:rsidRPr="00DA1A89" w:rsidRDefault="006469F4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6ECF3420" w14:textId="6FECE05F" w:rsidR="006469F4" w:rsidRPr="00143BFE" w:rsidRDefault="00143BFE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  <w:color w:val="1D1D1D"/>
                <w:shd w:val="clear" w:color="auto" w:fill="FFFFFF"/>
              </w:rPr>
              <w:t>Obtains informed consent</w:t>
            </w:r>
          </w:p>
        </w:tc>
        <w:tc>
          <w:tcPr>
            <w:tcW w:w="941" w:type="dxa"/>
          </w:tcPr>
          <w:p w14:paraId="1E0FA6D7" w14:textId="77777777" w:rsidR="006469F4" w:rsidRPr="00DA1A89" w:rsidRDefault="006469F4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6469F4" w:rsidRPr="00DA1A89" w14:paraId="6E08F9FE" w14:textId="77777777" w:rsidTr="00143BFE">
        <w:trPr>
          <w:trHeight w:val="69"/>
        </w:trPr>
        <w:tc>
          <w:tcPr>
            <w:tcW w:w="2689" w:type="dxa"/>
            <w:vMerge/>
          </w:tcPr>
          <w:p w14:paraId="34B73AED" w14:textId="77777777" w:rsidR="006469F4" w:rsidRPr="00DA1A89" w:rsidRDefault="006469F4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745C6D76" w14:textId="56F8ACCF" w:rsidR="006469F4" w:rsidRPr="00143BFE" w:rsidRDefault="00143BFE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  <w:color w:val="1D1D1D"/>
                <w:shd w:val="clear" w:color="auto" w:fill="FFFFFF"/>
              </w:rPr>
              <w:t>Technical ability to perform clinical examination or procedural skill (including safe handling of equipment, aseptic technique and dealing with unexpected events where necessary)</w:t>
            </w:r>
          </w:p>
        </w:tc>
        <w:tc>
          <w:tcPr>
            <w:tcW w:w="941" w:type="dxa"/>
          </w:tcPr>
          <w:p w14:paraId="18E04021" w14:textId="56D95A03" w:rsidR="006469F4" w:rsidRPr="00DA1A89" w:rsidRDefault="006469F4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6469F4" w:rsidRPr="00DA1A89" w14:paraId="6B0DFF51" w14:textId="77777777" w:rsidTr="00143BFE">
        <w:trPr>
          <w:trHeight w:val="69"/>
        </w:trPr>
        <w:tc>
          <w:tcPr>
            <w:tcW w:w="2689" w:type="dxa"/>
            <w:vMerge/>
          </w:tcPr>
          <w:p w14:paraId="68397C74" w14:textId="77777777" w:rsidR="006469F4" w:rsidRPr="00DA1A89" w:rsidRDefault="006469F4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0068577E" w14:textId="751EB722" w:rsidR="006469F4" w:rsidRPr="00143BFE" w:rsidRDefault="00143BFE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  <w:color w:val="1D1D1D"/>
                <w:shd w:val="clear" w:color="auto" w:fill="FFFFFF"/>
              </w:rPr>
              <w:t>Consideration of patient and professionalism demonstrated</w:t>
            </w:r>
          </w:p>
        </w:tc>
        <w:tc>
          <w:tcPr>
            <w:tcW w:w="941" w:type="dxa"/>
          </w:tcPr>
          <w:p w14:paraId="3DF13F16" w14:textId="77777777" w:rsidR="006469F4" w:rsidRPr="00DA1A89" w:rsidRDefault="006469F4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6469F4" w:rsidRPr="00DA1A89" w14:paraId="7B7E9C45" w14:textId="77777777" w:rsidTr="00143BFE">
        <w:trPr>
          <w:trHeight w:val="69"/>
        </w:trPr>
        <w:tc>
          <w:tcPr>
            <w:tcW w:w="2689" w:type="dxa"/>
            <w:vMerge/>
          </w:tcPr>
          <w:p w14:paraId="6B6FFA48" w14:textId="77777777" w:rsidR="006469F4" w:rsidRPr="00DA1A89" w:rsidRDefault="006469F4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41E19B62" w14:textId="04A88548" w:rsidR="006469F4" w:rsidRPr="00143BFE" w:rsidRDefault="00143BFE" w:rsidP="002E32C1">
            <w:pPr>
              <w:rPr>
                <w:rFonts w:ascii="Source Sans Pro" w:hAnsi="Source Sans Pro"/>
              </w:rPr>
            </w:pPr>
            <w:r w:rsidRPr="00143BFE">
              <w:rPr>
                <w:rFonts w:ascii="Source Sans Pro" w:hAnsi="Source Sans Pro"/>
                <w:color w:val="1D1D1D"/>
                <w:shd w:val="clear" w:color="auto" w:fill="FFFFFF"/>
              </w:rPr>
              <w:t>Documentation of results/procedure</w:t>
            </w:r>
          </w:p>
        </w:tc>
        <w:tc>
          <w:tcPr>
            <w:tcW w:w="941" w:type="dxa"/>
          </w:tcPr>
          <w:p w14:paraId="0712E8EE" w14:textId="77777777" w:rsidR="006469F4" w:rsidRPr="00DA1A89" w:rsidRDefault="006469F4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2D38E3" w:rsidRPr="00DA1A89" w14:paraId="3D013943" w14:textId="77777777" w:rsidTr="002D38E3">
        <w:trPr>
          <w:trHeight w:val="69"/>
        </w:trPr>
        <w:tc>
          <w:tcPr>
            <w:tcW w:w="2689" w:type="dxa"/>
            <w:vMerge/>
          </w:tcPr>
          <w:p w14:paraId="3ABB582F" w14:textId="77777777" w:rsidR="002D38E3" w:rsidRPr="00DA1A89" w:rsidRDefault="002D38E3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257E7A92" w14:textId="77777777" w:rsidR="002D38E3" w:rsidRPr="00DA1A89" w:rsidRDefault="002D38E3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143BFE">
              <w:rPr>
                <w:rFonts w:ascii="Source Sans Pro" w:hAnsi="Source Sans Pro"/>
                <w:color w:val="1D1D1D"/>
                <w:shd w:val="clear" w:color="auto" w:fill="FFFFFF"/>
              </w:rPr>
              <w:t>Other</w:t>
            </w:r>
          </w:p>
        </w:tc>
        <w:tc>
          <w:tcPr>
            <w:tcW w:w="941" w:type="dxa"/>
          </w:tcPr>
          <w:p w14:paraId="7BB07EE6" w14:textId="0D08CBC8" w:rsidR="002D38E3" w:rsidRPr="00DA1A89" w:rsidRDefault="002D38E3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2D38E3" w:rsidRPr="00DA1A89" w14:paraId="45E4FC74" w14:textId="77777777" w:rsidTr="002D38E3">
        <w:trPr>
          <w:trHeight w:val="69"/>
        </w:trPr>
        <w:tc>
          <w:tcPr>
            <w:tcW w:w="2689" w:type="dxa"/>
            <w:vMerge/>
          </w:tcPr>
          <w:p w14:paraId="2698E048" w14:textId="77777777" w:rsidR="002D38E3" w:rsidRPr="00DA1A89" w:rsidRDefault="002D38E3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2268" w:type="dxa"/>
          </w:tcPr>
          <w:p w14:paraId="27A370F8" w14:textId="3F9BC74A" w:rsidR="002D38E3" w:rsidRPr="00143BFE" w:rsidRDefault="002D38E3" w:rsidP="002E32C1">
            <w:pPr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143BFE">
              <w:rPr>
                <w:rFonts w:ascii="Source Sans Pro" w:hAnsi="Source Sans Pro"/>
                <w:sz w:val="20"/>
                <w:szCs w:val="20"/>
              </w:rPr>
              <w:t xml:space="preserve">If other, please </w:t>
            </w:r>
            <w:r>
              <w:rPr>
                <w:rFonts w:ascii="Source Sans Pro" w:hAnsi="Source Sans Pro"/>
                <w:sz w:val="20"/>
                <w:szCs w:val="20"/>
              </w:rPr>
              <w:t>describe</w:t>
            </w:r>
          </w:p>
        </w:tc>
        <w:tc>
          <w:tcPr>
            <w:tcW w:w="4059" w:type="dxa"/>
            <w:gridSpan w:val="2"/>
          </w:tcPr>
          <w:p w14:paraId="3DC83D50" w14:textId="0A02C746" w:rsidR="002D38E3" w:rsidRPr="00143BFE" w:rsidRDefault="002D38E3" w:rsidP="002E32C1">
            <w:pPr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</w:tc>
      </w:tr>
      <w:tr w:rsidR="00143BFE" w:rsidRPr="00DA1A89" w14:paraId="20962D5D" w14:textId="77777777" w:rsidTr="00143BFE">
        <w:trPr>
          <w:trHeight w:val="69"/>
        </w:trPr>
        <w:tc>
          <w:tcPr>
            <w:tcW w:w="2689" w:type="dxa"/>
            <w:vMerge w:val="restart"/>
          </w:tcPr>
          <w:p w14:paraId="64E42AB5" w14:textId="37F2217F" w:rsidR="00143BFE" w:rsidRPr="00DA1A89" w:rsidRDefault="00143BFE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  <w:t>Input required from Collaborator/supervisor</w:t>
            </w:r>
          </w:p>
        </w:tc>
        <w:tc>
          <w:tcPr>
            <w:tcW w:w="5386" w:type="dxa"/>
            <w:gridSpan w:val="2"/>
          </w:tcPr>
          <w:p w14:paraId="20475DC3" w14:textId="79CDB605" w:rsidR="00143BFE" w:rsidRDefault="00143BFE" w:rsidP="002E32C1">
            <w:pPr>
              <w:rPr>
                <w:rFonts w:ascii="Source Sans Pro" w:hAnsi="Source Sans Pro"/>
                <w:color w:val="1D1D1D"/>
                <w:shd w:val="clear" w:color="auto" w:fill="FFFFFF"/>
              </w:rPr>
            </w:pPr>
            <w:r>
              <w:rPr>
                <w:rFonts w:ascii="Source Sans Pro" w:hAnsi="Source Sans Pro"/>
                <w:color w:val="1D1D1D"/>
                <w:shd w:val="clear" w:color="auto" w:fill="FFFFFF"/>
              </w:rPr>
              <w:t>Review of examination</w:t>
            </w:r>
          </w:p>
        </w:tc>
        <w:tc>
          <w:tcPr>
            <w:tcW w:w="941" w:type="dxa"/>
          </w:tcPr>
          <w:p w14:paraId="6CE4CCEA" w14:textId="33EC3B1C" w:rsidR="00143BFE" w:rsidRPr="00DA1A89" w:rsidRDefault="00143BFE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143BFE" w:rsidRPr="00DA1A89" w14:paraId="6D6D34F0" w14:textId="77777777" w:rsidTr="00143BFE">
        <w:trPr>
          <w:trHeight w:val="69"/>
        </w:trPr>
        <w:tc>
          <w:tcPr>
            <w:tcW w:w="2689" w:type="dxa"/>
            <w:vMerge/>
          </w:tcPr>
          <w:p w14:paraId="4F140E77" w14:textId="77777777" w:rsidR="00143BFE" w:rsidRDefault="00143BFE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4F7BBD93" w14:textId="3FFA5EED" w:rsidR="00143BFE" w:rsidRDefault="00143BFE" w:rsidP="002E32C1">
            <w:pPr>
              <w:rPr>
                <w:rFonts w:ascii="Source Sans Pro" w:hAnsi="Source Sans Pro"/>
                <w:color w:val="1D1D1D"/>
                <w:shd w:val="clear" w:color="auto" w:fill="FFFFFF"/>
              </w:rPr>
            </w:pPr>
            <w:r>
              <w:rPr>
                <w:rFonts w:ascii="Source Sans Pro" w:hAnsi="Source Sans Pro"/>
                <w:color w:val="1D1D1D"/>
                <w:shd w:val="clear" w:color="auto" w:fill="FFFFFF"/>
              </w:rPr>
              <w:t>Review of procedural skill</w:t>
            </w:r>
          </w:p>
        </w:tc>
        <w:tc>
          <w:tcPr>
            <w:tcW w:w="941" w:type="dxa"/>
          </w:tcPr>
          <w:p w14:paraId="5924A224" w14:textId="6B50B6F0" w:rsidR="00143BFE" w:rsidRPr="00DA1A89" w:rsidRDefault="00D2326A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/>
                <w:b/>
                <w:bCs/>
                <w:sz w:val="28"/>
                <w:szCs w:val="28"/>
              </w:rPr>
              <w:t>x</w:t>
            </w:r>
          </w:p>
        </w:tc>
      </w:tr>
      <w:tr w:rsidR="00143BFE" w:rsidRPr="00DA1A89" w14:paraId="2857C57F" w14:textId="77777777" w:rsidTr="00143BFE">
        <w:trPr>
          <w:trHeight w:val="69"/>
        </w:trPr>
        <w:tc>
          <w:tcPr>
            <w:tcW w:w="2689" w:type="dxa"/>
            <w:vMerge/>
          </w:tcPr>
          <w:p w14:paraId="0C52E0DE" w14:textId="77777777" w:rsidR="00143BFE" w:rsidRDefault="00143BFE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62896D07" w14:textId="433AE2CD" w:rsidR="00143BFE" w:rsidRDefault="00143BFE" w:rsidP="002E32C1">
            <w:pPr>
              <w:rPr>
                <w:rFonts w:ascii="Source Sans Pro" w:hAnsi="Source Sans Pro"/>
                <w:color w:val="1D1D1D"/>
                <w:shd w:val="clear" w:color="auto" w:fill="FFFFFF"/>
              </w:rPr>
            </w:pPr>
            <w:r>
              <w:rPr>
                <w:rFonts w:ascii="Source Sans Pro" w:hAnsi="Source Sans Pro"/>
                <w:color w:val="1D1D1D"/>
                <w:shd w:val="clear" w:color="auto" w:fill="FFFFFF"/>
              </w:rPr>
              <w:t>Confirmation of examination findings</w:t>
            </w:r>
          </w:p>
        </w:tc>
        <w:tc>
          <w:tcPr>
            <w:tcW w:w="941" w:type="dxa"/>
          </w:tcPr>
          <w:p w14:paraId="4D289137" w14:textId="77777777" w:rsidR="00143BFE" w:rsidRPr="00DA1A89" w:rsidRDefault="00143BFE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143BFE" w:rsidRPr="00DA1A89" w14:paraId="01FFA0D5" w14:textId="77777777" w:rsidTr="00143BFE">
        <w:trPr>
          <w:trHeight w:val="69"/>
        </w:trPr>
        <w:tc>
          <w:tcPr>
            <w:tcW w:w="2689" w:type="dxa"/>
            <w:vMerge/>
          </w:tcPr>
          <w:p w14:paraId="306DFAFC" w14:textId="77777777" w:rsidR="00143BFE" w:rsidRDefault="00143BFE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064257F0" w14:textId="3B7F3FEC" w:rsidR="00143BFE" w:rsidRDefault="00143BFE" w:rsidP="002E32C1">
            <w:pPr>
              <w:rPr>
                <w:rFonts w:ascii="Source Sans Pro" w:hAnsi="Source Sans Pro"/>
                <w:color w:val="1D1D1D"/>
                <w:shd w:val="clear" w:color="auto" w:fill="FFFFFF"/>
              </w:rPr>
            </w:pPr>
            <w:r>
              <w:rPr>
                <w:rFonts w:ascii="Source Sans Pro" w:hAnsi="Source Sans Pro"/>
                <w:color w:val="1D1D1D"/>
                <w:shd w:val="clear" w:color="auto" w:fill="FFFFFF"/>
              </w:rPr>
              <w:t>Confirmation of management plan</w:t>
            </w:r>
          </w:p>
        </w:tc>
        <w:tc>
          <w:tcPr>
            <w:tcW w:w="941" w:type="dxa"/>
          </w:tcPr>
          <w:p w14:paraId="3A34431E" w14:textId="77777777" w:rsidR="00143BFE" w:rsidRPr="00DA1A89" w:rsidRDefault="00143BFE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143BFE" w:rsidRPr="00DA1A89" w14:paraId="2E85B25D" w14:textId="77777777" w:rsidTr="00143BFE">
        <w:trPr>
          <w:trHeight w:val="69"/>
        </w:trPr>
        <w:tc>
          <w:tcPr>
            <w:tcW w:w="2689" w:type="dxa"/>
            <w:vMerge/>
          </w:tcPr>
          <w:p w14:paraId="2A9A0168" w14:textId="77777777" w:rsidR="00143BFE" w:rsidRDefault="00143BFE" w:rsidP="002E32C1">
            <w:pPr>
              <w:rPr>
                <w:rFonts w:ascii="Source Sans Pro" w:hAnsi="Source Sans Pro"/>
                <w:b/>
                <w:bCs/>
                <w:color w:val="1D1D1D"/>
                <w:shd w:val="clear" w:color="auto" w:fill="FFFFFF"/>
              </w:rPr>
            </w:pPr>
          </w:p>
        </w:tc>
        <w:tc>
          <w:tcPr>
            <w:tcW w:w="5386" w:type="dxa"/>
            <w:gridSpan w:val="2"/>
          </w:tcPr>
          <w:p w14:paraId="7134BDC8" w14:textId="5702E3DE" w:rsidR="00143BFE" w:rsidRDefault="00143BFE" w:rsidP="002E32C1">
            <w:pPr>
              <w:rPr>
                <w:rFonts w:ascii="Source Sans Pro" w:hAnsi="Source Sans Pro"/>
                <w:color w:val="1D1D1D"/>
                <w:shd w:val="clear" w:color="auto" w:fill="FFFFFF"/>
              </w:rPr>
            </w:pPr>
            <w:r>
              <w:rPr>
                <w:rFonts w:ascii="Source Sans Pro" w:hAnsi="Source Sans Pro"/>
                <w:color w:val="1D1D1D"/>
                <w:shd w:val="clear" w:color="auto" w:fill="FFFFFF"/>
              </w:rPr>
              <w:t>Discussion around uncertainty</w:t>
            </w:r>
          </w:p>
        </w:tc>
        <w:tc>
          <w:tcPr>
            <w:tcW w:w="941" w:type="dxa"/>
          </w:tcPr>
          <w:p w14:paraId="0F619B0B" w14:textId="77777777" w:rsidR="00143BFE" w:rsidRPr="00DA1A89" w:rsidRDefault="00143BFE" w:rsidP="002E32C1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</w:tbl>
    <w:p w14:paraId="65192A9B" w14:textId="77777777" w:rsidR="00CB58E5" w:rsidRDefault="00CB58E5" w:rsidP="002E32C1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40714" w:rsidRPr="00DA1A89" w14:paraId="4D2E214C" w14:textId="77777777" w:rsidTr="00C40714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E61E8D6" w14:textId="391E3CF1" w:rsidR="00C40714" w:rsidRPr="00DA1A89" w:rsidRDefault="00C40714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lastRenderedPageBreak/>
              <w:t xml:space="preserve">Feedback on the behaviours observed during the </w:t>
            </w:r>
            <w:r w:rsidR="00CA2A04">
              <w:rPr>
                <w:rFonts w:ascii="Source Sans Pro" w:hAnsi="Source Sans Pro"/>
                <w:b/>
                <w:bCs/>
                <w:sz w:val="24"/>
                <w:szCs w:val="24"/>
              </w:rPr>
              <w:t>DOPS</w:t>
            </w:r>
          </w:p>
        </w:tc>
      </w:tr>
      <w:tr w:rsidR="00F756A7" w:rsidRPr="00DA1A89" w14:paraId="4B73341C" w14:textId="77777777" w:rsidTr="001D0CE9">
        <w:trPr>
          <w:trHeight w:val="2009"/>
        </w:trPr>
        <w:tc>
          <w:tcPr>
            <w:tcW w:w="2689" w:type="dxa"/>
          </w:tcPr>
          <w:p w14:paraId="7DC04C5A" w14:textId="27D8A2EA" w:rsidR="00F756A7" w:rsidRPr="00B672E9" w:rsidRDefault="001D0CE9" w:rsidP="009E0ECC">
            <w:pPr>
              <w:rPr>
                <w:rFonts w:ascii="Source Sans Pro" w:hAnsi="Source Sans Pro"/>
                <w:sz w:val="20"/>
                <w:szCs w:val="20"/>
              </w:rPr>
            </w:pPr>
            <w:r w:rsidRPr="00B672E9">
              <w:rPr>
                <w:rFonts w:ascii="Source Sans Pro" w:hAnsi="Source Sans Pro"/>
                <w:sz w:val="20"/>
                <w:szCs w:val="20"/>
              </w:rPr>
              <w:t xml:space="preserve">What went well during the </w:t>
            </w:r>
            <w:r w:rsidR="00CA2A04" w:rsidRPr="00B672E9">
              <w:rPr>
                <w:rFonts w:ascii="Source Sans Pro" w:hAnsi="Source Sans Pro"/>
                <w:sz w:val="20"/>
                <w:szCs w:val="20"/>
              </w:rPr>
              <w:t>DOPS</w:t>
            </w:r>
          </w:p>
        </w:tc>
        <w:tc>
          <w:tcPr>
            <w:tcW w:w="6327" w:type="dxa"/>
          </w:tcPr>
          <w:p w14:paraId="4813975A" w14:textId="138F83BB" w:rsidR="006E2FF0" w:rsidRPr="00DD251A" w:rsidRDefault="00091998" w:rsidP="00A5523A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4"/>
                <w:szCs w:val="24"/>
              </w:rPr>
            </w:pPr>
            <w:r w:rsidRPr="00DD251A">
              <w:rPr>
                <w:rFonts w:ascii="Source Sans Pro" w:hAnsi="Source Sans Pro"/>
                <w:sz w:val="24"/>
                <w:szCs w:val="24"/>
              </w:rPr>
              <w:t xml:space="preserve">Clear understanding of how Sp02 </w:t>
            </w:r>
            <w:r w:rsidR="000322A5" w:rsidRPr="00DD251A">
              <w:rPr>
                <w:rFonts w:ascii="Source Sans Pro" w:hAnsi="Source Sans Pro"/>
                <w:sz w:val="24"/>
                <w:szCs w:val="24"/>
              </w:rPr>
              <w:t xml:space="preserve">measurement can aid clinical decision making in this patient – understands what normal range is for this patient and threshold for </w:t>
            </w:r>
            <w:r w:rsidR="00DE4849" w:rsidRPr="00DD251A">
              <w:rPr>
                <w:rFonts w:ascii="Source Sans Pro" w:hAnsi="Source Sans Pro"/>
                <w:sz w:val="24"/>
                <w:szCs w:val="24"/>
              </w:rPr>
              <w:t>referral</w:t>
            </w:r>
          </w:p>
          <w:p w14:paraId="553E208A" w14:textId="723E7225" w:rsidR="00DE4849" w:rsidRPr="00DD251A" w:rsidRDefault="00DE4849" w:rsidP="00A5523A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4"/>
                <w:szCs w:val="24"/>
              </w:rPr>
            </w:pPr>
            <w:r w:rsidRPr="00DD251A">
              <w:rPr>
                <w:rFonts w:ascii="Source Sans Pro" w:hAnsi="Source Sans Pro"/>
                <w:sz w:val="24"/>
                <w:szCs w:val="24"/>
              </w:rPr>
              <w:t>Confident and accurate use of pulse oximeter</w:t>
            </w:r>
            <w:r w:rsidR="00345565" w:rsidRPr="00DD251A">
              <w:rPr>
                <w:rFonts w:ascii="Source Sans Pro" w:hAnsi="Source Sans Pro"/>
                <w:sz w:val="24"/>
                <w:szCs w:val="24"/>
              </w:rPr>
              <w:t xml:space="preserve"> – allowing adequate time for reading to stabilise before recording</w:t>
            </w:r>
          </w:p>
        </w:tc>
      </w:tr>
      <w:tr w:rsidR="00F756A7" w:rsidRPr="00DA1A89" w14:paraId="7B2D4C4F" w14:textId="77777777" w:rsidTr="001D0CE9">
        <w:trPr>
          <w:trHeight w:val="1974"/>
        </w:trPr>
        <w:tc>
          <w:tcPr>
            <w:tcW w:w="2689" w:type="dxa"/>
          </w:tcPr>
          <w:p w14:paraId="1DA2F82E" w14:textId="3C8CD478" w:rsidR="00F756A7" w:rsidRPr="006338D6" w:rsidRDefault="001D0CE9" w:rsidP="009E0ECC">
            <w:pPr>
              <w:rPr>
                <w:rFonts w:ascii="Source Sans Pro" w:hAnsi="Source Sans Pro"/>
                <w:sz w:val="20"/>
                <w:szCs w:val="20"/>
              </w:rPr>
            </w:pPr>
            <w:r w:rsidRPr="006338D6">
              <w:rPr>
                <w:rFonts w:ascii="Source Sans Pro" w:hAnsi="Source Sans Pro"/>
                <w:sz w:val="20"/>
                <w:szCs w:val="20"/>
              </w:rPr>
              <w:t>Suggestions for development</w:t>
            </w:r>
          </w:p>
        </w:tc>
        <w:tc>
          <w:tcPr>
            <w:tcW w:w="6327" w:type="dxa"/>
          </w:tcPr>
          <w:p w14:paraId="1017C6AB" w14:textId="40B0345B" w:rsidR="00601869" w:rsidRPr="00DD251A" w:rsidRDefault="00EE3E53" w:rsidP="00345565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4"/>
                <w:szCs w:val="24"/>
              </w:rPr>
            </w:pPr>
            <w:r w:rsidRPr="00DD251A">
              <w:rPr>
                <w:rFonts w:ascii="Source Sans Pro" w:hAnsi="Source Sans Pro"/>
                <w:sz w:val="24"/>
                <w:szCs w:val="24"/>
              </w:rPr>
              <w:t>The noted reading was marginally lower than</w:t>
            </w:r>
            <w:r w:rsidR="00F45C3A" w:rsidRPr="00DD251A">
              <w:rPr>
                <w:rFonts w:ascii="Source Sans Pro" w:hAnsi="Source Sans Pro"/>
                <w:sz w:val="24"/>
                <w:szCs w:val="24"/>
              </w:rPr>
              <w:t xml:space="preserve"> ‘normal’ for this </w:t>
            </w:r>
            <w:r w:rsidR="003E1489" w:rsidRPr="00DD251A">
              <w:rPr>
                <w:rFonts w:ascii="Source Sans Pro" w:hAnsi="Source Sans Pro"/>
                <w:sz w:val="24"/>
                <w:szCs w:val="24"/>
              </w:rPr>
              <w:t xml:space="preserve">patient. The patient seemed </w:t>
            </w:r>
            <w:r w:rsidR="005D4D13" w:rsidRPr="00DD251A">
              <w:rPr>
                <w:rFonts w:ascii="Source Sans Pro" w:hAnsi="Source Sans Pro"/>
                <w:sz w:val="24"/>
                <w:szCs w:val="24"/>
              </w:rPr>
              <w:t>worried,</w:t>
            </w:r>
            <w:r w:rsidR="003E1489" w:rsidRPr="00DD251A">
              <w:rPr>
                <w:rFonts w:ascii="Source Sans Pro" w:hAnsi="Source Sans Pro"/>
                <w:sz w:val="24"/>
                <w:szCs w:val="24"/>
              </w:rPr>
              <w:t xml:space="preserve"> and this could have been discussed further to provide some reassurance.</w:t>
            </w:r>
          </w:p>
        </w:tc>
      </w:tr>
      <w:tr w:rsidR="00F756A7" w:rsidRPr="00DA1A89" w14:paraId="2E0DB875" w14:textId="77777777" w:rsidTr="001D0CE9">
        <w:trPr>
          <w:trHeight w:val="1980"/>
        </w:trPr>
        <w:tc>
          <w:tcPr>
            <w:tcW w:w="2689" w:type="dxa"/>
          </w:tcPr>
          <w:p w14:paraId="13D569C3" w14:textId="4815FCFD" w:rsidR="00F756A7" w:rsidRPr="00DA1A89" w:rsidRDefault="001D0CE9" w:rsidP="009E0ECC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Agreed Actions</w:t>
            </w:r>
          </w:p>
        </w:tc>
        <w:tc>
          <w:tcPr>
            <w:tcW w:w="6327" w:type="dxa"/>
          </w:tcPr>
          <w:p w14:paraId="4B52AE29" w14:textId="77777777" w:rsidR="00E0648E" w:rsidRPr="00DD251A" w:rsidRDefault="00E41521" w:rsidP="00E41521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4"/>
                <w:szCs w:val="24"/>
              </w:rPr>
            </w:pPr>
            <w:r w:rsidRPr="00DD251A">
              <w:rPr>
                <w:rFonts w:ascii="Source Sans Pro" w:hAnsi="Source Sans Pro"/>
                <w:sz w:val="24"/>
                <w:szCs w:val="24"/>
              </w:rPr>
              <w:t>Continue to seek opportunities to utilise this skill</w:t>
            </w:r>
          </w:p>
          <w:p w14:paraId="7D472970" w14:textId="163F74B3" w:rsidR="00E41521" w:rsidRPr="00DD251A" w:rsidRDefault="005808CA" w:rsidP="005808CA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4"/>
                <w:szCs w:val="24"/>
              </w:rPr>
            </w:pPr>
            <w:r w:rsidRPr="00DD251A">
              <w:rPr>
                <w:rFonts w:ascii="Source Sans Pro" w:hAnsi="Source Sans Pro"/>
                <w:sz w:val="24"/>
                <w:szCs w:val="24"/>
              </w:rPr>
              <w:t>Discuss results with patients to ensure they under</w:t>
            </w:r>
            <w:r w:rsidR="00D303CE" w:rsidRPr="00DD251A">
              <w:rPr>
                <w:rFonts w:ascii="Source Sans Pro" w:hAnsi="Source Sans Pro"/>
                <w:sz w:val="24"/>
                <w:szCs w:val="24"/>
              </w:rPr>
              <w:t xml:space="preserve">stand their condition and any </w:t>
            </w:r>
            <w:r w:rsidR="00800435" w:rsidRPr="00DD251A">
              <w:rPr>
                <w:rFonts w:ascii="Source Sans Pro" w:hAnsi="Source Sans Pro"/>
                <w:sz w:val="24"/>
                <w:szCs w:val="24"/>
              </w:rPr>
              <w:t>necessary actions based on the results and other symptoms.</w:t>
            </w:r>
          </w:p>
        </w:tc>
      </w:tr>
    </w:tbl>
    <w:p w14:paraId="697642A6" w14:textId="2320C368" w:rsidR="00170072" w:rsidRDefault="00170072" w:rsidP="00170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D0CE9" w:rsidRPr="00DA1A89" w14:paraId="03F8AB0E" w14:textId="77777777" w:rsidTr="009E0ECC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7FA9A28" w14:textId="61F90D2A" w:rsidR="001D0CE9" w:rsidRPr="00DA1A89" w:rsidRDefault="0051517D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Trainee Reflections</w:t>
            </w:r>
          </w:p>
        </w:tc>
      </w:tr>
      <w:tr w:rsidR="001D0CE9" w:rsidRPr="00DA1A89" w14:paraId="25D572C7" w14:textId="77777777" w:rsidTr="009E0ECC">
        <w:trPr>
          <w:trHeight w:val="2009"/>
        </w:trPr>
        <w:tc>
          <w:tcPr>
            <w:tcW w:w="2689" w:type="dxa"/>
          </w:tcPr>
          <w:p w14:paraId="75C6E63D" w14:textId="590C4C4D" w:rsidR="001D0CE9" w:rsidRPr="00DA1A89" w:rsidRDefault="0051517D" w:rsidP="009E0ECC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Reflections</w:t>
            </w:r>
          </w:p>
        </w:tc>
        <w:tc>
          <w:tcPr>
            <w:tcW w:w="6327" w:type="dxa"/>
          </w:tcPr>
          <w:p w14:paraId="6A7BAE2A" w14:textId="77777777" w:rsidR="001D0CE9" w:rsidRPr="00DA1A89" w:rsidRDefault="001D0CE9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</w:tbl>
    <w:p w14:paraId="71F89BEC" w14:textId="24FB9292" w:rsidR="00170072" w:rsidRDefault="00170072" w:rsidP="00170072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1517D" w:rsidRPr="00DA1A89" w14:paraId="23CD742E" w14:textId="77777777" w:rsidTr="009E0ECC">
        <w:tc>
          <w:tcPr>
            <w:tcW w:w="2689" w:type="dxa"/>
          </w:tcPr>
          <w:p w14:paraId="4AF7FFA0" w14:textId="2E3686E1" w:rsidR="0051517D" w:rsidRPr="00C40714" w:rsidRDefault="0051517D" w:rsidP="009E0ECC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Collaborators</w:t>
            </w:r>
            <w:r w:rsidRPr="00C40714">
              <w:rPr>
                <w:rFonts w:ascii="Source Sans Pro" w:hAnsi="Source Sans Pro"/>
                <w:b/>
                <w:bCs/>
              </w:rPr>
              <w:t xml:space="preserve"> </w:t>
            </w:r>
            <w:r w:rsidR="00581139">
              <w:rPr>
                <w:rFonts w:ascii="Source Sans Pro" w:hAnsi="Source Sans Pro"/>
                <w:b/>
                <w:bCs/>
              </w:rPr>
              <w:t>Details</w:t>
            </w:r>
          </w:p>
        </w:tc>
        <w:tc>
          <w:tcPr>
            <w:tcW w:w="6327" w:type="dxa"/>
          </w:tcPr>
          <w:p w14:paraId="27167684" w14:textId="77777777" w:rsidR="0051517D" w:rsidRPr="00DA1A89" w:rsidRDefault="0051517D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51517D" w:rsidRPr="00DA1A89" w14:paraId="6E23C322" w14:textId="77777777" w:rsidTr="009E0ECC">
        <w:tc>
          <w:tcPr>
            <w:tcW w:w="2689" w:type="dxa"/>
          </w:tcPr>
          <w:p w14:paraId="1BEED477" w14:textId="4161A16D" w:rsidR="0051517D" w:rsidRPr="00C40714" w:rsidRDefault="00581139" w:rsidP="009E0ECC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Collaborators Name</w:t>
            </w:r>
          </w:p>
        </w:tc>
        <w:tc>
          <w:tcPr>
            <w:tcW w:w="6327" w:type="dxa"/>
          </w:tcPr>
          <w:p w14:paraId="3459A535" w14:textId="77777777" w:rsidR="0051517D" w:rsidRPr="00DA1A89" w:rsidRDefault="0051517D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51517D" w:rsidRPr="00DA1A89" w14:paraId="45A01B34" w14:textId="77777777" w:rsidTr="009E0ECC">
        <w:tc>
          <w:tcPr>
            <w:tcW w:w="2689" w:type="dxa"/>
          </w:tcPr>
          <w:p w14:paraId="6D01EA3B" w14:textId="740FA758" w:rsidR="0051517D" w:rsidRPr="00C40714" w:rsidRDefault="00581139" w:rsidP="009E0ECC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Collaborators Role</w:t>
            </w:r>
          </w:p>
        </w:tc>
        <w:tc>
          <w:tcPr>
            <w:tcW w:w="6327" w:type="dxa"/>
          </w:tcPr>
          <w:p w14:paraId="7D83D570" w14:textId="77777777" w:rsidR="0051517D" w:rsidRPr="00DA1A89" w:rsidRDefault="0051517D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51517D" w:rsidRPr="00DA1A89" w14:paraId="71CD2F33" w14:textId="77777777" w:rsidTr="009E0ECC">
        <w:tc>
          <w:tcPr>
            <w:tcW w:w="2689" w:type="dxa"/>
          </w:tcPr>
          <w:p w14:paraId="2A407AED" w14:textId="4985A40A" w:rsidR="0051517D" w:rsidRPr="00C40714" w:rsidRDefault="00581139" w:rsidP="009E0ECC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 xml:space="preserve">Collaborators </w:t>
            </w:r>
            <w:r w:rsidR="00966581">
              <w:rPr>
                <w:rFonts w:ascii="Source Sans Pro" w:hAnsi="Source Sans Pro"/>
                <w:b/>
                <w:bCs/>
              </w:rPr>
              <w:t>Registration Number</w:t>
            </w:r>
          </w:p>
        </w:tc>
        <w:tc>
          <w:tcPr>
            <w:tcW w:w="6327" w:type="dxa"/>
          </w:tcPr>
          <w:p w14:paraId="06B89232" w14:textId="77777777" w:rsidR="0051517D" w:rsidRPr="00DA1A89" w:rsidRDefault="0051517D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  <w:tr w:rsidR="00966581" w:rsidRPr="00DA1A89" w14:paraId="51407C04" w14:textId="77777777" w:rsidTr="009E0ECC">
        <w:tc>
          <w:tcPr>
            <w:tcW w:w="2689" w:type="dxa"/>
          </w:tcPr>
          <w:p w14:paraId="444A8A3D" w14:textId="120ED98F" w:rsidR="00966581" w:rsidRDefault="00966581" w:rsidP="009E0ECC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Collaborators Email</w:t>
            </w:r>
          </w:p>
        </w:tc>
        <w:tc>
          <w:tcPr>
            <w:tcW w:w="6327" w:type="dxa"/>
          </w:tcPr>
          <w:p w14:paraId="7AA61A00" w14:textId="77777777" w:rsidR="00966581" w:rsidRPr="00DA1A89" w:rsidRDefault="00966581" w:rsidP="009E0ECC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</w:tr>
    </w:tbl>
    <w:p w14:paraId="62329E83" w14:textId="77777777" w:rsidR="0051517D" w:rsidRPr="00170072" w:rsidRDefault="0051517D" w:rsidP="00170072">
      <w:pPr>
        <w:jc w:val="right"/>
      </w:pPr>
    </w:p>
    <w:sectPr w:rsidR="0051517D" w:rsidRPr="00170072" w:rsidSect="008C1277">
      <w:headerReference w:type="default" r:id="rId10"/>
      <w:footerReference w:type="default" r:id="rId1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7D48" w14:textId="77777777" w:rsidR="004168F0" w:rsidRDefault="004168F0" w:rsidP="004C236E">
      <w:pPr>
        <w:spacing w:after="0" w:line="240" w:lineRule="auto"/>
      </w:pPr>
      <w:r>
        <w:separator/>
      </w:r>
    </w:p>
  </w:endnote>
  <w:endnote w:type="continuationSeparator" w:id="0">
    <w:p w14:paraId="4BFC404E" w14:textId="77777777" w:rsidR="004168F0" w:rsidRDefault="004168F0" w:rsidP="004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2CA0" w14:textId="0620D1C1" w:rsidR="0081437C" w:rsidRDefault="0081437C">
    <w:pPr>
      <w:pStyle w:val="Footer"/>
    </w:pPr>
    <w:r>
      <w:t xml:space="preserve">This </w:t>
    </w:r>
    <w:r w:rsidR="00AD2F71">
      <w:t>paper-based</w:t>
    </w:r>
    <w:r w:rsidR="006E441E">
      <w:t xml:space="preserve"> version of the Supervised Learning Event </w:t>
    </w:r>
    <w:r w:rsidR="00530ED4">
      <w:t xml:space="preserve">documentation has been developed to use for ease within practice. </w:t>
    </w:r>
    <w:r w:rsidR="00AD2F71">
      <w:t xml:space="preserve">If using the Supervised Learning Event as evidence for a training programme the </w:t>
    </w:r>
    <w:r w:rsidR="00C007B4">
      <w:t>details of this form should be transferred to the relevant embedded form within your portfolio.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AC6E" w14:textId="77777777" w:rsidR="004168F0" w:rsidRDefault="004168F0" w:rsidP="004C236E">
      <w:pPr>
        <w:spacing w:after="0" w:line="240" w:lineRule="auto"/>
      </w:pPr>
      <w:r>
        <w:separator/>
      </w:r>
    </w:p>
  </w:footnote>
  <w:footnote w:type="continuationSeparator" w:id="0">
    <w:p w14:paraId="7CA65E24" w14:textId="77777777" w:rsidR="004168F0" w:rsidRDefault="004168F0" w:rsidP="004C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1FD1" w14:textId="1D6BE7B9" w:rsidR="004C236E" w:rsidRDefault="008C1277" w:rsidP="008C1277">
    <w:pPr>
      <w:pStyle w:val="Header"/>
      <w:ind w:left="-1418"/>
    </w:pPr>
    <w:r>
      <w:rPr>
        <w:noProof/>
      </w:rPr>
      <w:drawing>
        <wp:inline distT="0" distB="0" distL="0" distR="0" wp14:anchorId="4FA57906" wp14:editId="54FEF632">
          <wp:extent cx="7562663" cy="786765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22" cy="786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554B93" w14:textId="77777777" w:rsidR="004C236E" w:rsidRDefault="004C2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E59C2"/>
    <w:multiLevelType w:val="hybridMultilevel"/>
    <w:tmpl w:val="49FE0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C04D9C"/>
    <w:multiLevelType w:val="hybridMultilevel"/>
    <w:tmpl w:val="19D44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2EF9"/>
    <w:multiLevelType w:val="hybridMultilevel"/>
    <w:tmpl w:val="5F4C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457B5"/>
    <w:multiLevelType w:val="hybridMultilevel"/>
    <w:tmpl w:val="213E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6F10"/>
    <w:multiLevelType w:val="hybridMultilevel"/>
    <w:tmpl w:val="E8049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122FE"/>
    <w:multiLevelType w:val="hybridMultilevel"/>
    <w:tmpl w:val="34D6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463886">
    <w:abstractNumId w:val="3"/>
  </w:num>
  <w:num w:numId="2" w16cid:durableId="1842547246">
    <w:abstractNumId w:val="1"/>
  </w:num>
  <w:num w:numId="3" w16cid:durableId="867260703">
    <w:abstractNumId w:val="4"/>
  </w:num>
  <w:num w:numId="4" w16cid:durableId="1628775195">
    <w:abstractNumId w:val="5"/>
  </w:num>
  <w:num w:numId="5" w16cid:durableId="1438864443">
    <w:abstractNumId w:val="0"/>
  </w:num>
  <w:num w:numId="6" w16cid:durableId="145656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6E"/>
    <w:rsid w:val="0000191A"/>
    <w:rsid w:val="00020B9D"/>
    <w:rsid w:val="000322A5"/>
    <w:rsid w:val="000424CE"/>
    <w:rsid w:val="00055AAB"/>
    <w:rsid w:val="0006710B"/>
    <w:rsid w:val="00091998"/>
    <w:rsid w:val="00094974"/>
    <w:rsid w:val="000A2180"/>
    <w:rsid w:val="000C69DE"/>
    <w:rsid w:val="001021F6"/>
    <w:rsid w:val="00143BFE"/>
    <w:rsid w:val="00170072"/>
    <w:rsid w:val="0019052E"/>
    <w:rsid w:val="001A73AD"/>
    <w:rsid w:val="001C2A21"/>
    <w:rsid w:val="001D0CE9"/>
    <w:rsid w:val="001D4A29"/>
    <w:rsid w:val="001E0594"/>
    <w:rsid w:val="00221120"/>
    <w:rsid w:val="00231444"/>
    <w:rsid w:val="00236C8A"/>
    <w:rsid w:val="002D38E3"/>
    <w:rsid w:val="002E32C1"/>
    <w:rsid w:val="002F0375"/>
    <w:rsid w:val="00316733"/>
    <w:rsid w:val="00345565"/>
    <w:rsid w:val="003E1489"/>
    <w:rsid w:val="004168F0"/>
    <w:rsid w:val="00436830"/>
    <w:rsid w:val="00457589"/>
    <w:rsid w:val="00464ADF"/>
    <w:rsid w:val="004C236E"/>
    <w:rsid w:val="004D2A8B"/>
    <w:rsid w:val="00510ACB"/>
    <w:rsid w:val="0051517D"/>
    <w:rsid w:val="00530ED4"/>
    <w:rsid w:val="005808CA"/>
    <w:rsid w:val="00581139"/>
    <w:rsid w:val="00594429"/>
    <w:rsid w:val="005B11AC"/>
    <w:rsid w:val="005D4D13"/>
    <w:rsid w:val="005D68C3"/>
    <w:rsid w:val="00601869"/>
    <w:rsid w:val="00614B9B"/>
    <w:rsid w:val="006338D6"/>
    <w:rsid w:val="006469F4"/>
    <w:rsid w:val="006C766C"/>
    <w:rsid w:val="006E2FF0"/>
    <w:rsid w:val="006E441E"/>
    <w:rsid w:val="006F1D0A"/>
    <w:rsid w:val="00700B15"/>
    <w:rsid w:val="00780C58"/>
    <w:rsid w:val="00793F7D"/>
    <w:rsid w:val="007A5415"/>
    <w:rsid w:val="007D0357"/>
    <w:rsid w:val="00800435"/>
    <w:rsid w:val="00801638"/>
    <w:rsid w:val="0081437C"/>
    <w:rsid w:val="00857215"/>
    <w:rsid w:val="00862FB3"/>
    <w:rsid w:val="0086436D"/>
    <w:rsid w:val="0087073E"/>
    <w:rsid w:val="00875DD3"/>
    <w:rsid w:val="008A7205"/>
    <w:rsid w:val="008C1277"/>
    <w:rsid w:val="008D33A7"/>
    <w:rsid w:val="008E685A"/>
    <w:rsid w:val="008E6D3C"/>
    <w:rsid w:val="009018CB"/>
    <w:rsid w:val="009029D9"/>
    <w:rsid w:val="00966581"/>
    <w:rsid w:val="00971E23"/>
    <w:rsid w:val="00974BF2"/>
    <w:rsid w:val="00982598"/>
    <w:rsid w:val="0098720B"/>
    <w:rsid w:val="009E3CA1"/>
    <w:rsid w:val="00A41782"/>
    <w:rsid w:val="00A5523A"/>
    <w:rsid w:val="00A63FA8"/>
    <w:rsid w:val="00A656FE"/>
    <w:rsid w:val="00AA2EF5"/>
    <w:rsid w:val="00AA42BD"/>
    <w:rsid w:val="00AD2F71"/>
    <w:rsid w:val="00B210FE"/>
    <w:rsid w:val="00B672E9"/>
    <w:rsid w:val="00B6759C"/>
    <w:rsid w:val="00BA73C0"/>
    <w:rsid w:val="00BF3287"/>
    <w:rsid w:val="00C007B4"/>
    <w:rsid w:val="00C40714"/>
    <w:rsid w:val="00C6471B"/>
    <w:rsid w:val="00CA2A04"/>
    <w:rsid w:val="00CB58E5"/>
    <w:rsid w:val="00CE20B0"/>
    <w:rsid w:val="00D2326A"/>
    <w:rsid w:val="00D303CE"/>
    <w:rsid w:val="00D3066E"/>
    <w:rsid w:val="00D34C04"/>
    <w:rsid w:val="00D71F65"/>
    <w:rsid w:val="00DA1A89"/>
    <w:rsid w:val="00DD18F0"/>
    <w:rsid w:val="00DD251A"/>
    <w:rsid w:val="00DE4849"/>
    <w:rsid w:val="00E0648E"/>
    <w:rsid w:val="00E31696"/>
    <w:rsid w:val="00E41521"/>
    <w:rsid w:val="00E56FB7"/>
    <w:rsid w:val="00E84B14"/>
    <w:rsid w:val="00ED1B32"/>
    <w:rsid w:val="00ED2D74"/>
    <w:rsid w:val="00ED6CD2"/>
    <w:rsid w:val="00EE3E53"/>
    <w:rsid w:val="00F11AB7"/>
    <w:rsid w:val="00F168E3"/>
    <w:rsid w:val="00F31B42"/>
    <w:rsid w:val="00F45C3A"/>
    <w:rsid w:val="00F52D66"/>
    <w:rsid w:val="00F55194"/>
    <w:rsid w:val="00F67A8D"/>
    <w:rsid w:val="00F756A7"/>
    <w:rsid w:val="00FC31D4"/>
    <w:rsid w:val="00FE66E7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8A971"/>
  <w15:chartTrackingRefBased/>
  <w15:docId w15:val="{457B7F5E-44AD-47FF-8549-8AD6AC2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6E"/>
  </w:style>
  <w:style w:type="paragraph" w:styleId="Footer">
    <w:name w:val="footer"/>
    <w:basedOn w:val="Normal"/>
    <w:link w:val="FooterChar"/>
    <w:uiPriority w:val="99"/>
    <w:unhideWhenUsed/>
    <w:rsid w:val="004C2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6E"/>
  </w:style>
  <w:style w:type="table" w:styleId="TableGrid">
    <w:name w:val="Table Grid"/>
    <w:basedOn w:val="TableNormal"/>
    <w:uiPriority w:val="39"/>
    <w:rsid w:val="00FC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fieldmarker">
    <w:name w:val="requiredfieldmarker"/>
    <w:basedOn w:val="DefaultParagraphFont"/>
    <w:rsid w:val="00316733"/>
  </w:style>
  <w:style w:type="paragraph" w:styleId="ListParagraph">
    <w:name w:val="List Paragraph"/>
    <w:basedOn w:val="Normal"/>
    <w:uiPriority w:val="34"/>
    <w:qFormat/>
    <w:rsid w:val="0045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d30c5-1bf7-4319-8aa8-b1b237e21511" xsi:nil="true"/>
    <lcf76f155ced4ddcb4097134ff3c332f xmlns="2f5ff7d1-c432-4aa2-bcf5-e512c8d2f4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7087A3031A4EBA9AADCA0EEB5A77" ma:contentTypeVersion="15" ma:contentTypeDescription="Create a new document." ma:contentTypeScope="" ma:versionID="0881118771e813964406de6e9736a1cd">
  <xsd:schema xmlns:xsd="http://www.w3.org/2001/XMLSchema" xmlns:xs="http://www.w3.org/2001/XMLSchema" xmlns:p="http://schemas.microsoft.com/office/2006/metadata/properties" xmlns:ns2="2f5ff7d1-c432-4aa2-bcf5-e512c8d2f490" xmlns:ns3="4b9d30c5-1bf7-4319-8aa8-b1b237e21511" targetNamespace="http://schemas.microsoft.com/office/2006/metadata/properties" ma:root="true" ma:fieldsID="8728c1e03fb34418beaeee0c485215f2" ns2:_="" ns3:_="">
    <xsd:import namespace="2f5ff7d1-c432-4aa2-bcf5-e512c8d2f490"/>
    <xsd:import namespace="4b9d30c5-1bf7-4319-8aa8-b1b237e21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f7d1-c432-4aa2-bcf5-e512c8d2f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0c5-1bf7-4319-8aa8-b1b237e21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b60649-d3ac-4ec5-a135-730598f07c4d}" ma:internalName="TaxCatchAll" ma:showField="CatchAllData" ma:web="4b9d30c5-1bf7-4319-8aa8-b1b237e21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8ED59-043C-4407-A319-190A4AB8DE21}">
  <ds:schemaRefs>
    <ds:schemaRef ds:uri="http://schemas.microsoft.com/office/2006/metadata/properties"/>
    <ds:schemaRef ds:uri="http://schemas.microsoft.com/office/infopath/2007/PartnerControls"/>
    <ds:schemaRef ds:uri="4b9d30c5-1bf7-4319-8aa8-b1b237e21511"/>
    <ds:schemaRef ds:uri="2f5ff7d1-c432-4aa2-bcf5-e512c8d2f490"/>
  </ds:schemaRefs>
</ds:datastoreItem>
</file>

<file path=customXml/itemProps2.xml><?xml version="1.0" encoding="utf-8"?>
<ds:datastoreItem xmlns:ds="http://schemas.openxmlformats.org/officeDocument/2006/customXml" ds:itemID="{0A0C5575-BAB1-4787-8F91-C2878D079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33E2D-96E2-4B89-83D2-DC68D4C1C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f7d1-c432-4aa2-bcf5-e512c8d2f490"/>
    <ds:schemaRef ds:uri="4b9d30c5-1bf7-4319-8aa8-b1b237e21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Park</dc:creator>
  <cp:keywords/>
  <dc:description/>
  <cp:lastModifiedBy>Lareb Naeem</cp:lastModifiedBy>
  <cp:revision>2</cp:revision>
  <dcterms:created xsi:type="dcterms:W3CDTF">2024-09-06T12:49:00Z</dcterms:created>
  <dcterms:modified xsi:type="dcterms:W3CDTF">2024-09-06T12:49:00Z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0x01010071447087A3031A4EBA9AADCA0EEB5A77</vt:lpwstr>
  </property>
  <property fmtid="{D5CDD505-2E9C-101B-9397-08002B2CF9AE}" pid="3" name="MediaServiceImageTags">
    <vt:lpwstr/>
  </property>
</Properties>
</file>