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46BC" w14:textId="3AD96715" w:rsidR="00F16883" w:rsidRPr="002F1213" w:rsidRDefault="00F16883" w:rsidP="00F16883">
      <w:pPr>
        <w:spacing w:after="199" w:line="259" w:lineRule="auto"/>
        <w:ind w:right="0" w:firstLine="0"/>
        <w:jc w:val="center"/>
        <w:rPr>
          <w:rFonts w:ascii="Source Sans Pro" w:hAnsi="Source Sans Pro"/>
        </w:rPr>
      </w:pPr>
    </w:p>
    <w:p w14:paraId="051A96D5" w14:textId="45BB1C4F" w:rsidR="00F16883" w:rsidRPr="002F1213" w:rsidRDefault="003F4509" w:rsidP="00F16883">
      <w:pPr>
        <w:jc w:val="center"/>
        <w:rPr>
          <w:rFonts w:ascii="Source Sans Pro" w:hAnsi="Source Sans Pro"/>
          <w:b/>
          <w:bCs/>
          <w:sz w:val="28"/>
          <w:szCs w:val="28"/>
        </w:rPr>
      </w:pPr>
      <w:r>
        <w:rPr>
          <w:rFonts w:ascii="Source Sans Pro" w:hAnsi="Source Sans Pro"/>
          <w:b/>
          <w:bCs/>
          <w:sz w:val="28"/>
          <w:szCs w:val="28"/>
        </w:rPr>
        <w:t xml:space="preserve">NES </w:t>
      </w:r>
      <w:r w:rsidR="00F16883" w:rsidRPr="002F1213">
        <w:rPr>
          <w:rFonts w:ascii="Source Sans Pro" w:hAnsi="Source Sans Pro"/>
          <w:b/>
          <w:bCs/>
          <w:sz w:val="28"/>
          <w:szCs w:val="28"/>
        </w:rPr>
        <w:t>Foundation Training Year</w:t>
      </w:r>
    </w:p>
    <w:p w14:paraId="681918A8" w14:textId="5E68908F" w:rsidR="00F16883" w:rsidRPr="002F1213" w:rsidRDefault="00F16883" w:rsidP="00F16883">
      <w:pPr>
        <w:ind w:left="0" w:firstLine="0"/>
        <w:jc w:val="center"/>
        <w:rPr>
          <w:rFonts w:ascii="Source Sans Pro" w:hAnsi="Source Sans Pro"/>
          <w:b/>
          <w:bCs/>
          <w:sz w:val="28"/>
          <w:szCs w:val="28"/>
        </w:rPr>
      </w:pPr>
      <w:r w:rsidRPr="002F1213">
        <w:rPr>
          <w:rFonts w:ascii="Source Sans Pro" w:hAnsi="Source Sans Pro"/>
          <w:b/>
          <w:bCs/>
          <w:sz w:val="28"/>
          <w:szCs w:val="28"/>
        </w:rPr>
        <w:t>Special Circumstances Process</w:t>
      </w:r>
    </w:p>
    <w:p w14:paraId="25D3D679" w14:textId="77777777" w:rsidR="00F16883" w:rsidRPr="00C70088" w:rsidRDefault="00F16883" w:rsidP="00F16883">
      <w:pPr>
        <w:ind w:left="0" w:firstLine="0"/>
        <w:rPr>
          <w:rFonts w:ascii="Source Sans Pro" w:hAnsi="Source Sans Pro" w:cs="Arial"/>
          <w:b/>
          <w:bCs/>
        </w:rPr>
      </w:pPr>
    </w:p>
    <w:p w14:paraId="4AD7B9F2" w14:textId="77777777" w:rsidR="00F16883" w:rsidRPr="00B06BF6" w:rsidRDefault="00F16883" w:rsidP="00F16883">
      <w:pPr>
        <w:jc w:val="left"/>
        <w:rPr>
          <w:rStyle w:val="normaltextrun"/>
          <w:rFonts w:ascii="Source Sans Pro" w:hAnsi="Source Sans Pro" w:cs="Arial"/>
          <w:sz w:val="24"/>
          <w:szCs w:val="24"/>
          <w:shd w:val="clear" w:color="auto" w:fill="FFFFFF"/>
        </w:rPr>
      </w:pPr>
      <w:r w:rsidRPr="00B06BF6">
        <w:rPr>
          <w:rStyle w:val="normaltextrun"/>
          <w:rFonts w:ascii="Source Sans Pro" w:hAnsi="Source Sans Pro" w:cs="Arial"/>
          <w:sz w:val="24"/>
          <w:szCs w:val="24"/>
          <w:shd w:val="clear" w:color="auto" w:fill="FFFFFF"/>
        </w:rPr>
        <w:t xml:space="preserve">Please note that this document applies </w:t>
      </w:r>
      <w:r w:rsidRPr="00B06BF6">
        <w:rPr>
          <w:rStyle w:val="normaltextrun"/>
          <w:rFonts w:ascii="Source Sans Pro" w:hAnsi="Source Sans Pro" w:cs="Arial"/>
          <w:b/>
          <w:bCs/>
          <w:sz w:val="24"/>
          <w:szCs w:val="24"/>
          <w:shd w:val="clear" w:color="auto" w:fill="FFFFFF"/>
        </w:rPr>
        <w:t>only</w:t>
      </w:r>
      <w:r w:rsidRPr="00B06BF6">
        <w:rPr>
          <w:rStyle w:val="normaltextrun"/>
          <w:rFonts w:ascii="Source Sans Pro" w:hAnsi="Source Sans Pro" w:cs="Arial"/>
          <w:sz w:val="24"/>
          <w:szCs w:val="24"/>
          <w:shd w:val="clear" w:color="auto" w:fill="FFFFFF"/>
        </w:rPr>
        <w:t xml:space="preserve"> to Scotland. </w:t>
      </w:r>
    </w:p>
    <w:p w14:paraId="51055886" w14:textId="77777777" w:rsidR="00F16883" w:rsidRPr="00B06BF6" w:rsidRDefault="00F16883" w:rsidP="00F16883">
      <w:pPr>
        <w:jc w:val="left"/>
        <w:rPr>
          <w:rStyle w:val="eop"/>
          <w:rFonts w:ascii="Source Sans Pro" w:hAnsi="Source Sans Pro" w:cs="Arial"/>
          <w:sz w:val="24"/>
          <w:szCs w:val="24"/>
          <w:shd w:val="clear" w:color="auto" w:fill="FFFFFF"/>
        </w:rPr>
      </w:pPr>
      <w:r w:rsidRPr="00B06BF6">
        <w:rPr>
          <w:rStyle w:val="normaltextrun"/>
          <w:rFonts w:ascii="Source Sans Pro" w:hAnsi="Source Sans Pro" w:cs="Arial"/>
          <w:sz w:val="24"/>
          <w:szCs w:val="24"/>
          <w:shd w:val="clear" w:color="auto" w:fill="FFFFFF"/>
        </w:rPr>
        <w:t>If you have accepted a post in England or Wales, you should contact your employer or the PNRO team.</w:t>
      </w:r>
    </w:p>
    <w:p w14:paraId="5521DDD3" w14:textId="77777777" w:rsidR="00F16883" w:rsidRPr="0044292E" w:rsidRDefault="00F16883" w:rsidP="00F16883">
      <w:pPr>
        <w:spacing w:after="52" w:line="259" w:lineRule="auto"/>
        <w:ind w:left="0" w:right="0" w:firstLine="0"/>
        <w:jc w:val="left"/>
        <w:rPr>
          <w:rFonts w:ascii="Source Sans Pro" w:hAnsi="Source Sans Pro"/>
          <w:sz w:val="24"/>
          <w:szCs w:val="24"/>
        </w:rPr>
      </w:pPr>
      <w:r w:rsidRPr="0044292E">
        <w:rPr>
          <w:rFonts w:ascii="Source Sans Pro" w:hAnsi="Source Sans Pro"/>
          <w:sz w:val="24"/>
          <w:szCs w:val="24"/>
        </w:rPr>
        <w:t xml:space="preserve">  </w:t>
      </w:r>
    </w:p>
    <w:p w14:paraId="0F47DCFE"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As part of the Foundation Training Year Recruitment Scheme, once offers are released there is a formal process to manage applicants with special circumstances who require placement in a certain geographical area or specified location for their training. If following the matching process your matched Training Provider is unable to accommodate these requirements, you will need apply for special circumstances.  </w:t>
      </w:r>
    </w:p>
    <w:p w14:paraId="52F5C0FB" w14:textId="77777777" w:rsidR="00F16883" w:rsidRPr="0044292E" w:rsidRDefault="00F16883" w:rsidP="00F16883">
      <w:pPr>
        <w:ind w:left="25" w:right="180"/>
        <w:rPr>
          <w:rFonts w:ascii="Source Sans Pro" w:hAnsi="Source Sans Pro"/>
          <w:sz w:val="24"/>
          <w:szCs w:val="24"/>
        </w:rPr>
      </w:pPr>
    </w:p>
    <w:p w14:paraId="38F94CAD"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Any changes in offers will only be approved on the grounds of special circumstances.   </w:t>
      </w:r>
    </w:p>
    <w:p w14:paraId="4EFF6D7A"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color w:val="0070C0"/>
          <w:sz w:val="24"/>
          <w:szCs w:val="24"/>
        </w:rPr>
        <w:t xml:space="preserve"> </w:t>
      </w:r>
      <w:r w:rsidRPr="0044292E">
        <w:rPr>
          <w:rFonts w:ascii="Source Sans Pro" w:hAnsi="Source Sans Pro"/>
          <w:sz w:val="24"/>
          <w:szCs w:val="24"/>
        </w:rPr>
        <w:t xml:space="preserve"> </w:t>
      </w:r>
    </w:p>
    <w:p w14:paraId="3817B8FD"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If an applicant has their special circumstances request approved, the NES Pharmacy team will explore the possible options to match the applicant to an alternative Training Provider who would be able to accommodate a suitable post. The team would be looking at the remaining Training Providers on the applicant’s preference list in order to seek a post that would suit the trainee pharmacist’s situation. Preferences will be contacted in ranked order, however, this also depends on whether the Training Providers in question have any remaining posts. NES Pharmacy Team will liaise with the Training Providers directly. Applicants are advised not to personally contact Training Providers. Should the preference list options be exhausted, a further discussion will take place with the applicant, and NES Pharmacy Team will explore other options of Training Providers with remaining posts.   </w:t>
      </w:r>
    </w:p>
    <w:p w14:paraId="01208952" w14:textId="77777777" w:rsidR="00F16883" w:rsidRPr="0044292E" w:rsidRDefault="00F16883" w:rsidP="00F16883">
      <w:pPr>
        <w:ind w:left="25" w:right="180"/>
        <w:rPr>
          <w:rFonts w:ascii="Source Sans Pro" w:hAnsi="Source Sans Pro"/>
          <w:sz w:val="24"/>
          <w:szCs w:val="24"/>
        </w:rPr>
      </w:pPr>
    </w:p>
    <w:p w14:paraId="5840C63C" w14:textId="77777777" w:rsidR="00F16883" w:rsidRPr="0044292E" w:rsidRDefault="00F16883" w:rsidP="00F16883">
      <w:pPr>
        <w:pStyle w:val="ListParagraph"/>
        <w:numPr>
          <w:ilvl w:val="1"/>
          <w:numId w:val="10"/>
        </w:numPr>
        <w:spacing w:after="48" w:line="259" w:lineRule="auto"/>
        <w:ind w:right="0"/>
        <w:jc w:val="left"/>
        <w:rPr>
          <w:rFonts w:ascii="Source Sans Pro" w:hAnsi="Source Sans Pro"/>
          <w:b/>
          <w:color w:val="0070C0"/>
          <w:sz w:val="24"/>
          <w:szCs w:val="24"/>
        </w:rPr>
      </w:pPr>
      <w:r w:rsidRPr="0044292E">
        <w:rPr>
          <w:rFonts w:ascii="Source Sans Pro" w:hAnsi="Source Sans Pro"/>
          <w:b/>
          <w:color w:val="0070C0"/>
          <w:sz w:val="24"/>
          <w:szCs w:val="24"/>
        </w:rPr>
        <w:t>How to Apply</w:t>
      </w:r>
    </w:p>
    <w:p w14:paraId="4801D586" w14:textId="77777777" w:rsidR="00F16883" w:rsidRPr="0044292E" w:rsidRDefault="00F16883" w:rsidP="00F16883">
      <w:pPr>
        <w:spacing w:after="48" w:line="259" w:lineRule="auto"/>
        <w:ind w:right="0"/>
        <w:jc w:val="left"/>
        <w:rPr>
          <w:rFonts w:ascii="Source Sans Pro" w:hAnsi="Source Sans Pro"/>
          <w:b/>
          <w:color w:val="0070C0"/>
          <w:sz w:val="24"/>
          <w:szCs w:val="24"/>
        </w:rPr>
      </w:pPr>
    </w:p>
    <w:p w14:paraId="09693FF0" w14:textId="4BE985E8" w:rsidR="00F16883" w:rsidRPr="0044292E" w:rsidRDefault="00F16883" w:rsidP="00F16883">
      <w:pPr>
        <w:rPr>
          <w:rFonts w:ascii="Source Sans Pro" w:hAnsi="Source Sans Pro" w:cs="Arial"/>
          <w:sz w:val="24"/>
          <w:szCs w:val="24"/>
        </w:rPr>
      </w:pPr>
      <w:r w:rsidRPr="0044292E">
        <w:rPr>
          <w:rFonts w:ascii="Source Sans Pro" w:hAnsi="Source Sans Pro" w:cs="Arial"/>
          <w:sz w:val="24"/>
          <w:szCs w:val="24"/>
        </w:rPr>
        <w:t xml:space="preserve">Candidates requesting an alternative placement for their training year must submit a </w:t>
      </w:r>
      <w:r w:rsidR="00C6121E" w:rsidRPr="0044292E">
        <w:rPr>
          <w:rFonts w:ascii="Source Sans Pro" w:hAnsi="Source Sans Pro" w:cs="Arial"/>
          <w:sz w:val="24"/>
          <w:szCs w:val="24"/>
        </w:rPr>
        <w:t>special circumstance</w:t>
      </w:r>
      <w:r w:rsidRPr="0044292E">
        <w:rPr>
          <w:rFonts w:ascii="Source Sans Pro" w:hAnsi="Source Sans Pro" w:cs="Arial"/>
          <w:sz w:val="24"/>
          <w:szCs w:val="24"/>
        </w:rPr>
        <w:t xml:space="preserve"> request proform</w:t>
      </w:r>
      <w:r w:rsidR="00003663">
        <w:rPr>
          <w:rFonts w:ascii="Source Sans Pro" w:hAnsi="Source Sans Pro" w:cs="Arial"/>
          <w:sz w:val="24"/>
          <w:szCs w:val="24"/>
        </w:rPr>
        <w:t>a</w:t>
      </w:r>
      <w:r w:rsidRPr="0044292E">
        <w:rPr>
          <w:rFonts w:ascii="Source Sans Pro" w:hAnsi="Source Sans Pro" w:cs="Arial"/>
          <w:sz w:val="24"/>
          <w:szCs w:val="24"/>
        </w:rPr>
        <w:t xml:space="preserve"> to the NES Pharmacy team at </w:t>
      </w:r>
      <w:hyperlink r:id="rId8" w:history="1">
        <w:r w:rsidRPr="0044292E">
          <w:rPr>
            <w:rStyle w:val="Hyperlink"/>
            <w:rFonts w:ascii="Source Sans Pro" w:hAnsi="Source Sans Pro" w:cs="Arial"/>
            <w:sz w:val="24"/>
            <w:szCs w:val="24"/>
          </w:rPr>
          <w:t>nes.ftypharmacy@nhs.scot</w:t>
        </w:r>
      </w:hyperlink>
    </w:p>
    <w:p w14:paraId="25C68DE4" w14:textId="77777777" w:rsidR="00F16883" w:rsidRPr="0044292E" w:rsidRDefault="00F16883" w:rsidP="00F16883">
      <w:pPr>
        <w:rPr>
          <w:rFonts w:ascii="Source Sans Pro" w:hAnsi="Source Sans Pro" w:cs="Arial"/>
          <w:sz w:val="24"/>
          <w:szCs w:val="24"/>
        </w:rPr>
      </w:pPr>
    </w:p>
    <w:p w14:paraId="4D3E240B" w14:textId="77777777" w:rsidR="00F16883" w:rsidRPr="0044292E" w:rsidRDefault="00F16883" w:rsidP="00F16883">
      <w:pPr>
        <w:rPr>
          <w:rFonts w:ascii="Source Sans Pro" w:hAnsi="Source Sans Pro" w:cs="Arial"/>
          <w:sz w:val="24"/>
          <w:szCs w:val="24"/>
        </w:rPr>
      </w:pPr>
      <w:r w:rsidRPr="0044292E">
        <w:rPr>
          <w:rFonts w:ascii="Source Sans Pro" w:hAnsi="Source Sans Pro" w:cs="Arial"/>
          <w:sz w:val="24"/>
          <w:szCs w:val="24"/>
        </w:rPr>
        <w:lastRenderedPageBreak/>
        <w:t>Once a NES Pharmacy team member is assigned to assist with the application, candidates are required to submit the following documents as evidence/grounds for their deferral request within the allocated timeframe.</w:t>
      </w:r>
    </w:p>
    <w:p w14:paraId="63F98705" w14:textId="77777777" w:rsidR="00F16883" w:rsidRPr="0044292E" w:rsidRDefault="00F16883" w:rsidP="00F16883">
      <w:pPr>
        <w:spacing w:after="49"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76BDC087" w14:textId="77777777" w:rsidR="00F16883" w:rsidRPr="0044292E" w:rsidRDefault="00F16883" w:rsidP="00F16883">
      <w:pPr>
        <w:spacing w:after="50" w:line="259" w:lineRule="auto"/>
        <w:ind w:right="0"/>
        <w:jc w:val="left"/>
        <w:rPr>
          <w:rFonts w:ascii="Source Sans Pro" w:hAnsi="Source Sans Pro"/>
          <w:sz w:val="24"/>
          <w:szCs w:val="24"/>
        </w:rPr>
      </w:pPr>
      <w:r w:rsidRPr="0044292E">
        <w:rPr>
          <w:rFonts w:ascii="Source Sans Pro" w:hAnsi="Source Sans Pro"/>
          <w:color w:val="555655"/>
          <w:sz w:val="24"/>
          <w:szCs w:val="24"/>
        </w:rPr>
        <w:t xml:space="preserve">  </w:t>
      </w:r>
      <w:r w:rsidRPr="0044292E">
        <w:rPr>
          <w:rFonts w:ascii="Source Sans Pro" w:hAnsi="Source Sans Pro"/>
          <w:sz w:val="24"/>
          <w:szCs w:val="24"/>
        </w:rPr>
        <w:t xml:space="preserve"> </w:t>
      </w:r>
    </w:p>
    <w:p w14:paraId="688FE297" w14:textId="77777777" w:rsidR="00F16883" w:rsidRPr="0044292E" w:rsidRDefault="00F16883" w:rsidP="00F16883">
      <w:pPr>
        <w:spacing w:after="48" w:line="259" w:lineRule="auto"/>
        <w:ind w:left="5" w:right="0"/>
        <w:jc w:val="left"/>
        <w:rPr>
          <w:rFonts w:ascii="Source Sans Pro" w:hAnsi="Source Sans Pro"/>
          <w:sz w:val="24"/>
          <w:szCs w:val="24"/>
        </w:rPr>
      </w:pPr>
      <w:r w:rsidRPr="0044292E">
        <w:rPr>
          <w:rFonts w:ascii="Source Sans Pro" w:hAnsi="Source Sans Pro"/>
          <w:b/>
          <w:color w:val="0070C0"/>
          <w:sz w:val="24"/>
          <w:szCs w:val="24"/>
        </w:rPr>
        <w:t xml:space="preserve">1.2 Eligibility Requirements </w:t>
      </w:r>
      <w:r w:rsidRPr="0044292E">
        <w:rPr>
          <w:rFonts w:ascii="Source Sans Pro" w:hAnsi="Source Sans Pro"/>
          <w:color w:val="0070C0"/>
          <w:sz w:val="24"/>
          <w:szCs w:val="24"/>
        </w:rPr>
        <w:t xml:space="preserve"> </w:t>
      </w:r>
      <w:r w:rsidRPr="0044292E">
        <w:rPr>
          <w:rFonts w:ascii="Source Sans Pro" w:hAnsi="Source Sans Pro"/>
          <w:sz w:val="24"/>
          <w:szCs w:val="24"/>
        </w:rPr>
        <w:t xml:space="preserve"> </w:t>
      </w:r>
    </w:p>
    <w:p w14:paraId="72F4BC41"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If you satisfy one of the following criteria, you will be eligible to apply for consideration of your special circumstances:   </w:t>
      </w:r>
    </w:p>
    <w:p w14:paraId="31E6FE0E" w14:textId="77777777" w:rsidR="00F16883" w:rsidRPr="0044292E" w:rsidRDefault="00F16883" w:rsidP="00F16883">
      <w:pPr>
        <w:spacing w:after="52"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05AD1D0E"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b/>
          <w:sz w:val="24"/>
          <w:szCs w:val="24"/>
        </w:rPr>
        <w:t>Criterion 1:</w:t>
      </w:r>
      <w:r w:rsidRPr="0044292E">
        <w:rPr>
          <w:rFonts w:ascii="Source Sans Pro" w:hAnsi="Source Sans Pro"/>
          <w:sz w:val="24"/>
          <w:szCs w:val="24"/>
        </w:rPr>
        <w:t xml:space="preserve"> you are the primary carer for someone who is disabled, as defined by the Equality Act 2010.  </w:t>
      </w:r>
    </w:p>
    <w:p w14:paraId="5D405DE1" w14:textId="77777777" w:rsidR="00F16883" w:rsidRPr="0044292E" w:rsidRDefault="00F16883" w:rsidP="00F16883">
      <w:pPr>
        <w:spacing w:after="52"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095E58A2" w14:textId="77777777" w:rsidR="00F16883" w:rsidRPr="0044292E" w:rsidRDefault="00F16883" w:rsidP="00F16883">
      <w:pPr>
        <w:spacing w:after="44"/>
        <w:ind w:left="25" w:right="180"/>
        <w:rPr>
          <w:rFonts w:ascii="Source Sans Pro" w:hAnsi="Source Sans Pro"/>
          <w:sz w:val="24"/>
          <w:szCs w:val="24"/>
        </w:rPr>
      </w:pPr>
      <w:r w:rsidRPr="0044292E">
        <w:rPr>
          <w:rFonts w:ascii="Source Sans Pro" w:hAnsi="Source Sans Pro"/>
          <w:sz w:val="24"/>
          <w:szCs w:val="24"/>
        </w:rPr>
        <w:t xml:space="preserve">The Equality Act 2010 defines a disabled person as someone who has a physical or mental impairment, which has a substantial and long-term adverse effect on his or her ability to carry out normal day-to-day activities. For the purposes of the Act: -     </w:t>
      </w:r>
    </w:p>
    <w:p w14:paraId="037AF4CE" w14:textId="77777777" w:rsidR="00F16883" w:rsidRPr="0044292E" w:rsidRDefault="00F16883" w:rsidP="00F16883">
      <w:pPr>
        <w:numPr>
          <w:ilvl w:val="0"/>
          <w:numId w:val="4"/>
        </w:numPr>
        <w:ind w:right="180" w:hanging="360"/>
        <w:rPr>
          <w:rFonts w:ascii="Source Sans Pro" w:hAnsi="Source Sans Pro"/>
          <w:sz w:val="24"/>
          <w:szCs w:val="24"/>
        </w:rPr>
      </w:pPr>
      <w:r w:rsidRPr="0044292E">
        <w:rPr>
          <w:rFonts w:ascii="Source Sans Pro" w:hAnsi="Source Sans Pro"/>
          <w:sz w:val="24"/>
          <w:szCs w:val="24"/>
        </w:rPr>
        <w:t xml:space="preserve">Substantial means more than minor or trivial.    </w:t>
      </w:r>
    </w:p>
    <w:p w14:paraId="1F0E2DEC" w14:textId="77777777" w:rsidR="00F16883" w:rsidRPr="0044292E" w:rsidRDefault="00F16883" w:rsidP="00F16883">
      <w:pPr>
        <w:numPr>
          <w:ilvl w:val="0"/>
          <w:numId w:val="4"/>
        </w:numPr>
        <w:spacing w:after="25"/>
        <w:ind w:right="180" w:hanging="360"/>
        <w:rPr>
          <w:rFonts w:ascii="Source Sans Pro" w:hAnsi="Source Sans Pro"/>
          <w:sz w:val="24"/>
          <w:szCs w:val="24"/>
        </w:rPr>
      </w:pPr>
      <w:r w:rsidRPr="0044292E">
        <w:rPr>
          <w:rFonts w:ascii="Source Sans Pro" w:hAnsi="Source Sans Pro"/>
          <w:sz w:val="24"/>
          <w:szCs w:val="24"/>
        </w:rPr>
        <w:t xml:space="preserve">Long-term means that the effect of the impairment has lasted or is likely to last for at least 12 months.    </w:t>
      </w:r>
    </w:p>
    <w:p w14:paraId="7E047B37" w14:textId="77777777" w:rsidR="00F16883" w:rsidRPr="0044292E" w:rsidRDefault="00F16883" w:rsidP="00F16883">
      <w:pPr>
        <w:numPr>
          <w:ilvl w:val="0"/>
          <w:numId w:val="4"/>
        </w:numPr>
        <w:ind w:right="180" w:hanging="360"/>
        <w:rPr>
          <w:rFonts w:ascii="Source Sans Pro" w:hAnsi="Source Sans Pro"/>
          <w:sz w:val="24"/>
          <w:szCs w:val="24"/>
        </w:rPr>
      </w:pPr>
      <w:r w:rsidRPr="0044292E">
        <w:rPr>
          <w:rFonts w:ascii="Source Sans Pro" w:hAnsi="Source Sans Pro"/>
          <w:sz w:val="24"/>
          <w:szCs w:val="24"/>
        </w:rPr>
        <w:t xml:space="preserve">Normal day-to-day activities include things like eating, washing, walking and going shopping.     </w:t>
      </w:r>
    </w:p>
    <w:p w14:paraId="0CF7EDEF" w14:textId="77777777" w:rsidR="00F16883" w:rsidRPr="0044292E" w:rsidRDefault="00F16883" w:rsidP="00F16883">
      <w:pPr>
        <w:numPr>
          <w:ilvl w:val="0"/>
          <w:numId w:val="4"/>
        </w:numPr>
        <w:ind w:right="180" w:hanging="360"/>
        <w:rPr>
          <w:rFonts w:ascii="Source Sans Pro" w:hAnsi="Source Sans Pro"/>
          <w:sz w:val="24"/>
          <w:szCs w:val="24"/>
        </w:rPr>
      </w:pPr>
      <w:r w:rsidRPr="0044292E">
        <w:rPr>
          <w:rFonts w:ascii="Source Sans Pro" w:hAnsi="Source Sans Pro"/>
          <w:sz w:val="24"/>
          <w:szCs w:val="24"/>
        </w:rPr>
        <w:t xml:space="preserve">Some conditions, such as addictions to non-prescribed substances, are specifically excluded.    </w:t>
      </w:r>
    </w:p>
    <w:p w14:paraId="1E6FB488" w14:textId="77777777" w:rsidR="00F16883" w:rsidRPr="0044292E" w:rsidRDefault="00F16883" w:rsidP="00F16883">
      <w:pPr>
        <w:numPr>
          <w:ilvl w:val="0"/>
          <w:numId w:val="4"/>
        </w:numPr>
        <w:ind w:right="180" w:hanging="360"/>
        <w:rPr>
          <w:rFonts w:ascii="Source Sans Pro" w:hAnsi="Source Sans Pro"/>
          <w:sz w:val="24"/>
          <w:szCs w:val="24"/>
        </w:rPr>
      </w:pPr>
      <w:r w:rsidRPr="0044292E">
        <w:rPr>
          <w:rFonts w:ascii="Source Sans Pro" w:hAnsi="Source Sans Pro"/>
          <w:sz w:val="24"/>
          <w:szCs w:val="24"/>
        </w:rPr>
        <w:t xml:space="preserve">People who have had a disability in the past that meet this definition are also covered by the scope of the Act.     </w:t>
      </w:r>
    </w:p>
    <w:p w14:paraId="3E6D7C8E" w14:textId="77777777" w:rsidR="00F16883" w:rsidRPr="0044292E" w:rsidRDefault="00F16883" w:rsidP="00F16883">
      <w:pPr>
        <w:numPr>
          <w:ilvl w:val="0"/>
          <w:numId w:val="4"/>
        </w:numPr>
        <w:ind w:right="180" w:hanging="360"/>
        <w:rPr>
          <w:rFonts w:ascii="Source Sans Pro" w:hAnsi="Source Sans Pro"/>
          <w:sz w:val="24"/>
          <w:szCs w:val="24"/>
        </w:rPr>
      </w:pPr>
      <w:r w:rsidRPr="0044292E">
        <w:rPr>
          <w:rFonts w:ascii="Source Sans Pro" w:hAnsi="Source Sans Pro"/>
          <w:sz w:val="24"/>
          <w:szCs w:val="24"/>
        </w:rPr>
        <w:t xml:space="preserve">There are additional provisions relating to people with progressive conditions. People with HIV, cancer and multiple sclerosis are protected by the Act from the point of diagnosis. People with visual impairments are automatically deemed to be disabled.   </w:t>
      </w:r>
    </w:p>
    <w:p w14:paraId="09502171" w14:textId="77777777" w:rsidR="00F16883" w:rsidRPr="0044292E" w:rsidRDefault="00F16883" w:rsidP="00F16883">
      <w:pPr>
        <w:spacing w:after="45" w:line="259" w:lineRule="auto"/>
        <w:ind w:left="0" w:right="0" w:firstLine="0"/>
        <w:jc w:val="left"/>
        <w:rPr>
          <w:rFonts w:ascii="Source Sans Pro" w:hAnsi="Source Sans Pro"/>
          <w:sz w:val="24"/>
          <w:szCs w:val="24"/>
        </w:rPr>
      </w:pPr>
      <w:r w:rsidRPr="0044292E">
        <w:rPr>
          <w:rFonts w:ascii="Source Sans Pro" w:hAnsi="Source Sans Pro"/>
          <w:sz w:val="24"/>
          <w:szCs w:val="24"/>
        </w:rPr>
        <w:t xml:space="preserve"> </w:t>
      </w:r>
    </w:p>
    <w:p w14:paraId="621F94F6"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b/>
          <w:sz w:val="24"/>
          <w:szCs w:val="24"/>
        </w:rPr>
        <w:t>Criterion 2:</w:t>
      </w:r>
      <w:r w:rsidRPr="0044292E">
        <w:rPr>
          <w:rFonts w:ascii="Source Sans Pro" w:hAnsi="Source Sans Pro"/>
          <w:sz w:val="24"/>
          <w:szCs w:val="24"/>
        </w:rPr>
        <w:t xml:space="preserve"> you have a medical condition or disability for which ongoing follow up for the condition in the specified location is an absolute requirement.   </w:t>
      </w:r>
    </w:p>
    <w:p w14:paraId="70A281F2" w14:textId="77777777" w:rsidR="00F16883" w:rsidRPr="0044292E" w:rsidRDefault="00F16883" w:rsidP="00F16883">
      <w:pPr>
        <w:spacing w:after="45"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2560264A" w14:textId="77777777" w:rsidR="00F16883" w:rsidRPr="0044292E" w:rsidRDefault="00F16883" w:rsidP="00F16883">
      <w:pPr>
        <w:ind w:left="25" w:right="1762"/>
        <w:rPr>
          <w:rFonts w:ascii="Source Sans Pro" w:hAnsi="Source Sans Pro"/>
          <w:sz w:val="24"/>
          <w:szCs w:val="24"/>
        </w:rPr>
      </w:pPr>
      <w:r w:rsidRPr="0044292E">
        <w:rPr>
          <w:rFonts w:ascii="Source Sans Pro" w:hAnsi="Source Sans Pro"/>
          <w:b/>
          <w:sz w:val="24"/>
          <w:szCs w:val="24"/>
        </w:rPr>
        <w:t>Criterion 3:</w:t>
      </w:r>
      <w:r w:rsidRPr="0044292E">
        <w:rPr>
          <w:rFonts w:ascii="Source Sans Pro" w:hAnsi="Source Sans Pro"/>
          <w:sz w:val="24"/>
          <w:szCs w:val="24"/>
        </w:rPr>
        <w:t xml:space="preserve"> you have parental responsibility for a child or children under the age of 18  </w:t>
      </w:r>
    </w:p>
    <w:p w14:paraId="74A9A4A5" w14:textId="77777777" w:rsidR="00F16883" w:rsidRPr="0044292E" w:rsidRDefault="00F16883" w:rsidP="00F16883">
      <w:pPr>
        <w:spacing w:after="64"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2B1E3DE3" w14:textId="77777777" w:rsidR="00F16883" w:rsidRPr="0044292E" w:rsidRDefault="00F16883" w:rsidP="00F16883">
      <w:pPr>
        <w:spacing w:after="49"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4238EF54" w14:textId="77777777" w:rsidR="00F16883" w:rsidRPr="0044292E" w:rsidRDefault="00F16883" w:rsidP="00F16883">
      <w:pPr>
        <w:spacing w:after="48" w:line="259" w:lineRule="auto"/>
        <w:ind w:left="5" w:right="0"/>
        <w:jc w:val="left"/>
        <w:rPr>
          <w:rFonts w:ascii="Source Sans Pro" w:hAnsi="Source Sans Pro"/>
          <w:sz w:val="24"/>
          <w:szCs w:val="24"/>
        </w:rPr>
      </w:pPr>
      <w:r w:rsidRPr="0044292E">
        <w:rPr>
          <w:rFonts w:ascii="Source Sans Pro" w:hAnsi="Source Sans Pro"/>
          <w:b/>
          <w:color w:val="0070C0"/>
          <w:sz w:val="24"/>
          <w:szCs w:val="24"/>
        </w:rPr>
        <w:t xml:space="preserve">1.3 Assessing Eligibility and Supporting Evidence Required </w:t>
      </w:r>
      <w:r w:rsidRPr="0044292E">
        <w:rPr>
          <w:rFonts w:ascii="Source Sans Pro" w:hAnsi="Source Sans Pro"/>
          <w:color w:val="0070C0"/>
          <w:sz w:val="24"/>
          <w:szCs w:val="24"/>
        </w:rPr>
        <w:t xml:space="preserve"> </w:t>
      </w:r>
      <w:r w:rsidRPr="0044292E">
        <w:rPr>
          <w:rFonts w:ascii="Source Sans Pro" w:hAnsi="Source Sans Pro"/>
          <w:sz w:val="24"/>
          <w:szCs w:val="24"/>
        </w:rPr>
        <w:t xml:space="preserve"> </w:t>
      </w:r>
    </w:p>
    <w:p w14:paraId="1D423665" w14:textId="65092047" w:rsidR="00F16883" w:rsidRPr="0044292E" w:rsidRDefault="00F16883" w:rsidP="00F16883">
      <w:pPr>
        <w:spacing w:after="45" w:line="259" w:lineRule="auto"/>
        <w:ind w:left="0" w:right="0" w:firstLine="0"/>
        <w:jc w:val="left"/>
        <w:rPr>
          <w:rFonts w:ascii="Source Sans Pro" w:hAnsi="Source Sans Pro"/>
          <w:sz w:val="24"/>
          <w:szCs w:val="24"/>
        </w:rPr>
      </w:pPr>
      <w:r w:rsidRPr="0044292E">
        <w:rPr>
          <w:rFonts w:ascii="Source Sans Pro" w:hAnsi="Source Sans Pro"/>
          <w:sz w:val="24"/>
          <w:szCs w:val="24"/>
        </w:rPr>
        <w:t>If you fall into any of the above criteria, you should contact the Pharmacy Team via the pro forma.  Once a NES Pharmacy team member has been assigned to assist with your application</w:t>
      </w:r>
      <w:r w:rsidR="00DB53EB">
        <w:rPr>
          <w:rFonts w:ascii="Source Sans Pro" w:hAnsi="Source Sans Pro"/>
          <w:sz w:val="24"/>
          <w:szCs w:val="24"/>
        </w:rPr>
        <w:t xml:space="preserve"> </w:t>
      </w:r>
      <w:r w:rsidRPr="0044292E">
        <w:rPr>
          <w:rFonts w:ascii="Source Sans Pro" w:hAnsi="Source Sans Pro"/>
          <w:sz w:val="24"/>
          <w:szCs w:val="24"/>
        </w:rPr>
        <w:t>you will be required to submit your supporting evidence as soon as possible to them. Should your special circumstances request be approved, the sooner you contact the NES Pharmacy Team, the more you increase your chances of being matched to an alternative Training Provider.</w:t>
      </w:r>
      <w:r w:rsidRPr="0044292E">
        <w:rPr>
          <w:rFonts w:ascii="Source Sans Pro" w:hAnsi="Source Sans Pro"/>
          <w:b/>
          <w:bCs/>
          <w:sz w:val="24"/>
          <w:szCs w:val="24"/>
        </w:rPr>
        <w:t xml:space="preserve"> </w:t>
      </w:r>
      <w:r w:rsidRPr="0044292E">
        <w:rPr>
          <w:rFonts w:ascii="Source Sans Pro" w:hAnsi="Source Sans Pro"/>
          <w:sz w:val="24"/>
          <w:szCs w:val="24"/>
        </w:rPr>
        <w:t xml:space="preserve"> </w:t>
      </w:r>
    </w:p>
    <w:p w14:paraId="102D821B" w14:textId="77777777" w:rsidR="00F16883" w:rsidRPr="0044292E" w:rsidRDefault="00F16883" w:rsidP="00F16883">
      <w:pPr>
        <w:spacing w:after="52"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3CE50F3D"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Please note any evidence submitted will only be shared with staff who require access as part of the special circumstances process.   </w:t>
      </w:r>
    </w:p>
    <w:p w14:paraId="3A86714D" w14:textId="77777777" w:rsidR="00F16883" w:rsidRPr="0044292E" w:rsidRDefault="00F16883" w:rsidP="00F16883">
      <w:pPr>
        <w:spacing w:after="45"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52B55E27"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The information and evidence you must provide will vary depending upon the criterion you are applying under:    </w:t>
      </w:r>
    </w:p>
    <w:p w14:paraId="12E9ED71" w14:textId="77777777" w:rsidR="00F16883" w:rsidRPr="0044292E" w:rsidRDefault="00F16883" w:rsidP="00F16883">
      <w:pPr>
        <w:spacing w:after="53"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3346B16A" w14:textId="77777777" w:rsidR="00F16883" w:rsidRPr="0044292E" w:rsidRDefault="00F16883" w:rsidP="00F16883">
      <w:pPr>
        <w:spacing w:after="89" w:line="259" w:lineRule="auto"/>
        <w:ind w:left="5" w:right="0"/>
        <w:jc w:val="left"/>
        <w:rPr>
          <w:rFonts w:ascii="Source Sans Pro" w:hAnsi="Source Sans Pro"/>
          <w:sz w:val="24"/>
          <w:szCs w:val="24"/>
        </w:rPr>
      </w:pPr>
      <w:r w:rsidRPr="0E32D42D">
        <w:rPr>
          <w:rFonts w:ascii="Source Sans Pro" w:hAnsi="Source Sans Pro"/>
          <w:b/>
          <w:bCs/>
          <w:color w:val="0070C0"/>
          <w:sz w:val="24"/>
          <w:szCs w:val="24"/>
        </w:rPr>
        <w:t>Criterion 1</w:t>
      </w:r>
      <w:r w:rsidRPr="0E32D42D">
        <w:rPr>
          <w:rFonts w:ascii="Source Sans Pro" w:hAnsi="Source Sans Pro"/>
          <w:color w:val="0070C0"/>
          <w:sz w:val="24"/>
          <w:szCs w:val="24"/>
        </w:rPr>
        <w:t xml:space="preserve">: </w:t>
      </w:r>
      <w:r w:rsidRPr="0E32D42D">
        <w:rPr>
          <w:rFonts w:ascii="Source Sans Pro" w:hAnsi="Source Sans Pro"/>
          <w:b/>
          <w:bCs/>
          <w:color w:val="0070C0"/>
          <w:sz w:val="24"/>
          <w:szCs w:val="24"/>
        </w:rPr>
        <w:t>Primary Carer</w:t>
      </w:r>
      <w:r w:rsidRPr="0E32D42D">
        <w:rPr>
          <w:rFonts w:ascii="Source Sans Pro" w:hAnsi="Source Sans Pro"/>
          <w:color w:val="0070C0"/>
          <w:sz w:val="24"/>
          <w:szCs w:val="24"/>
        </w:rPr>
        <w:t xml:space="preserve">  </w:t>
      </w:r>
      <w:r w:rsidRPr="0E32D42D">
        <w:rPr>
          <w:rFonts w:ascii="Source Sans Pro" w:hAnsi="Source Sans Pro"/>
          <w:sz w:val="24"/>
          <w:szCs w:val="24"/>
        </w:rPr>
        <w:t xml:space="preserve"> </w:t>
      </w:r>
    </w:p>
    <w:p w14:paraId="12D948EA" w14:textId="20473749" w:rsidR="1F73726E" w:rsidRDefault="1F73726E" w:rsidP="0E32D42D">
      <w:pPr>
        <w:numPr>
          <w:ilvl w:val="0"/>
          <w:numId w:val="4"/>
        </w:numPr>
        <w:spacing w:after="38"/>
        <w:ind w:right="180" w:hanging="360"/>
        <w:rPr>
          <w:rFonts w:ascii="Source Sans Pro" w:eastAsia="Source Sans Pro" w:hAnsi="Source Sans Pro" w:cs="Source Sans Pro"/>
          <w:sz w:val="24"/>
          <w:szCs w:val="24"/>
        </w:rPr>
      </w:pPr>
      <w:r w:rsidRPr="0E32D42D">
        <w:rPr>
          <w:rFonts w:ascii="Source Sans Pro" w:eastAsia="Source Sans Pro" w:hAnsi="Source Sans Pro" w:cs="Source Sans Pro"/>
          <w:color w:val="000000" w:themeColor="text1"/>
          <w:sz w:val="24"/>
          <w:szCs w:val="24"/>
        </w:rPr>
        <w:t xml:space="preserve">Criterion 1 Request for Special Circumstances form, available </w:t>
      </w:r>
      <w:hyperlink r:id="rId9">
        <w:r w:rsidRPr="0E32D42D">
          <w:rPr>
            <w:rStyle w:val="Hyperlink"/>
            <w:rFonts w:ascii="Source Sans Pro" w:eastAsia="Source Sans Pro" w:hAnsi="Source Sans Pro" w:cs="Source Sans Pro"/>
            <w:sz w:val="24"/>
            <w:szCs w:val="24"/>
          </w:rPr>
          <w:t>here</w:t>
        </w:r>
      </w:hyperlink>
    </w:p>
    <w:p w14:paraId="36679DA2" w14:textId="77777777" w:rsidR="00F16883" w:rsidRPr="0044292E" w:rsidRDefault="00F16883" w:rsidP="00F16883">
      <w:pPr>
        <w:pStyle w:val="ListParagraph"/>
        <w:numPr>
          <w:ilvl w:val="0"/>
          <w:numId w:val="11"/>
        </w:numPr>
        <w:ind w:right="180"/>
        <w:rPr>
          <w:rFonts w:ascii="Source Sans Pro" w:hAnsi="Source Sans Pro"/>
          <w:color w:val="000000" w:themeColor="text1"/>
          <w:sz w:val="24"/>
          <w:szCs w:val="24"/>
        </w:rPr>
      </w:pPr>
      <w:r w:rsidRPr="0044292E">
        <w:rPr>
          <w:rFonts w:ascii="Source Sans Pro" w:hAnsi="Source Sans Pro"/>
          <w:sz w:val="24"/>
          <w:szCs w:val="24"/>
        </w:rPr>
        <w:t xml:space="preserve">Written statement on headed paper from a general practitioner or social services professional, dated within the last 6 months, confirming their role as primary carer for this person, together with confirmation of the disability.   </w:t>
      </w:r>
    </w:p>
    <w:p w14:paraId="401711DD" w14:textId="77777777" w:rsidR="00F16883" w:rsidRPr="0044292E" w:rsidRDefault="00F16883" w:rsidP="00F16883">
      <w:pPr>
        <w:pStyle w:val="ListParagraph"/>
        <w:numPr>
          <w:ilvl w:val="0"/>
          <w:numId w:val="11"/>
        </w:numPr>
        <w:ind w:right="180"/>
        <w:rPr>
          <w:rFonts w:ascii="Source Sans Pro" w:hAnsi="Source Sans Pro"/>
          <w:color w:val="000000" w:themeColor="text1"/>
          <w:sz w:val="24"/>
          <w:szCs w:val="24"/>
        </w:rPr>
      </w:pPr>
      <w:r w:rsidRPr="0044292E">
        <w:rPr>
          <w:rFonts w:ascii="Source Sans Pro" w:hAnsi="Source Sans Pro"/>
          <w:color w:val="000000" w:themeColor="text1"/>
          <w:sz w:val="24"/>
          <w:szCs w:val="24"/>
        </w:rPr>
        <w:t xml:space="preserve">Primary caring responsibilities where conditions are not classed as disabilities under the Equality Act 2010 will not be considered  </w:t>
      </w:r>
    </w:p>
    <w:p w14:paraId="50152619" w14:textId="77777777" w:rsidR="00F16883" w:rsidRPr="0044292E" w:rsidRDefault="00F16883" w:rsidP="00F16883">
      <w:pPr>
        <w:numPr>
          <w:ilvl w:val="0"/>
          <w:numId w:val="5"/>
        </w:numPr>
        <w:spacing w:after="39"/>
        <w:ind w:right="180" w:hanging="360"/>
        <w:rPr>
          <w:rFonts w:ascii="Source Sans Pro" w:hAnsi="Source Sans Pro"/>
          <w:sz w:val="24"/>
          <w:szCs w:val="24"/>
        </w:rPr>
      </w:pPr>
      <w:r w:rsidRPr="0044292E">
        <w:rPr>
          <w:rFonts w:ascii="Source Sans Pro" w:hAnsi="Source Sans Pro"/>
          <w:sz w:val="24"/>
          <w:szCs w:val="24"/>
        </w:rPr>
        <w:t xml:space="preserve">Care plan on headed paper from a general practitioner or social services professional.  Where an official care plan is not available, details of caring responsibilities and activities should be provided, attested by the general practitioner of the person who is being cared for or Educational Health and Care Plan (EHCP) for the child being cared for or, where this is unavailable, confirmation that an assessment has taken place and that the development of the EHCP is in progress. The care plan needs to be signed and demonstrate how you will combine the responsibilities of a Trainee Pharmacist and primary carer and ensures that you have fully considered local support and resources.   </w:t>
      </w:r>
    </w:p>
    <w:p w14:paraId="56636C9D" w14:textId="77777777" w:rsidR="00F16883" w:rsidRPr="0044292E" w:rsidRDefault="00F16883" w:rsidP="00F16883">
      <w:pPr>
        <w:numPr>
          <w:ilvl w:val="0"/>
          <w:numId w:val="5"/>
        </w:numPr>
        <w:ind w:right="180" w:hanging="360"/>
        <w:rPr>
          <w:rFonts w:ascii="Source Sans Pro" w:hAnsi="Source Sans Pro"/>
          <w:sz w:val="24"/>
          <w:szCs w:val="24"/>
        </w:rPr>
      </w:pPr>
      <w:r w:rsidRPr="0044292E">
        <w:rPr>
          <w:rFonts w:ascii="Source Sans Pro" w:hAnsi="Source Sans Pro"/>
          <w:sz w:val="24"/>
          <w:szCs w:val="24"/>
        </w:rPr>
        <w:t xml:space="preserve">Proof of current address e.g., driving licence, utility bill dated within the last three months.   </w:t>
      </w:r>
    </w:p>
    <w:p w14:paraId="3F4AB394" w14:textId="77777777" w:rsidR="00F16883" w:rsidRPr="0044292E" w:rsidRDefault="00F16883" w:rsidP="00F16883">
      <w:pPr>
        <w:spacing w:after="0"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2FD807DD"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For you to meet this criterion, you must be the primary carer for this person, who would normally be your partner, sibling, or parent. If the person you are caring for is not your partner, sibling, or parent, you will have to explain clearly and present a strong case as to why and how you have the role of primary carer for this person. If you provide care for a person as part of a group of carers, e.g., a family, you are not eligible to apply under this criterion.   </w:t>
      </w:r>
    </w:p>
    <w:p w14:paraId="0DB26DA0" w14:textId="77777777" w:rsidR="00F16883" w:rsidRPr="0044292E" w:rsidRDefault="00F16883" w:rsidP="00F16883">
      <w:pPr>
        <w:spacing w:after="52"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1124396B"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It is expected that you provide proof of when you and the person who you care for moved to your current address which should show that your circumstances have changed since you confirmed your preference list.  </w:t>
      </w:r>
    </w:p>
    <w:p w14:paraId="35BB6A61" w14:textId="77777777" w:rsidR="00F16883" w:rsidRPr="0044292E" w:rsidRDefault="00F16883" w:rsidP="00F16883">
      <w:pPr>
        <w:spacing w:after="50"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71ECE107" w14:textId="77777777" w:rsidR="00F16883" w:rsidRPr="0044292E" w:rsidRDefault="00F16883" w:rsidP="00F16883">
      <w:pPr>
        <w:spacing w:after="89" w:line="259" w:lineRule="auto"/>
        <w:ind w:left="5" w:right="0"/>
        <w:jc w:val="left"/>
        <w:rPr>
          <w:rFonts w:ascii="Source Sans Pro" w:hAnsi="Source Sans Pro"/>
          <w:sz w:val="24"/>
          <w:szCs w:val="24"/>
        </w:rPr>
      </w:pPr>
      <w:r w:rsidRPr="0E32D42D">
        <w:rPr>
          <w:rFonts w:ascii="Source Sans Pro" w:hAnsi="Source Sans Pro"/>
          <w:b/>
          <w:bCs/>
          <w:color w:val="0070C0"/>
          <w:sz w:val="24"/>
          <w:szCs w:val="24"/>
        </w:rPr>
        <w:t>Criterion 2: Medical condition/disability</w:t>
      </w:r>
      <w:r w:rsidRPr="0E32D42D">
        <w:rPr>
          <w:rFonts w:ascii="Source Sans Pro" w:hAnsi="Source Sans Pro"/>
          <w:color w:val="0070C0"/>
          <w:sz w:val="24"/>
          <w:szCs w:val="24"/>
        </w:rPr>
        <w:t xml:space="preserve">  </w:t>
      </w:r>
      <w:r w:rsidRPr="0E32D42D">
        <w:rPr>
          <w:rFonts w:ascii="Source Sans Pro" w:hAnsi="Source Sans Pro"/>
          <w:sz w:val="24"/>
          <w:szCs w:val="24"/>
        </w:rPr>
        <w:t xml:space="preserve"> </w:t>
      </w:r>
    </w:p>
    <w:p w14:paraId="72FEE385" w14:textId="7158CFCB" w:rsidR="6D3AEED7" w:rsidRDefault="6D3AEED7" w:rsidP="0E32D42D">
      <w:pPr>
        <w:numPr>
          <w:ilvl w:val="0"/>
          <w:numId w:val="5"/>
        </w:numPr>
        <w:spacing w:after="44"/>
        <w:ind w:right="180" w:hanging="360"/>
        <w:rPr>
          <w:rFonts w:ascii="Source Sans Pro" w:eastAsia="Source Sans Pro" w:hAnsi="Source Sans Pro" w:cs="Source Sans Pro"/>
          <w:sz w:val="24"/>
          <w:szCs w:val="24"/>
        </w:rPr>
      </w:pPr>
      <w:r w:rsidRPr="0E32D42D">
        <w:rPr>
          <w:rFonts w:ascii="Source Sans Pro" w:eastAsia="Source Sans Pro" w:hAnsi="Source Sans Pro" w:cs="Source Sans Pro"/>
          <w:color w:val="000000" w:themeColor="text1"/>
          <w:sz w:val="24"/>
          <w:szCs w:val="24"/>
        </w:rPr>
        <w:t xml:space="preserve">Criterion 2 Request for Special Circumstances form – available </w:t>
      </w:r>
      <w:hyperlink r:id="rId10">
        <w:r w:rsidRPr="0E32D42D">
          <w:rPr>
            <w:rStyle w:val="Hyperlink"/>
            <w:rFonts w:ascii="Source Sans Pro" w:eastAsia="Source Sans Pro" w:hAnsi="Source Sans Pro" w:cs="Source Sans Pro"/>
            <w:sz w:val="24"/>
            <w:szCs w:val="24"/>
          </w:rPr>
          <w:t>here</w:t>
        </w:r>
      </w:hyperlink>
    </w:p>
    <w:p w14:paraId="3905D77B" w14:textId="77777777" w:rsidR="00F16883" w:rsidRPr="0044292E" w:rsidRDefault="00F16883" w:rsidP="00F16883">
      <w:pPr>
        <w:numPr>
          <w:ilvl w:val="0"/>
          <w:numId w:val="5"/>
        </w:numPr>
        <w:ind w:right="180" w:hanging="360"/>
        <w:rPr>
          <w:rFonts w:ascii="Source Sans Pro" w:hAnsi="Source Sans Pro"/>
          <w:sz w:val="24"/>
          <w:szCs w:val="24"/>
        </w:rPr>
      </w:pPr>
      <w:r w:rsidRPr="0044292E">
        <w:rPr>
          <w:rFonts w:ascii="Source Sans Pro" w:hAnsi="Source Sans Pro"/>
          <w:sz w:val="24"/>
          <w:szCs w:val="24"/>
        </w:rPr>
        <w:t>A</w:t>
      </w:r>
      <w:r w:rsidRPr="0044292E">
        <w:rPr>
          <w:rFonts w:ascii="Source Sans Pro" w:hAnsi="Source Sans Pro"/>
          <w:b/>
          <w:sz w:val="24"/>
          <w:szCs w:val="24"/>
        </w:rPr>
        <w:t xml:space="preserve"> report</w:t>
      </w:r>
      <w:r w:rsidRPr="0044292E">
        <w:rPr>
          <w:rFonts w:ascii="Source Sans Pro" w:hAnsi="Source Sans Pro"/>
          <w:sz w:val="24"/>
          <w:szCs w:val="24"/>
        </w:rPr>
        <w:t xml:space="preserve"> from the current medical specialist treating your condition or an Occupational Health physician, dated within the last 6 months, in which they will be required to:  </w:t>
      </w:r>
    </w:p>
    <w:p w14:paraId="30286A0B" w14:textId="77777777" w:rsidR="00F16883" w:rsidRPr="0044292E" w:rsidRDefault="00F16883" w:rsidP="00F16883">
      <w:pPr>
        <w:numPr>
          <w:ilvl w:val="0"/>
          <w:numId w:val="7"/>
        </w:numPr>
        <w:ind w:right="180"/>
        <w:rPr>
          <w:rFonts w:ascii="Source Sans Pro" w:hAnsi="Source Sans Pro"/>
          <w:sz w:val="24"/>
          <w:szCs w:val="24"/>
        </w:rPr>
      </w:pPr>
      <w:r w:rsidRPr="0044292E">
        <w:rPr>
          <w:rFonts w:ascii="Source Sans Pro" w:hAnsi="Source Sans Pro"/>
          <w:sz w:val="24"/>
          <w:szCs w:val="24"/>
        </w:rPr>
        <w:t xml:space="preserve">Describe the current medical condition or disability  </w:t>
      </w:r>
    </w:p>
    <w:p w14:paraId="1978F21A" w14:textId="77777777" w:rsidR="00F16883" w:rsidRPr="0044292E" w:rsidRDefault="00F16883" w:rsidP="00F16883">
      <w:pPr>
        <w:pStyle w:val="ListParagraph"/>
        <w:numPr>
          <w:ilvl w:val="0"/>
          <w:numId w:val="7"/>
        </w:numPr>
        <w:ind w:right="180"/>
        <w:rPr>
          <w:rFonts w:ascii="Source Sans Pro" w:hAnsi="Source Sans Pro"/>
          <w:sz w:val="24"/>
          <w:szCs w:val="24"/>
        </w:rPr>
      </w:pPr>
      <w:r w:rsidRPr="0044292E">
        <w:rPr>
          <w:rFonts w:ascii="Source Sans Pro" w:hAnsi="Source Sans Pro"/>
          <w:sz w:val="24"/>
          <w:szCs w:val="24"/>
        </w:rPr>
        <w:t xml:space="preserve">Describe the nature of the ongoing treatment and frequency  </w:t>
      </w:r>
    </w:p>
    <w:p w14:paraId="4FEC9B92" w14:textId="77777777" w:rsidR="00F16883" w:rsidRPr="0044292E" w:rsidRDefault="00F16883" w:rsidP="00F16883">
      <w:pPr>
        <w:pStyle w:val="ListParagraph"/>
        <w:numPr>
          <w:ilvl w:val="0"/>
          <w:numId w:val="7"/>
        </w:numPr>
        <w:ind w:right="180"/>
        <w:rPr>
          <w:rFonts w:ascii="Source Sans Pro" w:hAnsi="Source Sans Pro"/>
          <w:sz w:val="24"/>
          <w:szCs w:val="24"/>
        </w:rPr>
      </w:pPr>
      <w:r w:rsidRPr="0044292E">
        <w:rPr>
          <w:rFonts w:ascii="Source Sans Pro" w:hAnsi="Source Sans Pro"/>
          <w:sz w:val="24"/>
          <w:szCs w:val="24"/>
        </w:rPr>
        <w:t xml:space="preserve">Reasons why the follow up treatment </w:t>
      </w:r>
      <w:r w:rsidRPr="0044292E">
        <w:rPr>
          <w:rFonts w:ascii="Source Sans Pro" w:hAnsi="Source Sans Pro"/>
          <w:b/>
          <w:sz w:val="24"/>
          <w:szCs w:val="24"/>
        </w:rPr>
        <w:t>cannot</w:t>
      </w:r>
      <w:r w:rsidRPr="0044292E">
        <w:rPr>
          <w:rFonts w:ascii="Source Sans Pro" w:hAnsi="Source Sans Pro"/>
          <w:sz w:val="24"/>
          <w:szCs w:val="24"/>
        </w:rPr>
        <w:t xml:space="preserve"> be delivered elsewhere in the UK  </w:t>
      </w:r>
    </w:p>
    <w:p w14:paraId="43191EDC" w14:textId="77777777" w:rsidR="00F16883" w:rsidRPr="0044292E" w:rsidRDefault="00F16883" w:rsidP="00F16883">
      <w:pPr>
        <w:pStyle w:val="ListParagraph"/>
        <w:numPr>
          <w:ilvl w:val="0"/>
          <w:numId w:val="7"/>
        </w:numPr>
        <w:ind w:right="180"/>
        <w:rPr>
          <w:rFonts w:ascii="Source Sans Pro" w:hAnsi="Source Sans Pro"/>
          <w:sz w:val="24"/>
          <w:szCs w:val="24"/>
        </w:rPr>
      </w:pPr>
      <w:r w:rsidRPr="0044292E">
        <w:rPr>
          <w:rFonts w:ascii="Source Sans Pro" w:hAnsi="Source Sans Pro"/>
          <w:sz w:val="24"/>
          <w:szCs w:val="24"/>
        </w:rPr>
        <w:t xml:space="preserve">Impact on your health and wellbeing of transferring care elsewhere   </w:t>
      </w:r>
    </w:p>
    <w:p w14:paraId="35C1AA33" w14:textId="77777777" w:rsidR="00F16883" w:rsidRPr="0044292E" w:rsidRDefault="00F16883" w:rsidP="00F16883">
      <w:pPr>
        <w:numPr>
          <w:ilvl w:val="0"/>
          <w:numId w:val="5"/>
        </w:numPr>
        <w:ind w:right="180" w:hanging="360"/>
        <w:rPr>
          <w:rFonts w:ascii="Source Sans Pro" w:hAnsi="Source Sans Pro"/>
          <w:sz w:val="24"/>
          <w:szCs w:val="24"/>
        </w:rPr>
      </w:pPr>
      <w:r w:rsidRPr="0044292E">
        <w:rPr>
          <w:rFonts w:ascii="Source Sans Pro" w:hAnsi="Source Sans Pro"/>
          <w:sz w:val="24"/>
          <w:szCs w:val="24"/>
        </w:rPr>
        <w:t xml:space="preserve">Proof of current address e.g., driving licence, utility bill dated within the last three months.   </w:t>
      </w:r>
    </w:p>
    <w:p w14:paraId="61AB3CEB" w14:textId="77777777" w:rsidR="00F16883" w:rsidRPr="0044292E" w:rsidRDefault="00F16883" w:rsidP="00F16883">
      <w:pPr>
        <w:spacing w:after="45" w:line="259" w:lineRule="auto"/>
        <w:ind w:left="0" w:right="0" w:firstLine="0"/>
        <w:jc w:val="left"/>
        <w:rPr>
          <w:rFonts w:ascii="Source Sans Pro" w:hAnsi="Source Sans Pro"/>
          <w:sz w:val="24"/>
          <w:szCs w:val="24"/>
        </w:rPr>
      </w:pPr>
      <w:r w:rsidRPr="0044292E">
        <w:rPr>
          <w:rFonts w:ascii="Source Sans Pro" w:hAnsi="Source Sans Pro"/>
          <w:sz w:val="24"/>
          <w:szCs w:val="24"/>
        </w:rPr>
        <w:t xml:space="preserve"> </w:t>
      </w:r>
    </w:p>
    <w:p w14:paraId="014CEDC6"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As you already have this medical condition, it is expected that you will remain at your current address, as the alternative Training Provider arrangements we would explore will be to a programme local to that address.      </w:t>
      </w:r>
    </w:p>
    <w:p w14:paraId="7F4A75B4" w14:textId="77777777" w:rsidR="00F16883" w:rsidRPr="0044292E" w:rsidRDefault="00F16883" w:rsidP="00F16883">
      <w:pPr>
        <w:spacing w:after="50" w:line="259" w:lineRule="auto"/>
        <w:ind w:right="0" w:firstLine="0"/>
        <w:jc w:val="left"/>
        <w:rPr>
          <w:rFonts w:ascii="Source Sans Pro" w:hAnsi="Source Sans Pro"/>
          <w:sz w:val="24"/>
          <w:szCs w:val="24"/>
        </w:rPr>
      </w:pPr>
      <w:r w:rsidRPr="0044292E">
        <w:rPr>
          <w:rFonts w:ascii="Source Sans Pro" w:hAnsi="Source Sans Pro"/>
          <w:color w:val="555655"/>
          <w:sz w:val="24"/>
          <w:szCs w:val="24"/>
        </w:rPr>
        <w:t xml:space="preserve">  </w:t>
      </w:r>
      <w:r w:rsidRPr="0044292E">
        <w:rPr>
          <w:rFonts w:ascii="Source Sans Pro" w:hAnsi="Source Sans Pro"/>
          <w:sz w:val="24"/>
          <w:szCs w:val="24"/>
        </w:rPr>
        <w:t xml:space="preserve"> </w:t>
      </w:r>
    </w:p>
    <w:p w14:paraId="6692841C" w14:textId="77777777" w:rsidR="00F16883" w:rsidRPr="0044292E" w:rsidRDefault="00F16883" w:rsidP="00F16883">
      <w:pPr>
        <w:spacing w:after="89" w:line="259" w:lineRule="auto"/>
        <w:ind w:left="5" w:right="0"/>
        <w:jc w:val="left"/>
        <w:rPr>
          <w:rFonts w:ascii="Source Sans Pro" w:hAnsi="Source Sans Pro"/>
          <w:sz w:val="24"/>
          <w:szCs w:val="24"/>
        </w:rPr>
      </w:pPr>
      <w:r w:rsidRPr="0E32D42D">
        <w:rPr>
          <w:rFonts w:ascii="Source Sans Pro" w:hAnsi="Source Sans Pro"/>
          <w:b/>
          <w:bCs/>
          <w:color w:val="0070C0"/>
          <w:sz w:val="24"/>
          <w:szCs w:val="24"/>
        </w:rPr>
        <w:t>Criterion 3: Parental Responsibility</w:t>
      </w:r>
      <w:r w:rsidRPr="0E32D42D">
        <w:rPr>
          <w:rFonts w:ascii="Source Sans Pro" w:hAnsi="Source Sans Pro"/>
          <w:color w:val="0070C0"/>
          <w:sz w:val="24"/>
          <w:szCs w:val="24"/>
        </w:rPr>
        <w:t xml:space="preserve">  </w:t>
      </w:r>
      <w:r w:rsidRPr="0E32D42D">
        <w:rPr>
          <w:rFonts w:ascii="Source Sans Pro" w:hAnsi="Source Sans Pro"/>
          <w:sz w:val="24"/>
          <w:szCs w:val="24"/>
        </w:rPr>
        <w:t xml:space="preserve"> </w:t>
      </w:r>
    </w:p>
    <w:p w14:paraId="5FF1BD2E" w14:textId="50986867" w:rsidR="51B5C795" w:rsidRDefault="51B5C795" w:rsidP="0E32D42D">
      <w:pPr>
        <w:pStyle w:val="ListParagraph"/>
        <w:numPr>
          <w:ilvl w:val="0"/>
          <w:numId w:val="8"/>
        </w:numPr>
        <w:ind w:right="180"/>
      </w:pPr>
      <w:r w:rsidRPr="0E32D42D">
        <w:rPr>
          <w:rFonts w:ascii="Source Sans Pro" w:eastAsia="Source Sans Pro" w:hAnsi="Source Sans Pro" w:cs="Source Sans Pro"/>
          <w:color w:val="000000" w:themeColor="text1"/>
          <w:sz w:val="24"/>
          <w:szCs w:val="24"/>
        </w:rPr>
        <w:t xml:space="preserve">Criterion 3 Request for Special Circumstances form, available </w:t>
      </w:r>
      <w:hyperlink r:id="rId11">
        <w:r w:rsidRPr="0E32D42D">
          <w:rPr>
            <w:rStyle w:val="Hyperlink"/>
            <w:rFonts w:ascii="Source Sans Pro" w:eastAsia="Source Sans Pro" w:hAnsi="Source Sans Pro" w:cs="Source Sans Pro"/>
            <w:sz w:val="24"/>
            <w:szCs w:val="24"/>
          </w:rPr>
          <w:t>here</w:t>
        </w:r>
      </w:hyperlink>
    </w:p>
    <w:p w14:paraId="296A3A6B" w14:textId="77777777" w:rsidR="00F16883" w:rsidRPr="0044292E" w:rsidRDefault="00F16883" w:rsidP="00F16883">
      <w:pPr>
        <w:pStyle w:val="ListParagraph"/>
        <w:numPr>
          <w:ilvl w:val="0"/>
          <w:numId w:val="8"/>
        </w:numPr>
        <w:ind w:right="180"/>
        <w:rPr>
          <w:rFonts w:ascii="Source Sans Pro" w:hAnsi="Source Sans Pro"/>
          <w:sz w:val="24"/>
          <w:szCs w:val="24"/>
        </w:rPr>
      </w:pPr>
      <w:r w:rsidRPr="0044292E">
        <w:rPr>
          <w:rFonts w:ascii="Source Sans Pro" w:hAnsi="Source Sans Pro"/>
          <w:sz w:val="24"/>
          <w:szCs w:val="24"/>
        </w:rPr>
        <w:t xml:space="preserve">The full version of the birth certificate (detailing parent(s) name(s)) for each child. This is to confirm that the applicant is the parent of the child(ren) they have detailed. The birth certificate must also include the full name of the child. The short version of the birth certificate which contains only the child’s details will not be accepted.   ***If your circumstances have changed and you are currently pregnant, we would also accept as evidence a copy of your MATB1 form and/or confirmation letter from your GP or midwife.  </w:t>
      </w:r>
    </w:p>
    <w:p w14:paraId="6B4FDD7B" w14:textId="77777777" w:rsidR="00F16883" w:rsidRPr="0044292E" w:rsidRDefault="00F16883" w:rsidP="00F16883">
      <w:pPr>
        <w:pStyle w:val="ListParagraph"/>
        <w:numPr>
          <w:ilvl w:val="0"/>
          <w:numId w:val="8"/>
        </w:numPr>
        <w:ind w:right="180"/>
        <w:rPr>
          <w:rFonts w:ascii="Source Sans Pro" w:hAnsi="Source Sans Pro"/>
          <w:sz w:val="24"/>
          <w:szCs w:val="24"/>
        </w:rPr>
      </w:pPr>
      <w:r w:rsidRPr="0044292E">
        <w:rPr>
          <w:rFonts w:ascii="Source Sans Pro" w:hAnsi="Source Sans Pro"/>
          <w:sz w:val="24"/>
          <w:szCs w:val="24"/>
        </w:rPr>
        <w:t xml:space="preserve">For legal guardians, a copy of the legal document that confirms your status for the child named in the birth certificate. If you are a legal guardian, then you may submit the short version of the birth certificate.   </w:t>
      </w:r>
    </w:p>
    <w:p w14:paraId="71F0A3E1" w14:textId="77777777" w:rsidR="00F16883" w:rsidRPr="0044292E" w:rsidRDefault="00F16883" w:rsidP="00F16883">
      <w:pPr>
        <w:pStyle w:val="ListParagraph"/>
        <w:numPr>
          <w:ilvl w:val="0"/>
          <w:numId w:val="8"/>
        </w:numPr>
        <w:ind w:right="180"/>
        <w:rPr>
          <w:rFonts w:ascii="Source Sans Pro" w:hAnsi="Source Sans Pro"/>
          <w:sz w:val="24"/>
          <w:szCs w:val="24"/>
        </w:rPr>
      </w:pPr>
      <w:r w:rsidRPr="0044292E">
        <w:rPr>
          <w:rFonts w:ascii="Source Sans Pro" w:hAnsi="Source Sans Pro"/>
          <w:sz w:val="24"/>
          <w:szCs w:val="24"/>
        </w:rPr>
        <w:t xml:space="preserve">Statement confirming that you have significant caring responsibilities for the child(ren). This statement must be signed by someone who is in a position to confirm they have known the applicant for at least six months and has a professional working relationship* with the applicant and child(ren) and can confirm that s/he has a significant caring responsibility for a child or children under 18.  Proof of current address, e.g., driving licence, utility bill dated within the last three months or council tax bill dated within the last twelve months.   </w:t>
      </w:r>
    </w:p>
    <w:p w14:paraId="37CBD3AB" w14:textId="77777777" w:rsidR="00F16883" w:rsidRPr="0044292E" w:rsidRDefault="00F16883" w:rsidP="00F16883">
      <w:pPr>
        <w:spacing w:after="50"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21841460" w14:textId="77777777" w:rsidR="00F16883" w:rsidRPr="0044292E" w:rsidRDefault="00F16883" w:rsidP="00F16883">
      <w:pPr>
        <w:spacing w:after="51"/>
        <w:ind w:left="25" w:right="180"/>
        <w:rPr>
          <w:rFonts w:ascii="Source Sans Pro" w:hAnsi="Source Sans Pro"/>
          <w:sz w:val="24"/>
          <w:szCs w:val="24"/>
        </w:rPr>
      </w:pPr>
      <w:r w:rsidRPr="0044292E">
        <w:rPr>
          <w:rFonts w:ascii="Source Sans Pro" w:hAnsi="Source Sans Pro"/>
          <w:sz w:val="24"/>
          <w:szCs w:val="24"/>
        </w:rPr>
        <w:t xml:space="preserve">*The signatory must:   </w:t>
      </w:r>
    </w:p>
    <w:p w14:paraId="630E64C4" w14:textId="77777777" w:rsidR="00F16883" w:rsidRPr="0044292E" w:rsidRDefault="00F16883" w:rsidP="00F16883">
      <w:pPr>
        <w:numPr>
          <w:ilvl w:val="0"/>
          <w:numId w:val="9"/>
        </w:numPr>
        <w:ind w:right="180" w:hanging="360"/>
        <w:rPr>
          <w:rFonts w:ascii="Source Sans Pro" w:hAnsi="Source Sans Pro"/>
          <w:sz w:val="24"/>
          <w:szCs w:val="24"/>
        </w:rPr>
      </w:pPr>
      <w:r w:rsidRPr="0044292E">
        <w:rPr>
          <w:rFonts w:ascii="Source Sans Pro" w:hAnsi="Source Sans Pro"/>
          <w:sz w:val="24"/>
          <w:szCs w:val="24"/>
        </w:rPr>
        <w:t xml:space="preserve">be over 18   </w:t>
      </w:r>
    </w:p>
    <w:p w14:paraId="3A3C8E64" w14:textId="77777777" w:rsidR="00F16883" w:rsidRPr="0044292E" w:rsidRDefault="00F16883" w:rsidP="00F16883">
      <w:pPr>
        <w:numPr>
          <w:ilvl w:val="0"/>
          <w:numId w:val="9"/>
        </w:numPr>
        <w:spacing w:after="38"/>
        <w:ind w:right="180" w:hanging="360"/>
        <w:rPr>
          <w:rFonts w:ascii="Source Sans Pro" w:hAnsi="Source Sans Pro"/>
          <w:sz w:val="24"/>
          <w:szCs w:val="24"/>
        </w:rPr>
      </w:pPr>
      <w:r w:rsidRPr="0044292E">
        <w:rPr>
          <w:rFonts w:ascii="Source Sans Pro" w:hAnsi="Source Sans Pro"/>
          <w:sz w:val="24"/>
          <w:szCs w:val="24"/>
        </w:rPr>
        <w:t xml:space="preserve">have a relevant professional working relationship with the applicant and their child(ren) e.g. Midwife, GP/Doctor, Head teacher, Social Worker   </w:t>
      </w:r>
    </w:p>
    <w:p w14:paraId="402F6E57" w14:textId="77777777" w:rsidR="00F16883" w:rsidRPr="0044292E" w:rsidRDefault="00F16883" w:rsidP="00F16883">
      <w:pPr>
        <w:numPr>
          <w:ilvl w:val="0"/>
          <w:numId w:val="9"/>
        </w:numPr>
        <w:ind w:right="180" w:hanging="360"/>
        <w:rPr>
          <w:rFonts w:ascii="Source Sans Pro" w:hAnsi="Source Sans Pro"/>
          <w:sz w:val="24"/>
          <w:szCs w:val="24"/>
        </w:rPr>
      </w:pPr>
      <w:r w:rsidRPr="0044292E">
        <w:rPr>
          <w:rFonts w:ascii="Source Sans Pro" w:hAnsi="Source Sans Pro"/>
          <w:sz w:val="24"/>
          <w:szCs w:val="24"/>
        </w:rPr>
        <w:t xml:space="preserve">not be related to the applicant by birth or marriage   </w:t>
      </w:r>
    </w:p>
    <w:p w14:paraId="76A8DB8A" w14:textId="77777777" w:rsidR="00F16883" w:rsidRPr="0044292E" w:rsidRDefault="00F16883" w:rsidP="00F16883">
      <w:pPr>
        <w:ind w:left="370" w:right="180" w:firstLine="0"/>
        <w:rPr>
          <w:rFonts w:ascii="Source Sans Pro" w:hAnsi="Source Sans Pro"/>
          <w:sz w:val="24"/>
          <w:szCs w:val="24"/>
        </w:rPr>
      </w:pPr>
      <w:r w:rsidRPr="0044292E">
        <w:rPr>
          <w:rFonts w:ascii="Source Sans Pro" w:hAnsi="Source Sans Pro"/>
          <w:sz w:val="24"/>
          <w:szCs w:val="24"/>
        </w:rPr>
        <w:t xml:space="preserve">not be in a personal relationship with the applicant     </w:t>
      </w:r>
    </w:p>
    <w:p w14:paraId="46FB3877" w14:textId="77777777" w:rsidR="00F16883" w:rsidRPr="0044292E" w:rsidRDefault="00F16883" w:rsidP="00F16883">
      <w:pPr>
        <w:numPr>
          <w:ilvl w:val="0"/>
          <w:numId w:val="9"/>
        </w:numPr>
        <w:ind w:right="180" w:hanging="360"/>
        <w:rPr>
          <w:rFonts w:ascii="Source Sans Pro" w:hAnsi="Source Sans Pro"/>
          <w:sz w:val="24"/>
          <w:szCs w:val="24"/>
        </w:rPr>
      </w:pPr>
      <w:r w:rsidRPr="0044292E">
        <w:rPr>
          <w:rFonts w:ascii="Source Sans Pro" w:hAnsi="Source Sans Pro"/>
          <w:sz w:val="24"/>
          <w:szCs w:val="24"/>
        </w:rPr>
        <w:t xml:space="preserve">not live at the same address as the applicant.    </w:t>
      </w:r>
    </w:p>
    <w:p w14:paraId="2EB20679" w14:textId="77777777" w:rsidR="00F16883" w:rsidRPr="0044292E" w:rsidRDefault="00F16883" w:rsidP="00F16883">
      <w:pPr>
        <w:spacing w:after="48"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7EAF103E" w14:textId="77777777" w:rsidR="00F16883" w:rsidRPr="0044292E" w:rsidRDefault="00F16883" w:rsidP="00F16883">
      <w:pPr>
        <w:spacing w:after="55" w:line="265" w:lineRule="auto"/>
        <w:ind w:left="5" w:right="84"/>
        <w:rPr>
          <w:rFonts w:ascii="Source Sans Pro" w:hAnsi="Source Sans Pro"/>
          <w:sz w:val="24"/>
          <w:szCs w:val="24"/>
        </w:rPr>
      </w:pPr>
      <w:r w:rsidRPr="0044292E">
        <w:rPr>
          <w:rFonts w:ascii="Source Sans Pro" w:hAnsi="Source Sans Pro"/>
          <w:sz w:val="24"/>
          <w:szCs w:val="24"/>
        </w:rPr>
        <w:t xml:space="preserve">It is expected that you and your child(ren) will remain at your current address </w:t>
      </w:r>
      <w:r w:rsidRPr="0044292E">
        <w:rPr>
          <w:rFonts w:ascii="Source Sans Pro" w:hAnsi="Source Sans Pro"/>
          <w:b/>
          <w:sz w:val="24"/>
          <w:szCs w:val="24"/>
        </w:rPr>
        <w:t>as the alternative Training Provider arrangements we would explore would be to programmes local to that address</w:t>
      </w:r>
      <w:r w:rsidRPr="0044292E">
        <w:rPr>
          <w:rFonts w:ascii="Source Sans Pro" w:hAnsi="Source Sans Pro"/>
          <w:sz w:val="24"/>
          <w:szCs w:val="24"/>
        </w:rPr>
        <w:t xml:space="preserve">.   </w:t>
      </w:r>
    </w:p>
    <w:p w14:paraId="1D0F14E2" w14:textId="77777777" w:rsidR="00F16883" w:rsidRPr="0044292E" w:rsidRDefault="00F16883" w:rsidP="00F16883">
      <w:pPr>
        <w:spacing w:after="52"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66A0ED67"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If you and the child(ren) do not normally reside together, this should be referred to on the application form, and information supplied as to why the caring responsibilities remain equally significant.   </w:t>
      </w:r>
    </w:p>
    <w:p w14:paraId="46C07750" w14:textId="77777777" w:rsidR="00F16883" w:rsidRPr="0044292E" w:rsidRDefault="00F16883" w:rsidP="00F16883">
      <w:pPr>
        <w:spacing w:after="50" w:line="259" w:lineRule="auto"/>
        <w:ind w:left="850" w:right="0" w:firstLine="0"/>
        <w:jc w:val="left"/>
        <w:rPr>
          <w:rFonts w:ascii="Source Sans Pro" w:hAnsi="Source Sans Pro"/>
          <w:sz w:val="24"/>
          <w:szCs w:val="24"/>
        </w:rPr>
      </w:pPr>
      <w:r w:rsidRPr="0044292E">
        <w:rPr>
          <w:rFonts w:ascii="Source Sans Pro" w:hAnsi="Source Sans Pro"/>
          <w:sz w:val="24"/>
          <w:szCs w:val="24"/>
        </w:rPr>
        <w:t xml:space="preserve">   </w:t>
      </w:r>
    </w:p>
    <w:p w14:paraId="60AE0B4E"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For </w:t>
      </w:r>
      <w:r w:rsidRPr="0044292E">
        <w:rPr>
          <w:rFonts w:ascii="Source Sans Pro" w:hAnsi="Source Sans Pro"/>
          <w:b/>
          <w:bCs/>
          <w:sz w:val="24"/>
          <w:szCs w:val="24"/>
        </w:rPr>
        <w:t>all</w:t>
      </w:r>
      <w:r w:rsidRPr="0044292E">
        <w:rPr>
          <w:rFonts w:ascii="Source Sans Pro" w:hAnsi="Source Sans Pro"/>
          <w:sz w:val="24"/>
          <w:szCs w:val="24"/>
        </w:rPr>
        <w:t xml:space="preserve"> criteria you must also provide information on where the required location is and an acceptable travelling distance. If the required location is not the same as your current address (for example, you need a Foundation Training Year programme close to family as they will provide childcare) please explain why you need to be placed in a different area and provide proof of the address you need to be placed within a reasonable distance of (e.g. utility bill or bank statement dated within the last three months.).   </w:t>
      </w:r>
    </w:p>
    <w:p w14:paraId="0FF4A7F9" w14:textId="77777777" w:rsidR="00F16883" w:rsidRPr="0044292E" w:rsidRDefault="00F16883" w:rsidP="00F16883">
      <w:pPr>
        <w:spacing w:after="52"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37DCBFDE" w14:textId="77777777" w:rsidR="00F16883" w:rsidRPr="0044292E" w:rsidRDefault="00F16883" w:rsidP="00F16883">
      <w:pPr>
        <w:spacing w:after="54" w:line="259" w:lineRule="auto"/>
        <w:ind w:left="0" w:right="0" w:firstLine="0"/>
        <w:jc w:val="left"/>
        <w:rPr>
          <w:rFonts w:ascii="Source Sans Pro" w:hAnsi="Source Sans Pro"/>
          <w:sz w:val="24"/>
          <w:szCs w:val="24"/>
        </w:rPr>
      </w:pPr>
      <w:r w:rsidRPr="0044292E">
        <w:rPr>
          <w:rFonts w:ascii="Source Sans Pro" w:hAnsi="Source Sans Pro"/>
          <w:sz w:val="24"/>
          <w:szCs w:val="24"/>
        </w:rPr>
        <w:t xml:space="preserve">  </w:t>
      </w:r>
    </w:p>
    <w:p w14:paraId="2AB97B45" w14:textId="77777777" w:rsidR="00F16883" w:rsidRPr="0044292E" w:rsidRDefault="00F16883" w:rsidP="00F16883">
      <w:pPr>
        <w:spacing w:after="48" w:line="259" w:lineRule="auto"/>
        <w:ind w:left="5" w:right="0"/>
        <w:jc w:val="left"/>
        <w:rPr>
          <w:rFonts w:ascii="Source Sans Pro" w:hAnsi="Source Sans Pro"/>
          <w:sz w:val="24"/>
          <w:szCs w:val="24"/>
        </w:rPr>
      </w:pPr>
      <w:r w:rsidRPr="0044292E">
        <w:rPr>
          <w:rFonts w:ascii="Source Sans Pro" w:hAnsi="Source Sans Pro"/>
          <w:b/>
          <w:color w:val="0070C0"/>
          <w:sz w:val="24"/>
          <w:szCs w:val="24"/>
        </w:rPr>
        <w:t>Panel</w:t>
      </w:r>
      <w:r w:rsidRPr="0044292E">
        <w:rPr>
          <w:rFonts w:ascii="Source Sans Pro" w:hAnsi="Source Sans Pro"/>
          <w:color w:val="0070C0"/>
          <w:sz w:val="24"/>
          <w:szCs w:val="24"/>
        </w:rPr>
        <w:t xml:space="preserve"> </w:t>
      </w:r>
      <w:r w:rsidRPr="0044292E">
        <w:rPr>
          <w:rFonts w:ascii="Source Sans Pro" w:hAnsi="Source Sans Pro"/>
          <w:sz w:val="24"/>
          <w:szCs w:val="24"/>
        </w:rPr>
        <w:t xml:space="preserve"> </w:t>
      </w:r>
    </w:p>
    <w:p w14:paraId="28BAD4D1" w14:textId="2B4B76D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A panel comprising of two members will be convened to assess your eligibility against the above criteria and review the evidence you have submitted. Within 10 working days from receipt of your request</w:t>
      </w:r>
      <w:r w:rsidRPr="00961DD7">
        <w:rPr>
          <w:rFonts w:ascii="Source Sans Pro" w:hAnsi="Source Sans Pro"/>
          <w:sz w:val="24"/>
          <w:szCs w:val="24"/>
        </w:rPr>
        <w:t xml:space="preserve">, we will inform you of </w:t>
      </w:r>
      <w:r w:rsidR="005D42EA" w:rsidRPr="00961DD7">
        <w:rPr>
          <w:rFonts w:ascii="Source Sans Pro" w:hAnsi="Source Sans Pro"/>
          <w:sz w:val="24"/>
          <w:szCs w:val="24"/>
        </w:rPr>
        <w:t>the</w:t>
      </w:r>
      <w:r w:rsidRPr="00961DD7">
        <w:rPr>
          <w:rFonts w:ascii="Source Sans Pro" w:hAnsi="Source Sans Pro"/>
          <w:sz w:val="24"/>
          <w:szCs w:val="24"/>
        </w:rPr>
        <w:t xml:space="preserve"> decision.</w:t>
      </w:r>
      <w:r w:rsidRPr="0044292E">
        <w:rPr>
          <w:rFonts w:ascii="Source Sans Pro" w:hAnsi="Source Sans Pro"/>
          <w:b/>
          <w:sz w:val="24"/>
          <w:szCs w:val="24"/>
        </w:rPr>
        <w:t xml:space="preserve"> </w:t>
      </w:r>
      <w:r w:rsidRPr="0044292E">
        <w:rPr>
          <w:rFonts w:ascii="Source Sans Pro" w:hAnsi="Source Sans Pro"/>
          <w:sz w:val="24"/>
          <w:szCs w:val="24"/>
        </w:rPr>
        <w:t xml:space="preserve"> </w:t>
      </w:r>
    </w:p>
    <w:p w14:paraId="22832C18" w14:textId="77777777" w:rsidR="00F16883" w:rsidRPr="0044292E" w:rsidRDefault="00F16883" w:rsidP="00F16883">
      <w:pPr>
        <w:spacing w:after="52"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1D3F6A37" w14:textId="77777777"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If your application for special circumstances is declined, </w:t>
      </w:r>
      <w:r w:rsidRPr="0044292E">
        <w:rPr>
          <w:rFonts w:ascii="Source Sans Pro" w:hAnsi="Source Sans Pro"/>
          <w:b/>
          <w:bCs/>
          <w:sz w:val="24"/>
          <w:szCs w:val="24"/>
        </w:rPr>
        <w:t>you will be permitted to appeal the decision</w:t>
      </w:r>
      <w:r w:rsidRPr="0044292E">
        <w:rPr>
          <w:rFonts w:ascii="Source Sans Pro" w:hAnsi="Source Sans Pro"/>
          <w:sz w:val="24"/>
          <w:szCs w:val="24"/>
        </w:rPr>
        <w:t xml:space="preserve"> with the Pharmacy Team. Appeals should be submitted </w:t>
      </w:r>
      <w:r w:rsidRPr="0044292E">
        <w:rPr>
          <w:rFonts w:ascii="Source Sans Pro" w:hAnsi="Source Sans Pro"/>
          <w:b/>
          <w:bCs/>
          <w:sz w:val="24"/>
          <w:szCs w:val="24"/>
        </w:rPr>
        <w:t xml:space="preserve">within ten working days from the moment you receive the outcome email </w:t>
      </w:r>
      <w:r w:rsidRPr="0044292E">
        <w:rPr>
          <w:rFonts w:ascii="Source Sans Pro" w:hAnsi="Source Sans Pro"/>
          <w:sz w:val="24"/>
          <w:szCs w:val="24"/>
        </w:rPr>
        <w:t xml:space="preserve">and will only be considered where additional, new evidence is submitted, or you feel that due process was not adhered to.   </w:t>
      </w:r>
    </w:p>
    <w:p w14:paraId="24DA7D20" w14:textId="77777777" w:rsidR="00F16883" w:rsidRPr="0044292E" w:rsidRDefault="00F16883" w:rsidP="00F16883">
      <w:pPr>
        <w:spacing w:after="52"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6CFEF07E" w14:textId="77777777" w:rsidR="00F16883" w:rsidRPr="0044292E" w:rsidRDefault="00F16883" w:rsidP="00F16883">
      <w:pPr>
        <w:spacing w:after="51" w:line="265" w:lineRule="auto"/>
        <w:ind w:left="5" w:right="84"/>
        <w:rPr>
          <w:rFonts w:ascii="Source Sans Pro" w:hAnsi="Source Sans Pro"/>
          <w:sz w:val="24"/>
          <w:szCs w:val="24"/>
        </w:rPr>
      </w:pPr>
      <w:r w:rsidRPr="0044292E">
        <w:rPr>
          <w:rFonts w:ascii="Source Sans Pro" w:hAnsi="Source Sans Pro"/>
          <w:sz w:val="24"/>
          <w:szCs w:val="24"/>
        </w:rPr>
        <w:t xml:space="preserve">Where new evidence is not presented, </w:t>
      </w:r>
      <w:r w:rsidRPr="0044292E">
        <w:rPr>
          <w:rFonts w:ascii="Source Sans Pro" w:hAnsi="Source Sans Pro"/>
          <w:b/>
          <w:bCs/>
          <w:sz w:val="24"/>
          <w:szCs w:val="24"/>
        </w:rPr>
        <w:t xml:space="preserve">the Pharmacy Team will inform you within ten working days that your appeal will not be heard. </w:t>
      </w:r>
      <w:r w:rsidRPr="0044292E">
        <w:rPr>
          <w:rFonts w:ascii="Source Sans Pro" w:hAnsi="Source Sans Pro"/>
          <w:sz w:val="24"/>
          <w:szCs w:val="24"/>
        </w:rPr>
        <w:t xml:space="preserve">  </w:t>
      </w:r>
    </w:p>
    <w:p w14:paraId="0B5CF0A3" w14:textId="77777777" w:rsidR="00F16883" w:rsidRPr="0044292E" w:rsidRDefault="00F16883" w:rsidP="00F16883">
      <w:pPr>
        <w:spacing w:after="52" w:line="259" w:lineRule="auto"/>
        <w:ind w:right="0" w:firstLine="0"/>
        <w:jc w:val="left"/>
        <w:rPr>
          <w:rFonts w:ascii="Source Sans Pro" w:hAnsi="Source Sans Pro"/>
          <w:sz w:val="24"/>
          <w:szCs w:val="24"/>
        </w:rPr>
      </w:pPr>
      <w:r w:rsidRPr="0044292E">
        <w:rPr>
          <w:rFonts w:ascii="Source Sans Pro" w:hAnsi="Source Sans Pro"/>
          <w:sz w:val="24"/>
          <w:szCs w:val="24"/>
        </w:rPr>
        <w:t xml:space="preserve">  </w:t>
      </w:r>
    </w:p>
    <w:p w14:paraId="07884F32" w14:textId="72AA6600" w:rsidR="00F16883" w:rsidRPr="0044292E" w:rsidRDefault="00F16883" w:rsidP="00F16883">
      <w:pPr>
        <w:ind w:left="25" w:right="180"/>
        <w:rPr>
          <w:rFonts w:ascii="Source Sans Pro" w:hAnsi="Source Sans Pro"/>
          <w:sz w:val="24"/>
          <w:szCs w:val="24"/>
        </w:rPr>
      </w:pPr>
      <w:r w:rsidRPr="0044292E">
        <w:rPr>
          <w:rFonts w:ascii="Source Sans Pro" w:hAnsi="Source Sans Pro"/>
          <w:sz w:val="24"/>
          <w:szCs w:val="24"/>
        </w:rPr>
        <w:t xml:space="preserve">New evidence should be forwarded to the Pharmacy team and will be reviewed by the appeal panel. Within 10 working days from receipt of your new evidence, </w:t>
      </w:r>
      <w:r w:rsidRPr="0044292E">
        <w:rPr>
          <w:rFonts w:ascii="Source Sans Pro" w:hAnsi="Source Sans Pro"/>
          <w:b/>
          <w:bCs/>
          <w:sz w:val="24"/>
          <w:szCs w:val="24"/>
        </w:rPr>
        <w:t xml:space="preserve">we will inform you of the decision. </w:t>
      </w:r>
      <w:r w:rsidR="0084689A">
        <w:rPr>
          <w:rFonts w:ascii="Source Sans Pro" w:hAnsi="Source Sans Pro"/>
          <w:b/>
          <w:bCs/>
          <w:sz w:val="24"/>
          <w:szCs w:val="24"/>
        </w:rPr>
        <w:t>Y</w:t>
      </w:r>
      <w:r w:rsidRPr="0044292E">
        <w:rPr>
          <w:rFonts w:ascii="Source Sans Pro" w:hAnsi="Source Sans Pro"/>
          <w:b/>
          <w:bCs/>
          <w:sz w:val="24"/>
          <w:szCs w:val="24"/>
        </w:rPr>
        <w:t>ou will receive a</w:t>
      </w:r>
      <w:r w:rsidR="0084689A">
        <w:rPr>
          <w:rFonts w:ascii="Source Sans Pro" w:hAnsi="Source Sans Pro"/>
          <w:b/>
          <w:bCs/>
          <w:sz w:val="24"/>
          <w:szCs w:val="24"/>
        </w:rPr>
        <w:t>n</w:t>
      </w:r>
      <w:r w:rsidRPr="0044292E">
        <w:rPr>
          <w:rFonts w:ascii="Source Sans Pro" w:hAnsi="Source Sans Pro"/>
          <w:b/>
          <w:bCs/>
          <w:sz w:val="24"/>
          <w:szCs w:val="24"/>
        </w:rPr>
        <w:t xml:space="preserve"> email informing you of the outcome.</w:t>
      </w:r>
      <w:r w:rsidRPr="0044292E">
        <w:rPr>
          <w:rFonts w:ascii="Source Sans Pro" w:hAnsi="Source Sans Pro"/>
          <w:sz w:val="24"/>
          <w:szCs w:val="24"/>
        </w:rPr>
        <w:t xml:space="preserve"> The decision of the appeal panel will be final.   </w:t>
      </w:r>
    </w:p>
    <w:p w14:paraId="1352EA90" w14:textId="77777777" w:rsidR="00F16883" w:rsidRPr="0044292E" w:rsidRDefault="00F16883" w:rsidP="00F16883">
      <w:pPr>
        <w:spacing w:after="52" w:line="259" w:lineRule="auto"/>
        <w:ind w:right="0" w:firstLine="0"/>
        <w:jc w:val="left"/>
        <w:rPr>
          <w:rFonts w:ascii="Source Sans Pro" w:hAnsi="Source Sans Pro"/>
          <w:sz w:val="24"/>
          <w:szCs w:val="24"/>
        </w:rPr>
      </w:pPr>
      <w:r w:rsidRPr="0E32D42D">
        <w:rPr>
          <w:rFonts w:ascii="Source Sans Pro" w:hAnsi="Source Sans Pro"/>
          <w:sz w:val="24"/>
          <w:szCs w:val="24"/>
        </w:rPr>
        <w:t xml:space="preserve">  </w:t>
      </w:r>
    </w:p>
    <w:p w14:paraId="2AB06909" w14:textId="19DE4E67" w:rsidR="00F16883" w:rsidRPr="0044292E" w:rsidRDefault="764981BE" w:rsidP="0E32D42D">
      <w:pPr>
        <w:spacing w:after="253" w:line="250" w:lineRule="auto"/>
        <w:ind w:left="0" w:right="0"/>
        <w:jc w:val="left"/>
        <w:rPr>
          <w:rFonts w:ascii="Source Sans Pro" w:eastAsia="Source Sans Pro" w:hAnsi="Source Sans Pro" w:cs="Source Sans Pro"/>
          <w:color w:val="0070C0"/>
          <w:sz w:val="24"/>
          <w:szCs w:val="24"/>
        </w:rPr>
      </w:pPr>
      <w:r w:rsidRPr="0E32D42D">
        <w:rPr>
          <w:rFonts w:ascii="Source Sans Pro" w:eastAsia="Source Sans Pro" w:hAnsi="Source Sans Pro" w:cs="Source Sans Pro"/>
          <w:b/>
          <w:bCs/>
          <w:color w:val="0070C0"/>
          <w:sz w:val="24"/>
          <w:szCs w:val="24"/>
        </w:rPr>
        <w:t>Copies of the submission forms can be found on the NES FTY website and linked below;</w:t>
      </w:r>
    </w:p>
    <w:p w14:paraId="34A273C9" w14:textId="4609F855" w:rsidR="00F16883" w:rsidRPr="0044292E" w:rsidRDefault="764981BE" w:rsidP="0E32D42D">
      <w:pPr>
        <w:pStyle w:val="ListParagraph"/>
        <w:numPr>
          <w:ilvl w:val="0"/>
          <w:numId w:val="6"/>
        </w:numPr>
        <w:spacing w:after="87" w:line="250" w:lineRule="auto"/>
        <w:ind w:right="0"/>
        <w:jc w:val="left"/>
        <w:rPr>
          <w:rFonts w:ascii="Source Sans Pro" w:eastAsia="Source Sans Pro" w:hAnsi="Source Sans Pro" w:cs="Source Sans Pro"/>
          <w:color w:val="auto"/>
          <w:sz w:val="24"/>
          <w:szCs w:val="24"/>
        </w:rPr>
      </w:pPr>
      <w:hyperlink r:id="rId12">
        <w:r w:rsidRPr="0E32D42D">
          <w:rPr>
            <w:rStyle w:val="Hyperlink"/>
            <w:rFonts w:ascii="Source Sans Pro" w:eastAsia="Source Sans Pro" w:hAnsi="Source Sans Pro" w:cs="Source Sans Pro"/>
            <w:color w:val="auto"/>
            <w:sz w:val="24"/>
            <w:szCs w:val="24"/>
          </w:rPr>
          <w:t>Primary carer</w:t>
        </w:r>
      </w:hyperlink>
      <w:hyperlink r:id="rId13">
        <w:r w:rsidRPr="0E32D42D">
          <w:rPr>
            <w:rStyle w:val="Hyperlink"/>
            <w:rFonts w:ascii="Source Sans Pro" w:eastAsia="Source Sans Pro" w:hAnsi="Source Sans Pro" w:cs="Source Sans Pro"/>
            <w:color w:val="auto"/>
            <w:sz w:val="24"/>
            <w:szCs w:val="24"/>
          </w:rPr>
          <w:t xml:space="preserve"> </w:t>
        </w:r>
      </w:hyperlink>
      <w:r w:rsidRPr="0E32D42D">
        <w:rPr>
          <w:rFonts w:ascii="Source Sans Pro" w:eastAsia="Source Sans Pro" w:hAnsi="Source Sans Pro" w:cs="Source Sans Pro"/>
          <w:color w:val="auto"/>
          <w:sz w:val="24"/>
          <w:szCs w:val="24"/>
          <w:u w:val="single"/>
        </w:rPr>
        <w:t xml:space="preserve"> </w:t>
      </w:r>
    </w:p>
    <w:p w14:paraId="08365E39" w14:textId="650D0E66" w:rsidR="00F16883" w:rsidRPr="0044292E" w:rsidRDefault="764981BE" w:rsidP="0E32D42D">
      <w:pPr>
        <w:pStyle w:val="ListParagraph"/>
        <w:numPr>
          <w:ilvl w:val="0"/>
          <w:numId w:val="6"/>
        </w:numPr>
        <w:spacing w:after="87" w:line="250" w:lineRule="auto"/>
        <w:ind w:right="0"/>
        <w:jc w:val="left"/>
        <w:rPr>
          <w:rFonts w:ascii="Source Sans Pro" w:eastAsia="Source Sans Pro" w:hAnsi="Source Sans Pro" w:cs="Source Sans Pro"/>
          <w:color w:val="auto"/>
          <w:sz w:val="24"/>
          <w:szCs w:val="24"/>
        </w:rPr>
      </w:pPr>
      <w:hyperlink r:id="rId14">
        <w:r w:rsidRPr="0E32D42D">
          <w:rPr>
            <w:rStyle w:val="Hyperlink"/>
            <w:rFonts w:ascii="Source Sans Pro" w:eastAsia="Source Sans Pro" w:hAnsi="Source Sans Pro" w:cs="Source Sans Pro"/>
            <w:color w:val="auto"/>
            <w:sz w:val="24"/>
            <w:szCs w:val="24"/>
          </w:rPr>
          <w:t xml:space="preserve">Medical Condition or Disability    </w:t>
        </w:r>
      </w:hyperlink>
    </w:p>
    <w:p w14:paraId="2926EC48" w14:textId="025E8581" w:rsidR="00F16883" w:rsidRPr="0044292E" w:rsidRDefault="764981BE" w:rsidP="0E32D42D">
      <w:pPr>
        <w:pStyle w:val="ListParagraph"/>
        <w:numPr>
          <w:ilvl w:val="0"/>
          <w:numId w:val="6"/>
        </w:numPr>
        <w:spacing w:after="87" w:line="250" w:lineRule="auto"/>
        <w:ind w:right="0"/>
        <w:jc w:val="left"/>
        <w:rPr>
          <w:rFonts w:ascii="Source Sans Pro" w:eastAsia="Source Sans Pro" w:hAnsi="Source Sans Pro" w:cs="Source Sans Pro"/>
          <w:color w:val="auto"/>
          <w:sz w:val="24"/>
          <w:szCs w:val="24"/>
        </w:rPr>
      </w:pPr>
      <w:hyperlink r:id="rId15">
        <w:r w:rsidRPr="0E32D42D">
          <w:rPr>
            <w:rStyle w:val="Hyperlink"/>
            <w:rFonts w:ascii="Source Sans Pro" w:eastAsia="Source Sans Pro" w:hAnsi="Source Sans Pro" w:cs="Source Sans Pro"/>
            <w:color w:val="auto"/>
            <w:sz w:val="24"/>
            <w:szCs w:val="24"/>
          </w:rPr>
          <w:t>Parental Responsibility</w:t>
        </w:r>
      </w:hyperlink>
      <w:hyperlink r:id="rId16">
        <w:r w:rsidRPr="0E32D42D">
          <w:rPr>
            <w:rStyle w:val="Hyperlink"/>
            <w:rFonts w:ascii="Source Sans Pro" w:eastAsia="Source Sans Pro" w:hAnsi="Source Sans Pro" w:cs="Source Sans Pro"/>
            <w:color w:val="auto"/>
            <w:sz w:val="24"/>
            <w:szCs w:val="24"/>
          </w:rPr>
          <w:t xml:space="preserve"> </w:t>
        </w:r>
      </w:hyperlink>
    </w:p>
    <w:p w14:paraId="5D4BE876" w14:textId="5AA256E3" w:rsidR="00F16883" w:rsidRPr="0093703F" w:rsidRDefault="00F16883" w:rsidP="0093703F">
      <w:pPr>
        <w:ind w:left="0" w:firstLine="0"/>
        <w:rPr>
          <w:rFonts w:ascii="Source Sans Pro" w:hAnsi="Source Sans Pro"/>
          <w:color w:val="000000" w:themeColor="text1"/>
          <w:sz w:val="24"/>
          <w:szCs w:val="24"/>
        </w:rPr>
      </w:pPr>
    </w:p>
    <w:sectPr w:rsidR="00F16883" w:rsidRPr="00937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D28"/>
    <w:multiLevelType w:val="hybridMultilevel"/>
    <w:tmpl w:val="5EC64D8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FD1324"/>
    <w:multiLevelType w:val="hybridMultilevel"/>
    <w:tmpl w:val="59AA5A6E"/>
    <w:lvl w:ilvl="0" w:tplc="46C8DC88">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3E55285"/>
    <w:multiLevelType w:val="hybridMultilevel"/>
    <w:tmpl w:val="A626ABA4"/>
    <w:lvl w:ilvl="0" w:tplc="462699DA">
      <w:start w:val="1"/>
      <w:numFmt w:val="decimal"/>
      <w:lvlText w:val="%1)"/>
      <w:lvlJc w:val="left"/>
      <w:pPr>
        <w:ind w:left="1436" w:hanging="360"/>
      </w:pPr>
    </w:lvl>
    <w:lvl w:ilvl="1" w:tplc="EB62D45C">
      <w:start w:val="1"/>
      <w:numFmt w:val="lowerLetter"/>
      <w:lvlText w:val="%2."/>
      <w:lvlJc w:val="left"/>
      <w:pPr>
        <w:ind w:left="1440" w:hanging="360"/>
      </w:pPr>
    </w:lvl>
    <w:lvl w:ilvl="2" w:tplc="47C01B5E">
      <w:start w:val="1"/>
      <w:numFmt w:val="lowerRoman"/>
      <w:lvlText w:val="%3."/>
      <w:lvlJc w:val="right"/>
      <w:pPr>
        <w:ind w:left="2160" w:hanging="180"/>
      </w:pPr>
    </w:lvl>
    <w:lvl w:ilvl="3" w:tplc="6F36EFDC">
      <w:start w:val="1"/>
      <w:numFmt w:val="decimal"/>
      <w:lvlText w:val="%4."/>
      <w:lvlJc w:val="left"/>
      <w:pPr>
        <w:ind w:left="2880" w:hanging="360"/>
      </w:pPr>
    </w:lvl>
    <w:lvl w:ilvl="4" w:tplc="8BF0FB52">
      <w:start w:val="1"/>
      <w:numFmt w:val="lowerLetter"/>
      <w:lvlText w:val="%5."/>
      <w:lvlJc w:val="left"/>
      <w:pPr>
        <w:ind w:left="3600" w:hanging="360"/>
      </w:pPr>
    </w:lvl>
    <w:lvl w:ilvl="5" w:tplc="419C6528">
      <w:start w:val="1"/>
      <w:numFmt w:val="lowerRoman"/>
      <w:lvlText w:val="%6."/>
      <w:lvlJc w:val="right"/>
      <w:pPr>
        <w:ind w:left="4320" w:hanging="180"/>
      </w:pPr>
    </w:lvl>
    <w:lvl w:ilvl="6" w:tplc="070A818C">
      <w:start w:val="1"/>
      <w:numFmt w:val="decimal"/>
      <w:lvlText w:val="%7."/>
      <w:lvlJc w:val="left"/>
      <w:pPr>
        <w:ind w:left="5040" w:hanging="360"/>
      </w:pPr>
    </w:lvl>
    <w:lvl w:ilvl="7" w:tplc="7B3066FA">
      <w:start w:val="1"/>
      <w:numFmt w:val="lowerLetter"/>
      <w:lvlText w:val="%8."/>
      <w:lvlJc w:val="left"/>
      <w:pPr>
        <w:ind w:left="5760" w:hanging="360"/>
      </w:pPr>
    </w:lvl>
    <w:lvl w:ilvl="8" w:tplc="0A8AAA98">
      <w:start w:val="1"/>
      <w:numFmt w:val="lowerRoman"/>
      <w:lvlText w:val="%9."/>
      <w:lvlJc w:val="right"/>
      <w:pPr>
        <w:ind w:left="6480" w:hanging="180"/>
      </w:pPr>
    </w:lvl>
  </w:abstractNum>
  <w:abstractNum w:abstractNumId="3" w15:restartNumberingAfterBreak="0">
    <w:nsid w:val="2D3D42D2"/>
    <w:multiLevelType w:val="hybridMultilevel"/>
    <w:tmpl w:val="E2A0C786"/>
    <w:lvl w:ilvl="0" w:tplc="0809000B">
      <w:start w:val="1"/>
      <w:numFmt w:val="bullet"/>
      <w:lvlText w:val=""/>
      <w:lvlJc w:val="left"/>
      <w:pPr>
        <w:ind w:left="73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04F05E"/>
    <w:multiLevelType w:val="hybridMultilevel"/>
    <w:tmpl w:val="47003BE4"/>
    <w:lvl w:ilvl="0" w:tplc="06DC6690">
      <w:start w:val="2"/>
      <w:numFmt w:val="decimal"/>
      <w:lvlText w:val="%1)"/>
      <w:lvlJc w:val="left"/>
      <w:pPr>
        <w:ind w:left="1436" w:hanging="360"/>
      </w:pPr>
    </w:lvl>
    <w:lvl w:ilvl="1" w:tplc="1DAA50D2">
      <w:start w:val="1"/>
      <w:numFmt w:val="lowerLetter"/>
      <w:lvlText w:val="%2."/>
      <w:lvlJc w:val="left"/>
      <w:pPr>
        <w:ind w:left="1440" w:hanging="360"/>
      </w:pPr>
    </w:lvl>
    <w:lvl w:ilvl="2" w:tplc="EC841F84">
      <w:start w:val="1"/>
      <w:numFmt w:val="lowerRoman"/>
      <w:lvlText w:val="%3."/>
      <w:lvlJc w:val="right"/>
      <w:pPr>
        <w:ind w:left="2160" w:hanging="180"/>
      </w:pPr>
    </w:lvl>
    <w:lvl w:ilvl="3" w:tplc="6B8EBEF8">
      <w:start w:val="1"/>
      <w:numFmt w:val="decimal"/>
      <w:lvlText w:val="%4."/>
      <w:lvlJc w:val="left"/>
      <w:pPr>
        <w:ind w:left="2880" w:hanging="360"/>
      </w:pPr>
    </w:lvl>
    <w:lvl w:ilvl="4" w:tplc="B1F0EE58">
      <w:start w:val="1"/>
      <w:numFmt w:val="lowerLetter"/>
      <w:lvlText w:val="%5."/>
      <w:lvlJc w:val="left"/>
      <w:pPr>
        <w:ind w:left="3600" w:hanging="360"/>
      </w:pPr>
    </w:lvl>
    <w:lvl w:ilvl="5" w:tplc="3A3CA2A6">
      <w:start w:val="1"/>
      <w:numFmt w:val="lowerRoman"/>
      <w:lvlText w:val="%6."/>
      <w:lvlJc w:val="right"/>
      <w:pPr>
        <w:ind w:left="4320" w:hanging="180"/>
      </w:pPr>
    </w:lvl>
    <w:lvl w:ilvl="6" w:tplc="6B8A02A4">
      <w:start w:val="1"/>
      <w:numFmt w:val="decimal"/>
      <w:lvlText w:val="%7."/>
      <w:lvlJc w:val="left"/>
      <w:pPr>
        <w:ind w:left="5040" w:hanging="360"/>
      </w:pPr>
    </w:lvl>
    <w:lvl w:ilvl="7" w:tplc="A24E3332">
      <w:start w:val="1"/>
      <w:numFmt w:val="lowerLetter"/>
      <w:lvlText w:val="%8."/>
      <w:lvlJc w:val="left"/>
      <w:pPr>
        <w:ind w:left="5760" w:hanging="360"/>
      </w:pPr>
    </w:lvl>
    <w:lvl w:ilvl="8" w:tplc="61FA4180">
      <w:start w:val="1"/>
      <w:numFmt w:val="lowerRoman"/>
      <w:lvlText w:val="%9."/>
      <w:lvlJc w:val="right"/>
      <w:pPr>
        <w:ind w:left="6480" w:hanging="180"/>
      </w:pPr>
    </w:lvl>
  </w:abstractNum>
  <w:abstractNum w:abstractNumId="5" w15:restartNumberingAfterBreak="0">
    <w:nsid w:val="3A6F754E"/>
    <w:multiLevelType w:val="hybridMultilevel"/>
    <w:tmpl w:val="0A2A2EAE"/>
    <w:lvl w:ilvl="0" w:tplc="1D0E231A">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5CB8FC">
      <w:start w:val="1"/>
      <w:numFmt w:val="bullet"/>
      <w:lvlText w:val="o"/>
      <w:lvlJc w:val="left"/>
      <w:pPr>
        <w:ind w:left="1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CEF310">
      <w:start w:val="1"/>
      <w:numFmt w:val="bullet"/>
      <w:lvlText w:val="▪"/>
      <w:lvlJc w:val="left"/>
      <w:pPr>
        <w:ind w:left="2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C6DDC4">
      <w:start w:val="1"/>
      <w:numFmt w:val="bullet"/>
      <w:lvlText w:val="•"/>
      <w:lvlJc w:val="left"/>
      <w:pPr>
        <w:ind w:left="2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1A1BE4">
      <w:start w:val="1"/>
      <w:numFmt w:val="bullet"/>
      <w:lvlText w:val="o"/>
      <w:lvlJc w:val="left"/>
      <w:pPr>
        <w:ind w:left="3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5CBDDE">
      <w:start w:val="1"/>
      <w:numFmt w:val="bullet"/>
      <w:lvlText w:val="▪"/>
      <w:lvlJc w:val="left"/>
      <w:pPr>
        <w:ind w:left="4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B61766">
      <w:start w:val="1"/>
      <w:numFmt w:val="bullet"/>
      <w:lvlText w:val="•"/>
      <w:lvlJc w:val="left"/>
      <w:pPr>
        <w:ind w:left="5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469ED0">
      <w:start w:val="1"/>
      <w:numFmt w:val="bullet"/>
      <w:lvlText w:val="o"/>
      <w:lvlJc w:val="left"/>
      <w:pPr>
        <w:ind w:left="5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5ECD7E">
      <w:start w:val="1"/>
      <w:numFmt w:val="bullet"/>
      <w:lvlText w:val="▪"/>
      <w:lvlJc w:val="left"/>
      <w:pPr>
        <w:ind w:left="6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A94B35"/>
    <w:multiLevelType w:val="hybridMultilevel"/>
    <w:tmpl w:val="FFFFFFFF"/>
    <w:lvl w:ilvl="0" w:tplc="1060AE7E">
      <w:start w:val="1"/>
      <w:numFmt w:val="bullet"/>
      <w:lvlText w:val="-"/>
      <w:lvlJc w:val="left"/>
      <w:pPr>
        <w:ind w:left="720" w:hanging="360"/>
      </w:pPr>
      <w:rPr>
        <w:rFonts w:ascii="Aptos" w:hAnsi="Aptos" w:hint="default"/>
      </w:rPr>
    </w:lvl>
    <w:lvl w:ilvl="1" w:tplc="AA90EC08">
      <w:start w:val="1"/>
      <w:numFmt w:val="bullet"/>
      <w:lvlText w:val="o"/>
      <w:lvlJc w:val="left"/>
      <w:pPr>
        <w:ind w:left="1440" w:hanging="360"/>
      </w:pPr>
      <w:rPr>
        <w:rFonts w:ascii="Courier New" w:hAnsi="Courier New" w:hint="default"/>
      </w:rPr>
    </w:lvl>
    <w:lvl w:ilvl="2" w:tplc="71FC43FC">
      <w:start w:val="1"/>
      <w:numFmt w:val="bullet"/>
      <w:lvlText w:val=""/>
      <w:lvlJc w:val="left"/>
      <w:pPr>
        <w:ind w:left="2160" w:hanging="360"/>
      </w:pPr>
      <w:rPr>
        <w:rFonts w:ascii="Wingdings" w:hAnsi="Wingdings" w:hint="default"/>
      </w:rPr>
    </w:lvl>
    <w:lvl w:ilvl="3" w:tplc="771E3982">
      <w:start w:val="1"/>
      <w:numFmt w:val="bullet"/>
      <w:lvlText w:val=""/>
      <w:lvlJc w:val="left"/>
      <w:pPr>
        <w:ind w:left="2880" w:hanging="360"/>
      </w:pPr>
      <w:rPr>
        <w:rFonts w:ascii="Symbol" w:hAnsi="Symbol" w:hint="default"/>
      </w:rPr>
    </w:lvl>
    <w:lvl w:ilvl="4" w:tplc="A26A48A0">
      <w:start w:val="1"/>
      <w:numFmt w:val="bullet"/>
      <w:lvlText w:val="o"/>
      <w:lvlJc w:val="left"/>
      <w:pPr>
        <w:ind w:left="3600" w:hanging="360"/>
      </w:pPr>
      <w:rPr>
        <w:rFonts w:ascii="Courier New" w:hAnsi="Courier New" w:hint="default"/>
      </w:rPr>
    </w:lvl>
    <w:lvl w:ilvl="5" w:tplc="78AAA1F8">
      <w:start w:val="1"/>
      <w:numFmt w:val="bullet"/>
      <w:lvlText w:val=""/>
      <w:lvlJc w:val="left"/>
      <w:pPr>
        <w:ind w:left="4320" w:hanging="360"/>
      </w:pPr>
      <w:rPr>
        <w:rFonts w:ascii="Wingdings" w:hAnsi="Wingdings" w:hint="default"/>
      </w:rPr>
    </w:lvl>
    <w:lvl w:ilvl="6" w:tplc="46EC4362">
      <w:start w:val="1"/>
      <w:numFmt w:val="bullet"/>
      <w:lvlText w:val=""/>
      <w:lvlJc w:val="left"/>
      <w:pPr>
        <w:ind w:left="5040" w:hanging="360"/>
      </w:pPr>
      <w:rPr>
        <w:rFonts w:ascii="Symbol" w:hAnsi="Symbol" w:hint="default"/>
      </w:rPr>
    </w:lvl>
    <w:lvl w:ilvl="7" w:tplc="92868164">
      <w:start w:val="1"/>
      <w:numFmt w:val="bullet"/>
      <w:lvlText w:val="o"/>
      <w:lvlJc w:val="left"/>
      <w:pPr>
        <w:ind w:left="5760" w:hanging="360"/>
      </w:pPr>
      <w:rPr>
        <w:rFonts w:ascii="Courier New" w:hAnsi="Courier New" w:hint="default"/>
      </w:rPr>
    </w:lvl>
    <w:lvl w:ilvl="8" w:tplc="69A09A50">
      <w:start w:val="1"/>
      <w:numFmt w:val="bullet"/>
      <w:lvlText w:val=""/>
      <w:lvlJc w:val="left"/>
      <w:pPr>
        <w:ind w:left="6480" w:hanging="360"/>
      </w:pPr>
      <w:rPr>
        <w:rFonts w:ascii="Wingdings" w:hAnsi="Wingdings" w:hint="default"/>
      </w:rPr>
    </w:lvl>
  </w:abstractNum>
  <w:abstractNum w:abstractNumId="7" w15:restartNumberingAfterBreak="0">
    <w:nsid w:val="5D80503E"/>
    <w:multiLevelType w:val="multilevel"/>
    <w:tmpl w:val="5342A11A"/>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8" w15:restartNumberingAfterBreak="0">
    <w:nsid w:val="72AE236E"/>
    <w:multiLevelType w:val="hybridMultilevel"/>
    <w:tmpl w:val="0EE02572"/>
    <w:lvl w:ilvl="0" w:tplc="FD80C322">
      <w:start w:val="3"/>
      <w:numFmt w:val="decimal"/>
      <w:lvlText w:val="%1)"/>
      <w:lvlJc w:val="left"/>
      <w:pPr>
        <w:ind w:left="1436" w:hanging="360"/>
      </w:pPr>
    </w:lvl>
    <w:lvl w:ilvl="1" w:tplc="734EF93E">
      <w:start w:val="1"/>
      <w:numFmt w:val="lowerLetter"/>
      <w:lvlText w:val="%2."/>
      <w:lvlJc w:val="left"/>
      <w:pPr>
        <w:ind w:left="1440" w:hanging="360"/>
      </w:pPr>
    </w:lvl>
    <w:lvl w:ilvl="2" w:tplc="84A2CC1A">
      <w:start w:val="1"/>
      <w:numFmt w:val="lowerRoman"/>
      <w:lvlText w:val="%3."/>
      <w:lvlJc w:val="right"/>
      <w:pPr>
        <w:ind w:left="2160" w:hanging="180"/>
      </w:pPr>
    </w:lvl>
    <w:lvl w:ilvl="3" w:tplc="A830ED76">
      <w:start w:val="1"/>
      <w:numFmt w:val="decimal"/>
      <w:lvlText w:val="%4."/>
      <w:lvlJc w:val="left"/>
      <w:pPr>
        <w:ind w:left="2880" w:hanging="360"/>
      </w:pPr>
    </w:lvl>
    <w:lvl w:ilvl="4" w:tplc="84927DA0">
      <w:start w:val="1"/>
      <w:numFmt w:val="lowerLetter"/>
      <w:lvlText w:val="%5."/>
      <w:lvlJc w:val="left"/>
      <w:pPr>
        <w:ind w:left="3600" w:hanging="360"/>
      </w:pPr>
    </w:lvl>
    <w:lvl w:ilvl="5" w:tplc="E52672A0">
      <w:start w:val="1"/>
      <w:numFmt w:val="lowerRoman"/>
      <w:lvlText w:val="%6."/>
      <w:lvlJc w:val="right"/>
      <w:pPr>
        <w:ind w:left="4320" w:hanging="180"/>
      </w:pPr>
    </w:lvl>
    <w:lvl w:ilvl="6" w:tplc="E6B66EE4">
      <w:start w:val="1"/>
      <w:numFmt w:val="decimal"/>
      <w:lvlText w:val="%7."/>
      <w:lvlJc w:val="left"/>
      <w:pPr>
        <w:ind w:left="5040" w:hanging="360"/>
      </w:pPr>
    </w:lvl>
    <w:lvl w:ilvl="7" w:tplc="AB9E6E70">
      <w:start w:val="1"/>
      <w:numFmt w:val="lowerLetter"/>
      <w:lvlText w:val="%8."/>
      <w:lvlJc w:val="left"/>
      <w:pPr>
        <w:ind w:left="5760" w:hanging="360"/>
      </w:pPr>
    </w:lvl>
    <w:lvl w:ilvl="8" w:tplc="5FD83C42">
      <w:start w:val="1"/>
      <w:numFmt w:val="lowerRoman"/>
      <w:lvlText w:val="%9."/>
      <w:lvlJc w:val="right"/>
      <w:pPr>
        <w:ind w:left="6480" w:hanging="180"/>
      </w:pPr>
    </w:lvl>
  </w:abstractNum>
  <w:abstractNum w:abstractNumId="9" w15:restartNumberingAfterBreak="0">
    <w:nsid w:val="79A7402A"/>
    <w:multiLevelType w:val="hybridMultilevel"/>
    <w:tmpl w:val="B4ACC720"/>
    <w:lvl w:ilvl="0" w:tplc="FFFFFFFF">
      <w:start w:val="1"/>
      <w:numFmt w:val="decimal"/>
      <w:lvlText w:val="%1)"/>
      <w:lvlJc w:val="left"/>
      <w:pPr>
        <w:ind w:left="1436"/>
      </w:pPr>
      <w:rPr>
        <w:b w:val="0"/>
        <w:i w:val="0"/>
        <w:strike w:val="0"/>
        <w:dstrike w:val="0"/>
        <w:color w:val="000000"/>
        <w:sz w:val="22"/>
        <w:szCs w:val="22"/>
        <w:u w:val="none" w:color="000000"/>
        <w:bdr w:val="none" w:sz="0" w:space="0" w:color="auto"/>
        <w:shd w:val="clear" w:color="auto" w:fill="auto"/>
        <w:vertAlign w:val="baseline"/>
      </w:rPr>
    </w:lvl>
    <w:lvl w:ilvl="1" w:tplc="84D8E37A">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680388">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EC124C">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F6153A">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DA4F7C">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9AD536">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A4C480">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D0FC02">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DB9672A"/>
    <w:multiLevelType w:val="hybridMultilevel"/>
    <w:tmpl w:val="9E5240D6"/>
    <w:lvl w:ilvl="0" w:tplc="46C8DC88">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08F2F8">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FC188C">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DE65B0">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E6E312">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DEDC44">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9E107A">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8E3392">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022D74">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46691576">
    <w:abstractNumId w:val="8"/>
  </w:num>
  <w:num w:numId="2" w16cid:durableId="1429618116">
    <w:abstractNumId w:val="4"/>
  </w:num>
  <w:num w:numId="3" w16cid:durableId="1235360937">
    <w:abstractNumId w:val="2"/>
  </w:num>
  <w:num w:numId="4" w16cid:durableId="659383302">
    <w:abstractNumId w:val="5"/>
  </w:num>
  <w:num w:numId="5" w16cid:durableId="79835148">
    <w:abstractNumId w:val="10"/>
  </w:num>
  <w:num w:numId="6" w16cid:durableId="1723597161">
    <w:abstractNumId w:val="9"/>
  </w:num>
  <w:num w:numId="7" w16cid:durableId="1471439065">
    <w:abstractNumId w:val="0"/>
  </w:num>
  <w:num w:numId="8" w16cid:durableId="781605775">
    <w:abstractNumId w:val="1"/>
  </w:num>
  <w:num w:numId="9" w16cid:durableId="1459453772">
    <w:abstractNumId w:val="3"/>
  </w:num>
  <w:num w:numId="10" w16cid:durableId="1673989175">
    <w:abstractNumId w:val="7"/>
  </w:num>
  <w:num w:numId="11" w16cid:durableId="1451171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83"/>
    <w:rsid w:val="00003663"/>
    <w:rsid w:val="00315625"/>
    <w:rsid w:val="0033001F"/>
    <w:rsid w:val="003A4C72"/>
    <w:rsid w:val="003D5672"/>
    <w:rsid w:val="003F4509"/>
    <w:rsid w:val="004411CE"/>
    <w:rsid w:val="00550D86"/>
    <w:rsid w:val="00593E31"/>
    <w:rsid w:val="005D42EA"/>
    <w:rsid w:val="005E5A6D"/>
    <w:rsid w:val="0061283F"/>
    <w:rsid w:val="00761644"/>
    <w:rsid w:val="007B0E8F"/>
    <w:rsid w:val="0084689A"/>
    <w:rsid w:val="008645E7"/>
    <w:rsid w:val="0093703F"/>
    <w:rsid w:val="00961DD7"/>
    <w:rsid w:val="00AE007A"/>
    <w:rsid w:val="00B06BF6"/>
    <w:rsid w:val="00BB141E"/>
    <w:rsid w:val="00C6121E"/>
    <w:rsid w:val="00CC3AC4"/>
    <w:rsid w:val="00DB53EB"/>
    <w:rsid w:val="00E53416"/>
    <w:rsid w:val="00E626FD"/>
    <w:rsid w:val="00E81381"/>
    <w:rsid w:val="00E86125"/>
    <w:rsid w:val="00F06158"/>
    <w:rsid w:val="00F16883"/>
    <w:rsid w:val="00F57E7D"/>
    <w:rsid w:val="00FC6254"/>
    <w:rsid w:val="0E32D42D"/>
    <w:rsid w:val="1F73726E"/>
    <w:rsid w:val="3215C87E"/>
    <w:rsid w:val="431FAF3B"/>
    <w:rsid w:val="51B5C795"/>
    <w:rsid w:val="6D3AEED7"/>
    <w:rsid w:val="764981BE"/>
    <w:rsid w:val="7A9AB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412E"/>
  <w15:chartTrackingRefBased/>
  <w15:docId w15:val="{C02A0D5A-DD74-4807-8130-DD1FBB00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883"/>
    <w:pPr>
      <w:spacing w:after="5" w:line="306" w:lineRule="auto"/>
      <w:ind w:left="10" w:right="429" w:hanging="10"/>
      <w:jc w:val="both"/>
    </w:pPr>
    <w:rPr>
      <w:rFonts w:ascii="Calibri" w:eastAsia="Calibri" w:hAnsi="Calibri" w:cs="Calibri"/>
      <w:color w:val="000000"/>
      <w:kern w:val="0"/>
      <w:lang w:eastAsia="en-GB"/>
    </w:rPr>
  </w:style>
  <w:style w:type="paragraph" w:styleId="Heading1">
    <w:name w:val="heading 1"/>
    <w:next w:val="Normal"/>
    <w:link w:val="Heading1Char"/>
    <w:uiPriority w:val="9"/>
    <w:qFormat/>
    <w:rsid w:val="00F16883"/>
    <w:pPr>
      <w:keepNext/>
      <w:keepLines/>
      <w:spacing w:after="0"/>
      <w:ind w:left="20" w:hanging="10"/>
      <w:outlineLvl w:val="0"/>
    </w:pPr>
    <w:rPr>
      <w:rFonts w:ascii="Calibri" w:eastAsia="Calibri" w:hAnsi="Calibri" w:cs="Calibri"/>
      <w:color w:val="2F5496"/>
      <w:kern w:val="0"/>
      <w:sz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883"/>
    <w:rPr>
      <w:rFonts w:ascii="Calibri" w:eastAsia="Calibri" w:hAnsi="Calibri" w:cs="Calibri"/>
      <w:color w:val="2F5496"/>
      <w:kern w:val="0"/>
      <w:sz w:val="30"/>
      <w:lang w:eastAsia="en-GB"/>
    </w:rPr>
  </w:style>
  <w:style w:type="character" w:styleId="CommentReference">
    <w:name w:val="annotation reference"/>
    <w:basedOn w:val="DefaultParagraphFont"/>
    <w:uiPriority w:val="99"/>
    <w:semiHidden/>
    <w:unhideWhenUsed/>
    <w:rsid w:val="00F16883"/>
    <w:rPr>
      <w:sz w:val="16"/>
      <w:szCs w:val="16"/>
    </w:rPr>
  </w:style>
  <w:style w:type="paragraph" w:styleId="CommentText">
    <w:name w:val="annotation text"/>
    <w:basedOn w:val="Normal"/>
    <w:link w:val="CommentTextChar"/>
    <w:uiPriority w:val="99"/>
    <w:unhideWhenUsed/>
    <w:rsid w:val="00F16883"/>
    <w:pPr>
      <w:spacing w:line="240" w:lineRule="auto"/>
    </w:pPr>
    <w:rPr>
      <w:sz w:val="20"/>
      <w:szCs w:val="20"/>
    </w:rPr>
  </w:style>
  <w:style w:type="character" w:customStyle="1" w:styleId="CommentTextChar">
    <w:name w:val="Comment Text Char"/>
    <w:basedOn w:val="DefaultParagraphFont"/>
    <w:link w:val="CommentText"/>
    <w:uiPriority w:val="99"/>
    <w:rsid w:val="00F16883"/>
    <w:rPr>
      <w:rFonts w:ascii="Calibri" w:eastAsia="Calibri" w:hAnsi="Calibri" w:cs="Calibri"/>
      <w:color w:val="000000"/>
      <w:kern w:val="0"/>
      <w:sz w:val="20"/>
      <w:szCs w:val="20"/>
      <w:lang w:eastAsia="en-GB"/>
    </w:rPr>
  </w:style>
  <w:style w:type="paragraph" w:styleId="ListParagraph">
    <w:name w:val="List Paragraph"/>
    <w:basedOn w:val="Normal"/>
    <w:uiPriority w:val="34"/>
    <w:qFormat/>
    <w:rsid w:val="00F16883"/>
    <w:pPr>
      <w:ind w:left="720"/>
      <w:contextualSpacing/>
    </w:pPr>
  </w:style>
  <w:style w:type="character" w:styleId="Hyperlink">
    <w:name w:val="Hyperlink"/>
    <w:basedOn w:val="DefaultParagraphFont"/>
    <w:uiPriority w:val="99"/>
    <w:unhideWhenUsed/>
    <w:qFormat/>
    <w:rsid w:val="00F16883"/>
    <w:rPr>
      <w:color w:val="0563C1" w:themeColor="hyperlink"/>
      <w:u w:val="single"/>
    </w:rPr>
  </w:style>
  <w:style w:type="paragraph" w:customStyle="1" w:styleId="paragraph">
    <w:name w:val="paragraph"/>
    <w:basedOn w:val="Normal"/>
    <w:rsid w:val="00F168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16883"/>
  </w:style>
  <w:style w:type="character" w:customStyle="1" w:styleId="eop">
    <w:name w:val="eop"/>
    <w:basedOn w:val="DefaultParagraphFont"/>
    <w:rsid w:val="00F16883"/>
  </w:style>
  <w:style w:type="table" w:styleId="TableGrid">
    <w:name w:val="Table Grid"/>
    <w:basedOn w:val="TableNormal"/>
    <w:uiPriority w:val="39"/>
    <w:rsid w:val="00F1688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1688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1283F"/>
    <w:rPr>
      <w:b/>
      <w:bCs/>
    </w:rPr>
  </w:style>
  <w:style w:type="character" w:customStyle="1" w:styleId="CommentSubjectChar">
    <w:name w:val="Comment Subject Char"/>
    <w:basedOn w:val="CommentTextChar"/>
    <w:link w:val="CommentSubject"/>
    <w:uiPriority w:val="99"/>
    <w:semiHidden/>
    <w:rsid w:val="0061283F"/>
    <w:rPr>
      <w:rFonts w:ascii="Calibri" w:eastAsia="Calibri" w:hAnsi="Calibri" w:cs="Calibri"/>
      <w:b/>
      <w:bCs/>
      <w:color w:val="000000"/>
      <w:kern w:val="0"/>
      <w:sz w:val="20"/>
      <w:szCs w:val="20"/>
      <w:lang w:eastAsia="en-GB"/>
    </w:rPr>
  </w:style>
  <w:style w:type="character" w:styleId="FollowedHyperlink">
    <w:name w:val="FollowedHyperlink"/>
    <w:basedOn w:val="DefaultParagraphFont"/>
    <w:uiPriority w:val="99"/>
    <w:semiHidden/>
    <w:unhideWhenUsed/>
    <w:rsid w:val="00F061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ftypharmacy@nhs.scot" TargetMode="External"/><Relationship Id="rId13" Type="http://schemas.openxmlformats.org/officeDocument/2006/relationships/hyperlink" Target="https://www.nes.scot.nhs.uk/media/fj2p0i22/4-primary-carer-request-for-special-circumstances-2023-entr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es.scot.nhs.uk/media/121nrtjg/4-primary-carer-request-for-special-circumstances-2024-entry.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es.scot.nhs.uk/media/2majlio5/3-parental-responsibility-request-for-special-circumstanc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s.scot.nhs.uk/media/a2kba3kf/3-parental-responsibility-request-for-special-circumstances.pdf" TargetMode="External"/><Relationship Id="rId5" Type="http://schemas.openxmlformats.org/officeDocument/2006/relationships/styles" Target="styles.xml"/><Relationship Id="rId15" Type="http://schemas.openxmlformats.org/officeDocument/2006/relationships/hyperlink" Target="https://www.nes.scot.nhs.uk/media/oeib0js2/5-medical-condition-or-disability-request-for-special-circumstances.pdf%22%EF%B7%9FHYPERLINK%20%22https://www.nes.scot.nhs.uk/media/a2kba3kf/3-parental-responsibility-request-for-special-circumstances.pdf" TargetMode="External"/><Relationship Id="rId10" Type="http://schemas.openxmlformats.org/officeDocument/2006/relationships/hyperlink" Target="https://www.nes.scot.nhs.uk/media/oeib0js2/5-medical-condition-or-disability-request-for-special-circumstances.pdf" TargetMode="External"/><Relationship Id="rId4" Type="http://schemas.openxmlformats.org/officeDocument/2006/relationships/numbering" Target="numbering.xml"/><Relationship Id="rId9" Type="http://schemas.openxmlformats.org/officeDocument/2006/relationships/hyperlink" Target="https://www.nes.scot.nhs.uk/media/121nrtjg/4-primary-carer-request-for-special-circumstances-2024-entry.pdf" TargetMode="External"/><Relationship Id="rId14" Type="http://schemas.openxmlformats.org/officeDocument/2006/relationships/hyperlink" Target="https://www.nes.scot.nhs.uk/media/oeib0js2/5-medical-condition-or-disability-request-for-special-circumstan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0c3af4da-bd1d-4c5b-8771-410728c8cfd0">
      <Url xsi:nil="true"/>
      <Description xsi:nil="true"/>
    </Link>
    <lcf76f155ced4ddcb4097134ff3c332f xmlns="0c3af4da-bd1d-4c5b-8771-410728c8cfd0">
      <Terms xmlns="http://schemas.microsoft.com/office/infopath/2007/PartnerControls"/>
    </lcf76f155ced4ddcb4097134ff3c332f>
    <TaxCatchAll xmlns="29bbecef-45c3-4432-b48a-b9222159e5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F893E0A1B15442A2089AE8ECA0BE17" ma:contentTypeVersion="19" ma:contentTypeDescription="Create a new document." ma:contentTypeScope="" ma:versionID="097c72868845c3fff99ed4a86f0be6bd">
  <xsd:schema xmlns:xsd="http://www.w3.org/2001/XMLSchema" xmlns:xs="http://www.w3.org/2001/XMLSchema" xmlns:p="http://schemas.microsoft.com/office/2006/metadata/properties" xmlns:ns2="0c3af4da-bd1d-4c5b-8771-410728c8cfd0" xmlns:ns3="29bbecef-45c3-4432-b48a-b9222159e595" targetNamespace="http://schemas.microsoft.com/office/2006/metadata/properties" ma:root="true" ma:fieldsID="5c9e39a6922733bbc3619615c8a9d307" ns2:_="" ns3:_="">
    <xsd:import namespace="0c3af4da-bd1d-4c5b-8771-410728c8cfd0"/>
    <xsd:import namespace="29bbecef-45c3-4432-b48a-b9222159e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af4da-bd1d-4c5b-8771-410728c8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becef-45c3-4432-b48a-b9222159e5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ca5327-11c6-44eb-8fc2-5750450cc096}" ma:internalName="TaxCatchAll" ma:showField="CatchAllData" ma:web="29bbecef-45c3-4432-b48a-b9222159e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70F53-2E08-4FBB-A5B4-1875D8B30D69}">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microsoft.com/office/infopath/2007/PartnerControls"/>
    <ds:schemaRef ds:uri="29bbecef-45c3-4432-b48a-b9222159e595"/>
    <ds:schemaRef ds:uri="http://schemas.openxmlformats.org/package/2006/metadata/core-properties"/>
    <ds:schemaRef ds:uri="0c3af4da-bd1d-4c5b-8771-410728c8cfd0"/>
    <ds:schemaRef ds:uri="http://www.w3.org/XML/1998/namespace"/>
  </ds:schemaRefs>
</ds:datastoreItem>
</file>

<file path=customXml/itemProps2.xml><?xml version="1.0" encoding="utf-8"?>
<ds:datastoreItem xmlns:ds="http://schemas.openxmlformats.org/officeDocument/2006/customXml" ds:itemID="{F2D01C10-8716-4CC4-877F-A073BE439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af4da-bd1d-4c5b-8771-410728c8cfd0"/>
    <ds:schemaRef ds:uri="29bbecef-45c3-4432-b48a-b9222159e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1AA78-AC86-4E02-9C90-6ADDCAAFF402}">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1879</Words>
  <Characters>10397</Characters>
  <Application>Microsoft Office Word</Application>
  <DocSecurity>0</DocSecurity>
  <Lines>358</Lines>
  <Paragraphs>227</Paragraphs>
  <ScaleCrop>false</ScaleCrop>
  <Company>NHS Education For Scotland</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Carmody</dc:creator>
  <cp:keywords/>
  <dc:description/>
  <cp:lastModifiedBy>Andrea Pritchard</cp:lastModifiedBy>
  <cp:revision>2</cp:revision>
  <dcterms:created xsi:type="dcterms:W3CDTF">2025-12-22T08:56:00Z</dcterms:created>
  <dcterms:modified xsi:type="dcterms:W3CDTF">2025-12-22T08:56:00Z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0x0101000AF893E0A1B15442A2089AE8ECA0BE17</vt:lpwstr>
  </property>
  <property fmtid="{D5CDD505-2E9C-101B-9397-08002B2CF9AE}" pid="3" name="MediaServiceImageTags">
    <vt:lpwstr/>
  </property>
</Properties>
</file>