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6CD" w14:textId="177556C4" w:rsidR="005F5675" w:rsidRPr="003A42F2" w:rsidRDefault="00CD5E27" w:rsidP="005F5675">
      <w:pPr>
        <w:rPr>
          <w:rFonts w:ascii="Source Sans Pro" w:hAnsi="Source Sans Pro"/>
        </w:rPr>
      </w:pPr>
      <w:r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29AE2AA" wp14:editId="6E10DA97">
                <wp:simplePos x="0" y="0"/>
                <wp:positionH relativeFrom="page">
                  <wp:align>right</wp:align>
                </wp:positionH>
                <wp:positionV relativeFrom="page">
                  <wp:posOffset>-635</wp:posOffset>
                </wp:positionV>
                <wp:extent cx="7556500" cy="482600"/>
                <wp:effectExtent l="0" t="0" r="6350" b="0"/>
                <wp:wrapNone/>
                <wp:docPr id="171691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826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D75ED" id="Rectangle 1" o:spid="_x0000_s1026" style="position:absolute;margin-left:543.8pt;margin-top:-.05pt;width:595pt;height:38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6F77239E" w14:textId="7131ADE4" w:rsidR="005F5675" w:rsidRPr="003A42F2" w:rsidRDefault="005F5675" w:rsidP="005F5675">
      <w:pPr>
        <w:rPr>
          <w:rFonts w:ascii="Source Sans Pro" w:hAnsi="Source Sans Pro"/>
          <w:noProof/>
          <w:lang w:val="en-US"/>
        </w:rPr>
      </w:pPr>
    </w:p>
    <w:p w14:paraId="15F56A97" w14:textId="17AEB3C4" w:rsidR="00251DD8" w:rsidRPr="003A42F2" w:rsidRDefault="000E3C69">
      <w:pPr>
        <w:rPr>
          <w:rFonts w:ascii="Source Sans Pro" w:hAnsi="Source Sans Pro"/>
          <w:noProof/>
          <w:lang w:val="en-US"/>
        </w:rPr>
      </w:pPr>
      <w:r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80F937" wp14:editId="148AFD7B">
                <wp:simplePos x="0" y="0"/>
                <wp:positionH relativeFrom="column">
                  <wp:posOffset>1736725</wp:posOffset>
                </wp:positionH>
                <wp:positionV relativeFrom="paragraph">
                  <wp:posOffset>121920</wp:posOffset>
                </wp:positionV>
                <wp:extent cx="5003800" cy="1114425"/>
                <wp:effectExtent l="0" t="0" r="25400" b="28575"/>
                <wp:wrapNone/>
                <wp:docPr id="1414240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0EE9F" w14:textId="549B156D" w:rsidR="000E3C69" w:rsidRPr="00973492" w:rsidRDefault="003A6B2A" w:rsidP="000E3C69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  <w:t>AHP Projects Progressing PrBL</w:t>
                            </w:r>
                          </w:p>
                          <w:p w14:paraId="6FCF343B" w14:textId="38F6DA46" w:rsidR="000E3C69" w:rsidRDefault="006479DE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>PrBL Capacity (Models) – Peer Assisted Learning</w:t>
                            </w:r>
                          </w:p>
                          <w:p w14:paraId="7B13BFE7" w14:textId="77777777" w:rsidR="000E3C69" w:rsidRDefault="000E3C69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</w:p>
                          <w:p w14:paraId="3FB60684" w14:textId="39D5D8CB" w:rsidR="000E3C69" w:rsidRPr="00142BD9" w:rsidRDefault="002B1F88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Jennifer Dick, Claire McAleer, Jillian Rennie</w:t>
                            </w:r>
                            <w:r w:rsidR="004B444E"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0F9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75pt;margin-top:9.6pt;width:394pt;height:87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EWNwIAAH0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" fillcolor="white [3201]" strokeweight=".5pt">
                <v:textbox>
                  <w:txbxContent>
                    <w:p w14:paraId="6500EE9F" w14:textId="549B156D" w:rsidR="000E3C69" w:rsidRPr="00973492" w:rsidRDefault="003A6B2A" w:rsidP="000E3C69">
                      <w:pP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  <w:t>AHP Projects Progressing PrBL</w:t>
                      </w:r>
                    </w:p>
                    <w:p w14:paraId="6FCF343B" w14:textId="38F6DA46" w:rsidR="000E3C69" w:rsidRDefault="006479DE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>PrBL Capacity (Models) – Peer Assisted Learning</w:t>
                      </w:r>
                    </w:p>
                    <w:p w14:paraId="7B13BFE7" w14:textId="77777777" w:rsidR="000E3C69" w:rsidRDefault="000E3C69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</w:p>
                    <w:p w14:paraId="3FB60684" w14:textId="39D5D8CB" w:rsidR="000E3C69" w:rsidRPr="00142BD9" w:rsidRDefault="002B1F88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Jennifer Dick, Claire McAleer, Jillian Rennie</w:t>
                      </w:r>
                      <w:r w:rsidR="004B444E"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E9F8CD" wp14:editId="7AA57D95">
                <wp:simplePos x="0" y="0"/>
                <wp:positionH relativeFrom="column">
                  <wp:posOffset>1539240</wp:posOffset>
                </wp:positionH>
                <wp:positionV relativeFrom="paragraph">
                  <wp:posOffset>141605</wp:posOffset>
                </wp:positionV>
                <wp:extent cx="0" cy="1036955"/>
                <wp:effectExtent l="12700" t="0" r="12700" b="17145"/>
                <wp:wrapNone/>
                <wp:docPr id="13855496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9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D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B7D43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1.15pt" to="121.2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" strokecolor="#002d74" strokeweight="2pt"/>
            </w:pict>
          </mc:Fallback>
        </mc:AlternateContent>
      </w:r>
      <w:r w:rsidR="00030FA5" w:rsidRPr="003A42F2">
        <w:rPr>
          <w:rFonts w:ascii="Source Sans Pro" w:hAnsi="Source Sans Pro"/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00F4A749" wp14:editId="2C15B67C">
            <wp:simplePos x="0" y="0"/>
            <wp:positionH relativeFrom="column">
              <wp:posOffset>215900</wp:posOffset>
            </wp:positionH>
            <wp:positionV relativeFrom="paragraph">
              <wp:posOffset>156845</wp:posOffset>
            </wp:positionV>
            <wp:extent cx="1054100" cy="1037098"/>
            <wp:effectExtent l="0" t="0" r="0" b="0"/>
            <wp:wrapTight wrapText="bothSides">
              <wp:wrapPolygon edited="0">
                <wp:start x="1561" y="0"/>
                <wp:lineTo x="0" y="6349"/>
                <wp:lineTo x="0" y="7539"/>
                <wp:lineTo x="1561" y="12698"/>
                <wp:lineTo x="2342" y="21031"/>
                <wp:lineTo x="18737" y="21031"/>
                <wp:lineTo x="18737" y="19047"/>
                <wp:lineTo x="21080" y="7539"/>
                <wp:lineTo x="21080" y="5952"/>
                <wp:lineTo x="19518" y="397"/>
                <wp:lineTo x="19128" y="0"/>
                <wp:lineTo x="1561" y="0"/>
              </wp:wrapPolygon>
            </wp:wrapTight>
            <wp:docPr id="163192456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24562" name="Graphic 163192456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3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9611" w14:textId="71683F94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05A43938" w14:textId="125765FA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472B5B9D" w14:textId="479C9213" w:rsidR="0021772B" w:rsidRPr="003A42F2" w:rsidRDefault="00AC18F1">
      <w:pPr>
        <w:rPr>
          <w:rFonts w:ascii="Source Sans Pro" w:hAnsi="Source Sans Pro"/>
          <w:noProof/>
          <w:lang w:val="en-US"/>
        </w:rPr>
      </w:pPr>
      <w:r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8929D3D" wp14:editId="458DF49D">
                <wp:simplePos x="0" y="0"/>
                <wp:positionH relativeFrom="page">
                  <wp:align>right</wp:align>
                </wp:positionH>
                <wp:positionV relativeFrom="page">
                  <wp:posOffset>2025650</wp:posOffset>
                </wp:positionV>
                <wp:extent cx="7556500" cy="8661400"/>
                <wp:effectExtent l="0" t="0" r="6350" b="6350"/>
                <wp:wrapNone/>
                <wp:docPr id="1590701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8661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63D35" id="Rectangle 1" o:spid="_x0000_s1026" style="position:absolute;margin-left:543.8pt;margin-top:159.5pt;width:595pt;height:682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28235BED" w14:textId="577E42BE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86BB3F0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0250923A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58D48DA8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79DE4B31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35D3B0DB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1D8551E0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6E637D1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55584354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359D89E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1DD7387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044CB81C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3D9AC3A4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46EA242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77B7CCD2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77E30473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8A0A7D4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F967E29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3BB32053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31FB2CC4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3E872470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13445A5E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ABE5BB4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5E05744E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7DFB13C8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4DD9F738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DCAEE40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54946FE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56537FD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67825C2F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0EBB5956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2FD26B88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1C62541E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5E78D726" w14:textId="77777777" w:rsidR="0021772B" w:rsidRPr="003A42F2" w:rsidRDefault="0021772B">
      <w:pPr>
        <w:rPr>
          <w:rFonts w:ascii="Source Sans Pro" w:hAnsi="Source Sans Pro"/>
          <w:noProof/>
          <w:lang w:val="en-US"/>
        </w:rPr>
      </w:pPr>
    </w:p>
    <w:p w14:paraId="01C60F96" w14:textId="77777777" w:rsidR="0021772B" w:rsidRPr="003A42F2" w:rsidRDefault="0021772B" w:rsidP="0021772B">
      <w:pPr>
        <w:ind w:left="1134"/>
        <w:rPr>
          <w:rFonts w:ascii="Source Sans Pro" w:hAnsi="Source Sans Pro"/>
          <w:noProof/>
          <w:lang w:val="en-US"/>
        </w:rPr>
      </w:pPr>
    </w:p>
    <w:p w14:paraId="4B4A2A9C" w14:textId="77777777" w:rsidR="000E3C69" w:rsidRPr="003A42F2" w:rsidRDefault="000E3C69" w:rsidP="0021772B">
      <w:pPr>
        <w:ind w:left="1134"/>
        <w:rPr>
          <w:rFonts w:ascii="Source Sans Pro" w:hAnsi="Source Sans Pro"/>
          <w:noProof/>
          <w:lang w:val="en-US"/>
        </w:rPr>
      </w:pPr>
    </w:p>
    <w:p w14:paraId="027BC77F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71AA2A4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15F2D12B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3A3C1AD0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E18802B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6B82A030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282F0C65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582CCED4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1BB32061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5EEB369F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6519D1CA" w14:textId="77777777" w:rsidR="00FB705E" w:rsidRPr="003A42F2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0883023" w14:textId="77777777" w:rsidR="00C06F3E" w:rsidRPr="003A42F2" w:rsidRDefault="00C06F3E" w:rsidP="00C06F3E">
      <w:pPr>
        <w:spacing w:line="360" w:lineRule="auto"/>
        <w:rPr>
          <w:rFonts w:ascii="Source Sans Pro" w:hAnsi="Source Sans Pro"/>
          <w:noProof/>
          <w:lang w:val="en-US"/>
        </w:rPr>
        <w:sectPr w:rsidR="00C06F3E" w:rsidRPr="003A42F2" w:rsidSect="00C06F3E">
          <w:headerReference w:type="default" r:id="rId14"/>
          <w:footerReference w:type="default" r:id="rId15"/>
          <w:pgSz w:w="11900" w:h="16840"/>
          <w:pgMar w:top="340" w:right="340" w:bottom="340" w:left="340" w:header="709" w:footer="403" w:gutter="0"/>
          <w:cols w:space="708"/>
          <w:titlePg/>
          <w:docGrid w:linePitch="360"/>
        </w:sectPr>
      </w:pPr>
    </w:p>
    <w:p w14:paraId="53558D65" w14:textId="282C29B3" w:rsidR="004A6217" w:rsidRPr="003A42F2" w:rsidRDefault="00605079" w:rsidP="00F04A7B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bookmarkStart w:id="0" w:name="_Toc158879705"/>
      <w:bookmarkStart w:id="1" w:name="_Toc158883131"/>
      <w:r w:rsidRPr="003A42F2">
        <w:rPr>
          <w:rFonts w:ascii="Source Sans Pro" w:hAnsi="Source Sans Pro"/>
          <w:b/>
          <w:bCs/>
          <w:color w:val="002D74"/>
          <w:sz w:val="40"/>
          <w:szCs w:val="40"/>
        </w:rPr>
        <w:lastRenderedPageBreak/>
        <w:t>Situation / Background to project</w:t>
      </w:r>
    </w:p>
    <w:p w14:paraId="5CCF6E65" w14:textId="7ADF4692" w:rsidR="00F54F45" w:rsidRDefault="00F54F45" w:rsidP="00F04A7B">
      <w:pPr>
        <w:spacing w:line="360" w:lineRule="auto"/>
        <w:rPr>
          <w:rFonts w:ascii="Source Sans Pro" w:hAnsi="Source Sans Pro"/>
        </w:rPr>
      </w:pPr>
      <w:r w:rsidRPr="000A0E7C">
        <w:rPr>
          <w:rFonts w:ascii="Source Sans Pro" w:hAnsi="Source Sans Pro"/>
        </w:rPr>
        <w:t>This project continue</w:t>
      </w:r>
      <w:r w:rsidR="00D260EC">
        <w:rPr>
          <w:rFonts w:ascii="Source Sans Pro" w:hAnsi="Source Sans Pro"/>
        </w:rPr>
        <w:t>d</w:t>
      </w:r>
      <w:r w:rsidRPr="000A0E7C">
        <w:rPr>
          <w:rFonts w:ascii="Source Sans Pro" w:hAnsi="Source Sans Pro"/>
        </w:rPr>
        <w:t xml:space="preserve"> to implement and embed </w:t>
      </w:r>
      <w:r>
        <w:rPr>
          <w:rFonts w:ascii="Source Sans Pro" w:hAnsi="Source Sans Pro"/>
        </w:rPr>
        <w:t>P</w:t>
      </w:r>
      <w:r w:rsidRPr="000A0E7C">
        <w:rPr>
          <w:rFonts w:ascii="Source Sans Pro" w:hAnsi="Source Sans Pro"/>
        </w:rPr>
        <w:t>eer</w:t>
      </w:r>
      <w:r>
        <w:rPr>
          <w:rFonts w:ascii="Source Sans Pro" w:hAnsi="Source Sans Pro"/>
        </w:rPr>
        <w:t>-A</w:t>
      </w:r>
      <w:r w:rsidRPr="000A0E7C">
        <w:rPr>
          <w:rFonts w:ascii="Source Sans Pro" w:hAnsi="Source Sans Pro"/>
        </w:rPr>
        <w:t xml:space="preserve">ssisted </w:t>
      </w:r>
      <w:r w:rsidR="00C75ED6">
        <w:rPr>
          <w:rFonts w:ascii="Source Sans Pro" w:hAnsi="Source Sans Pro"/>
        </w:rPr>
        <w:t>L</w:t>
      </w:r>
      <w:r w:rsidRPr="000A0E7C">
        <w:rPr>
          <w:rFonts w:ascii="Source Sans Pro" w:hAnsi="Source Sans Pro"/>
        </w:rPr>
        <w:t>earning</w:t>
      </w:r>
      <w:r w:rsidR="00C75ED6">
        <w:rPr>
          <w:rFonts w:ascii="Source Sans Pro" w:hAnsi="Source Sans Pro"/>
        </w:rPr>
        <w:t xml:space="preserve"> (PAL)</w:t>
      </w:r>
      <w:r w:rsidRPr="000A0E7C">
        <w:rPr>
          <w:rFonts w:ascii="Source Sans Pro" w:hAnsi="Source Sans Pro"/>
        </w:rPr>
        <w:t xml:space="preserve"> placement models into practice to support the grow</w:t>
      </w:r>
      <w:r>
        <w:rPr>
          <w:rFonts w:ascii="Source Sans Pro" w:hAnsi="Source Sans Pro"/>
        </w:rPr>
        <w:t>th of</w:t>
      </w:r>
      <w:r w:rsidRPr="000A0E7C">
        <w:rPr>
          <w:rFonts w:ascii="Source Sans Pro" w:hAnsi="Source Sans Pro"/>
        </w:rPr>
        <w:t xml:space="preserve"> capacity of student </w:t>
      </w:r>
      <w:r>
        <w:rPr>
          <w:rFonts w:ascii="Source Sans Pro" w:hAnsi="Source Sans Pro"/>
        </w:rPr>
        <w:t>P</w:t>
      </w:r>
      <w:r w:rsidRPr="000A0E7C">
        <w:rPr>
          <w:rFonts w:ascii="Source Sans Pro" w:hAnsi="Source Sans Pro"/>
        </w:rPr>
        <w:t>ractice-</w:t>
      </w:r>
      <w:r>
        <w:rPr>
          <w:rFonts w:ascii="Source Sans Pro" w:hAnsi="Source Sans Pro"/>
        </w:rPr>
        <w:t>B</w:t>
      </w:r>
      <w:r w:rsidRPr="000A0E7C">
        <w:rPr>
          <w:rFonts w:ascii="Source Sans Pro" w:hAnsi="Source Sans Pro"/>
        </w:rPr>
        <w:t xml:space="preserve">ased </w:t>
      </w:r>
      <w:r>
        <w:rPr>
          <w:rFonts w:ascii="Source Sans Pro" w:hAnsi="Source Sans Pro"/>
        </w:rPr>
        <w:t>L</w:t>
      </w:r>
      <w:r w:rsidRPr="000A0E7C">
        <w:rPr>
          <w:rFonts w:ascii="Source Sans Pro" w:hAnsi="Source Sans Pro"/>
        </w:rPr>
        <w:t>earning</w:t>
      </w:r>
      <w:r>
        <w:rPr>
          <w:rFonts w:ascii="Source Sans Pro" w:hAnsi="Source Sans Pro"/>
        </w:rPr>
        <w:t xml:space="preserve"> (PrBL) for Allied Health Professionals (AHPs) </w:t>
      </w:r>
      <w:r w:rsidR="0040761C">
        <w:rPr>
          <w:rFonts w:ascii="Source Sans Pro" w:hAnsi="Source Sans Pro"/>
        </w:rPr>
        <w:t>in</w:t>
      </w:r>
      <w:r w:rsidRPr="000A0E7C">
        <w:rPr>
          <w:rFonts w:ascii="Source Sans Pro" w:hAnsi="Source Sans Pro"/>
        </w:rPr>
        <w:t xml:space="preserve"> Scotland. </w:t>
      </w:r>
    </w:p>
    <w:p w14:paraId="4F9E5F28" w14:textId="77777777" w:rsidR="00F54F45" w:rsidRDefault="00F54F45" w:rsidP="00F04A7B">
      <w:pPr>
        <w:spacing w:line="360" w:lineRule="auto"/>
        <w:rPr>
          <w:rFonts w:ascii="Source Sans Pro" w:hAnsi="Source Sans Pro"/>
          <w:lang w:val="en-US"/>
        </w:rPr>
      </w:pPr>
    </w:p>
    <w:p w14:paraId="5017A2AC" w14:textId="0B3BC843" w:rsidR="00F54F45" w:rsidRDefault="00F54F45" w:rsidP="00F04A7B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The</w:t>
      </w:r>
      <w:r w:rsidRPr="0070696C">
        <w:rPr>
          <w:rFonts w:ascii="Source Sans Pro" w:hAnsi="Source Sans Pro"/>
        </w:rPr>
        <w:t xml:space="preserve"> project builds on the Peer-Assisted Learning project carried out in 2023 as part of the </w:t>
      </w:r>
      <w:hyperlink r:id="rId16" w:history="1">
        <w:r w:rsidRPr="0070696C">
          <w:rPr>
            <w:rStyle w:val="Hyperlink"/>
            <w:rFonts w:ascii="Source Sans Pro" w:hAnsi="Source Sans Pro"/>
          </w:rPr>
          <w:t>AHP Practice-based Learning Recovery projects</w:t>
        </w:r>
      </w:hyperlink>
      <w:r w:rsidRPr="0070696C">
        <w:rPr>
          <w:rFonts w:ascii="Source Sans Pro" w:hAnsi="Source Sans Pro"/>
        </w:rPr>
        <w:t>. It follows the recommendations from this work, namely:</w:t>
      </w:r>
    </w:p>
    <w:p w14:paraId="68798345" w14:textId="77777777" w:rsidR="00F54F45" w:rsidRPr="0070696C" w:rsidRDefault="00F54F45" w:rsidP="00F04A7B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70696C">
        <w:rPr>
          <w:rFonts w:ascii="Source Sans Pro" w:hAnsi="Source Sans Pro"/>
          <w:sz w:val="24"/>
          <w:szCs w:val="24"/>
        </w:rPr>
        <w:t>Review and evaluation of PAL resources to ensure they meet the needs of AHP Practice Educators</w:t>
      </w:r>
    </w:p>
    <w:p w14:paraId="18ADD10D" w14:textId="77777777" w:rsidR="00F54F45" w:rsidRPr="0070696C" w:rsidRDefault="00F54F45" w:rsidP="00F04A7B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70696C">
        <w:rPr>
          <w:rFonts w:ascii="Source Sans Pro" w:hAnsi="Source Sans Pro"/>
          <w:sz w:val="24"/>
          <w:szCs w:val="24"/>
        </w:rPr>
        <w:t>Continued delivery and evaluation of PAL workshops</w:t>
      </w:r>
    </w:p>
    <w:p w14:paraId="5F39912C" w14:textId="77777777" w:rsidR="00F54F45" w:rsidRPr="0070696C" w:rsidRDefault="00F54F45" w:rsidP="00F04A7B">
      <w:pPr>
        <w:pStyle w:val="ListParagraph"/>
        <w:numPr>
          <w:ilvl w:val="0"/>
          <w:numId w:val="2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70696C">
        <w:rPr>
          <w:rFonts w:ascii="Source Sans Pro" w:hAnsi="Source Sans Pro"/>
          <w:sz w:val="24"/>
          <w:szCs w:val="24"/>
        </w:rPr>
        <w:t>Identification of gaps and opportunities in existing resources to expand PAL delivery</w:t>
      </w:r>
      <w:r>
        <w:rPr>
          <w:rFonts w:ascii="Source Sans Pro" w:hAnsi="Source Sans Pro"/>
          <w:sz w:val="24"/>
          <w:szCs w:val="24"/>
        </w:rPr>
        <w:t>.</w:t>
      </w:r>
    </w:p>
    <w:p w14:paraId="5AF463F6" w14:textId="4AFDBEDF" w:rsidR="005F240C" w:rsidRDefault="00D62696" w:rsidP="00F04A7B">
      <w:pPr>
        <w:spacing w:line="360" w:lineRule="auto"/>
        <w:rPr>
          <w:rFonts w:ascii="Source Sans Pro" w:hAnsi="Source Sans Pro"/>
        </w:rPr>
      </w:pPr>
      <w:r w:rsidRPr="000A0E7C">
        <w:rPr>
          <w:rFonts w:ascii="Source Sans Pro" w:hAnsi="Source Sans Pro"/>
        </w:rPr>
        <w:t xml:space="preserve">This </w:t>
      </w:r>
      <w:r w:rsidR="00CB5BAA">
        <w:rPr>
          <w:rFonts w:ascii="Source Sans Pro" w:hAnsi="Source Sans Pro"/>
        </w:rPr>
        <w:t>project</w:t>
      </w:r>
      <w:r w:rsidR="002D2F87" w:rsidRPr="000A0E7C">
        <w:rPr>
          <w:rFonts w:ascii="Source Sans Pro" w:hAnsi="Source Sans Pro"/>
        </w:rPr>
        <w:t xml:space="preserve"> responds to recommendation 3</w:t>
      </w:r>
      <w:r w:rsidRPr="000A0E7C">
        <w:rPr>
          <w:rFonts w:ascii="Source Sans Pro" w:hAnsi="Source Sans Pro"/>
        </w:rPr>
        <w:t xml:space="preserve"> of the</w:t>
      </w:r>
      <w:r w:rsidR="00D0281A" w:rsidRPr="000A0E7C">
        <w:rPr>
          <w:rFonts w:ascii="Source Sans Pro" w:hAnsi="Source Sans Pro"/>
        </w:rPr>
        <w:t xml:space="preserve"> 2023</w:t>
      </w:r>
      <w:r w:rsidRPr="000A0E7C">
        <w:rPr>
          <w:rFonts w:ascii="Source Sans Pro" w:hAnsi="Source Sans Pro"/>
        </w:rPr>
        <w:t xml:space="preserve"> </w:t>
      </w:r>
      <w:hyperlink r:id="rId17" w:history="1">
        <w:r w:rsidRPr="000A0E7C">
          <w:rPr>
            <w:rStyle w:val="Hyperlink"/>
            <w:rFonts w:ascii="Source Sans Pro" w:hAnsi="Source Sans Pro"/>
          </w:rPr>
          <w:t>AHP Education and Workforce</w:t>
        </w:r>
        <w:r w:rsidR="00D0281A" w:rsidRPr="000A0E7C">
          <w:rPr>
            <w:rStyle w:val="Hyperlink"/>
            <w:rFonts w:ascii="Source Sans Pro" w:hAnsi="Source Sans Pro"/>
          </w:rPr>
          <w:t xml:space="preserve"> Policy Review</w:t>
        </w:r>
      </w:hyperlink>
      <w:r w:rsidR="00D0281A" w:rsidRPr="000A0E7C">
        <w:rPr>
          <w:rFonts w:ascii="Source Sans Pro" w:hAnsi="Source Sans Pro"/>
        </w:rPr>
        <w:t>:</w:t>
      </w:r>
    </w:p>
    <w:p w14:paraId="7C982A29" w14:textId="0390606F" w:rsidR="00D260EC" w:rsidRPr="00CB5BAA" w:rsidRDefault="00D260EC" w:rsidP="00F04A7B">
      <w:pPr>
        <w:spacing w:line="360" w:lineRule="auto"/>
        <w:rPr>
          <w:rFonts w:ascii="Source Sans Pro" w:hAnsi="Source Sans Pro"/>
          <w:noProof/>
          <w:lang w:val="en-US"/>
        </w:rPr>
      </w:pPr>
      <w:r w:rsidRPr="000A0E7C">
        <w:rPr>
          <w:rFonts w:ascii="Source Sans Pro" w:hAnsi="Source Sans Pro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2159849" wp14:editId="2A7D3440">
                <wp:simplePos x="0" y="0"/>
                <wp:positionH relativeFrom="margin">
                  <wp:posOffset>-198120</wp:posOffset>
                </wp:positionH>
                <wp:positionV relativeFrom="paragraph">
                  <wp:posOffset>170180</wp:posOffset>
                </wp:positionV>
                <wp:extent cx="6124353" cy="990600"/>
                <wp:effectExtent l="0" t="0" r="0" b="0"/>
                <wp:wrapNone/>
                <wp:docPr id="4922577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53" cy="990600"/>
                        </a:xfrm>
                        <a:prstGeom prst="rect">
                          <a:avLst/>
                        </a:prstGeom>
                        <a:solidFill>
                          <a:srgbClr val="E1F1F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2E2A" id="Rectangle 1" o:spid="_x0000_s1026" style="position:absolute;margin-left:-15.6pt;margin-top:13.4pt;width:482.25pt;height:78pt;z-index:-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" fillcolor="#e1f1fb" stroked="f">
                <w10:wrap anchorx="margin"/>
              </v:rect>
            </w:pict>
          </mc:Fallback>
        </mc:AlternateContent>
      </w:r>
    </w:p>
    <w:p w14:paraId="57C69373" w14:textId="57289DE7" w:rsidR="005F240C" w:rsidRPr="003B7887" w:rsidRDefault="005F240C" w:rsidP="00F04A7B">
      <w:pPr>
        <w:spacing w:line="360" w:lineRule="auto"/>
        <w:rPr>
          <w:rFonts w:ascii="Source Sans Pro" w:hAnsi="Source Sans Pro"/>
          <w:noProof/>
          <w:lang w:val="en-US"/>
        </w:rPr>
      </w:pPr>
      <w:r w:rsidRPr="003B7887">
        <w:rPr>
          <w:rFonts w:ascii="Source Sans Pro" w:hAnsi="Source Sans Pro"/>
          <w:noProof/>
          <w:lang w:val="en-US"/>
        </w:rPr>
        <w:t>“</w:t>
      </w:r>
      <w:r w:rsidRPr="003B7887">
        <w:rPr>
          <w:rFonts w:ascii="Source Sans Pro" w:hAnsi="Source Sans Pro"/>
          <w:noProof/>
        </w:rPr>
        <w:t>Build on current and previous work to embed, transform and further develop modern, inclusive and sustainable practice-based learning models into practice through a learning culture, process changes and collaboration between NHS Boards, other sectors and HEIs</w:t>
      </w:r>
      <w:r w:rsidR="00104CFA" w:rsidRPr="003B7887">
        <w:rPr>
          <w:rFonts w:ascii="Source Sans Pro" w:hAnsi="Source Sans Pro"/>
          <w:noProof/>
        </w:rPr>
        <w:t>.</w:t>
      </w:r>
      <w:r w:rsidRPr="003B7887">
        <w:rPr>
          <w:rFonts w:ascii="Source Sans Pro" w:hAnsi="Source Sans Pro"/>
          <w:noProof/>
        </w:rPr>
        <w:t>”</w:t>
      </w:r>
    </w:p>
    <w:p w14:paraId="22F8F906" w14:textId="77777777" w:rsidR="005F240C" w:rsidRPr="000A0E7C" w:rsidRDefault="005F240C" w:rsidP="00F04A7B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423379EB" w14:textId="7C5090F9" w:rsidR="004A6217" w:rsidRDefault="00533C95" w:rsidP="00F04A7B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 w:rsidRPr="003A42F2">
        <w:rPr>
          <w:rFonts w:ascii="Source Sans Pro" w:hAnsi="Source Sans Pro"/>
          <w:b/>
          <w:bCs/>
          <w:color w:val="002D74"/>
          <w:sz w:val="40"/>
          <w:szCs w:val="40"/>
        </w:rPr>
        <w:t>Task</w:t>
      </w:r>
    </w:p>
    <w:p w14:paraId="2B4B7C6B" w14:textId="35BEE1DC" w:rsidR="003A42F2" w:rsidRDefault="001E4CDB" w:rsidP="00F04A7B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  <w:lang w:val="en-US"/>
        </w:rPr>
        <w:t xml:space="preserve">The </w:t>
      </w:r>
      <w:r w:rsidRPr="00685F70">
        <w:rPr>
          <w:rFonts w:ascii="Source Sans Pro" w:hAnsi="Source Sans Pro"/>
          <w:lang w:val="en-US"/>
        </w:rPr>
        <w:t>NHS Education for Scotland Survey of AHP Student Practice Education 2024</w:t>
      </w:r>
      <w:r>
        <w:rPr>
          <w:rFonts w:ascii="Source Sans Pro" w:hAnsi="Source Sans Pro"/>
          <w:lang w:val="en-US"/>
        </w:rPr>
        <w:t xml:space="preserve"> </w:t>
      </w:r>
      <w:r w:rsidR="005D267C">
        <w:rPr>
          <w:rFonts w:ascii="Source Sans Pro" w:hAnsi="Source Sans Pro"/>
          <w:lang w:val="en-US"/>
        </w:rPr>
        <w:t xml:space="preserve">received 824 responses from </w:t>
      </w:r>
      <w:r w:rsidR="0005641F">
        <w:rPr>
          <w:rFonts w:ascii="Source Sans Pro" w:hAnsi="Source Sans Pro"/>
          <w:lang w:val="en-US"/>
        </w:rPr>
        <w:t xml:space="preserve">registered </w:t>
      </w:r>
      <w:r w:rsidR="005D267C">
        <w:rPr>
          <w:rFonts w:ascii="Source Sans Pro" w:hAnsi="Source Sans Pro"/>
          <w:lang w:val="en-US"/>
        </w:rPr>
        <w:t xml:space="preserve">AHPs and support </w:t>
      </w:r>
      <w:r w:rsidR="00F76E20">
        <w:rPr>
          <w:rFonts w:ascii="Source Sans Pro" w:hAnsi="Source Sans Pro"/>
          <w:lang w:val="en-US"/>
        </w:rPr>
        <w:t>workers and</w:t>
      </w:r>
      <w:r>
        <w:rPr>
          <w:rFonts w:ascii="Source Sans Pro" w:hAnsi="Source Sans Pro"/>
          <w:lang w:val="en-US"/>
        </w:rPr>
        <w:t xml:space="preserve"> identified that AHP Practice Educators would </w:t>
      </w:r>
      <w:r w:rsidR="00EE2F1D">
        <w:rPr>
          <w:rFonts w:ascii="Source Sans Pro" w:hAnsi="Source Sans Pro"/>
          <w:lang w:val="en-US"/>
        </w:rPr>
        <w:t xml:space="preserve">benefit from time to plan and prepare for PAL placements, and signposting to appropriate resources to support delivery. Therefore, this </w:t>
      </w:r>
      <w:r w:rsidR="003A42F2">
        <w:rPr>
          <w:rFonts w:ascii="Source Sans Pro" w:hAnsi="Source Sans Pro"/>
        </w:rPr>
        <w:t xml:space="preserve">project </w:t>
      </w:r>
      <w:r w:rsidR="00E429A1">
        <w:rPr>
          <w:rFonts w:ascii="Source Sans Pro" w:hAnsi="Source Sans Pro"/>
        </w:rPr>
        <w:t xml:space="preserve">was </w:t>
      </w:r>
      <w:r w:rsidR="004E297A">
        <w:rPr>
          <w:rFonts w:ascii="Source Sans Pro" w:hAnsi="Source Sans Pro"/>
        </w:rPr>
        <w:t>comprised o</w:t>
      </w:r>
      <w:r w:rsidR="003A42F2">
        <w:rPr>
          <w:rFonts w:ascii="Source Sans Pro" w:hAnsi="Source Sans Pro"/>
        </w:rPr>
        <w:t>f two workstreams:</w:t>
      </w:r>
    </w:p>
    <w:p w14:paraId="54285A1D" w14:textId="77777777" w:rsidR="00D260EC" w:rsidRDefault="00D260EC" w:rsidP="00F04A7B">
      <w:pPr>
        <w:spacing w:line="360" w:lineRule="auto"/>
        <w:rPr>
          <w:rFonts w:ascii="Source Sans Pro" w:hAnsi="Source Sans Pro"/>
        </w:rPr>
      </w:pPr>
    </w:p>
    <w:p w14:paraId="71B5F690" w14:textId="42A92842" w:rsidR="00D62696" w:rsidRPr="003A42F2" w:rsidRDefault="0025782C" w:rsidP="00F04A7B">
      <w:pPr>
        <w:pStyle w:val="ListParagraph"/>
        <w:numPr>
          <w:ilvl w:val="0"/>
          <w:numId w:val="17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104CFA">
        <w:rPr>
          <w:rFonts w:ascii="Source Sans Pro" w:hAnsi="Source Sans Pro"/>
          <w:b/>
          <w:bCs/>
          <w:sz w:val="24"/>
          <w:szCs w:val="24"/>
        </w:rPr>
        <w:t>PAL Digital Education Package</w:t>
      </w:r>
      <w:r w:rsidRPr="003A42F2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- </w:t>
      </w:r>
      <w:r w:rsidR="003A42F2" w:rsidRPr="003A42F2">
        <w:rPr>
          <w:rFonts w:ascii="Source Sans Pro" w:hAnsi="Source Sans Pro"/>
          <w:sz w:val="24"/>
          <w:szCs w:val="24"/>
        </w:rPr>
        <w:t>S</w:t>
      </w:r>
      <w:r w:rsidR="00D62696" w:rsidRPr="003A42F2">
        <w:rPr>
          <w:rFonts w:ascii="Source Sans Pro" w:hAnsi="Source Sans Pro"/>
          <w:sz w:val="24"/>
          <w:szCs w:val="24"/>
        </w:rPr>
        <w:t>upport</w:t>
      </w:r>
      <w:r w:rsidR="003A42F2" w:rsidRPr="003A42F2">
        <w:rPr>
          <w:rFonts w:ascii="Source Sans Pro" w:hAnsi="Source Sans Pro"/>
          <w:sz w:val="24"/>
          <w:szCs w:val="24"/>
        </w:rPr>
        <w:t>ing</w:t>
      </w:r>
      <w:r w:rsidR="00D62696" w:rsidRPr="003A42F2">
        <w:rPr>
          <w:rFonts w:ascii="Source Sans Pro" w:hAnsi="Source Sans Pro"/>
          <w:sz w:val="24"/>
          <w:szCs w:val="24"/>
        </w:rPr>
        <w:t xml:space="preserve"> the </w:t>
      </w:r>
      <w:r w:rsidR="005D267C">
        <w:rPr>
          <w:rFonts w:ascii="Source Sans Pro" w:hAnsi="Source Sans Pro"/>
          <w:sz w:val="24"/>
          <w:szCs w:val="24"/>
        </w:rPr>
        <w:t>update and delivery</w:t>
      </w:r>
      <w:r w:rsidR="00D62696" w:rsidRPr="003A42F2">
        <w:rPr>
          <w:rFonts w:ascii="Source Sans Pro" w:hAnsi="Source Sans Pro"/>
          <w:sz w:val="24"/>
          <w:szCs w:val="24"/>
        </w:rPr>
        <w:t xml:space="preserve"> of the N</w:t>
      </w:r>
      <w:r w:rsidR="00CB5BAA">
        <w:rPr>
          <w:rFonts w:ascii="Source Sans Pro" w:hAnsi="Source Sans Pro"/>
          <w:sz w:val="24"/>
          <w:szCs w:val="24"/>
        </w:rPr>
        <w:t xml:space="preserve">HS </w:t>
      </w:r>
      <w:r w:rsidR="00D62696" w:rsidRPr="003A42F2">
        <w:rPr>
          <w:rFonts w:ascii="Source Sans Pro" w:hAnsi="Source Sans Pro"/>
          <w:sz w:val="24"/>
          <w:szCs w:val="24"/>
        </w:rPr>
        <w:t>E</w:t>
      </w:r>
      <w:r w:rsidR="00CB5BAA">
        <w:rPr>
          <w:rFonts w:ascii="Source Sans Pro" w:hAnsi="Source Sans Pro"/>
          <w:sz w:val="24"/>
          <w:szCs w:val="24"/>
        </w:rPr>
        <w:t>ducation for Scotland</w:t>
      </w:r>
      <w:r w:rsidR="00D62696" w:rsidRPr="003A42F2">
        <w:rPr>
          <w:rFonts w:ascii="Source Sans Pro" w:hAnsi="Source Sans Pro"/>
          <w:sz w:val="24"/>
          <w:szCs w:val="24"/>
        </w:rPr>
        <w:t xml:space="preserve"> P</w:t>
      </w:r>
      <w:r w:rsidR="00CB5BAA">
        <w:rPr>
          <w:rFonts w:ascii="Source Sans Pro" w:hAnsi="Source Sans Pro"/>
          <w:sz w:val="24"/>
          <w:szCs w:val="24"/>
        </w:rPr>
        <w:t xml:space="preserve">eer-Assisted </w:t>
      </w:r>
      <w:r w:rsidR="00D62696" w:rsidRPr="003A42F2">
        <w:rPr>
          <w:rFonts w:ascii="Source Sans Pro" w:hAnsi="Source Sans Pro"/>
          <w:sz w:val="24"/>
          <w:szCs w:val="24"/>
        </w:rPr>
        <w:t>L</w:t>
      </w:r>
      <w:r w:rsidR="00CB5BAA">
        <w:rPr>
          <w:rFonts w:ascii="Source Sans Pro" w:hAnsi="Source Sans Pro"/>
          <w:sz w:val="24"/>
          <w:szCs w:val="24"/>
        </w:rPr>
        <w:t>earning</w:t>
      </w:r>
      <w:r w:rsidR="00D62696" w:rsidRPr="003A42F2">
        <w:rPr>
          <w:rFonts w:ascii="Source Sans Pro" w:hAnsi="Source Sans Pro"/>
          <w:sz w:val="24"/>
          <w:szCs w:val="24"/>
        </w:rPr>
        <w:t xml:space="preserve"> digital education package to enable </w:t>
      </w:r>
      <w:r w:rsidR="00D62696" w:rsidRPr="003A42F2">
        <w:rPr>
          <w:rFonts w:ascii="Source Sans Pro" w:hAnsi="Source Sans Pro"/>
          <w:sz w:val="24"/>
          <w:szCs w:val="24"/>
        </w:rPr>
        <w:lastRenderedPageBreak/>
        <w:t>practice educators to gain knowledge, skills and confidence in the</w:t>
      </w:r>
      <w:r w:rsidR="00EE2F1D">
        <w:rPr>
          <w:rFonts w:ascii="Source Sans Pro" w:hAnsi="Source Sans Pro"/>
          <w:sz w:val="24"/>
          <w:szCs w:val="24"/>
        </w:rPr>
        <w:t xml:space="preserve"> planning and</w:t>
      </w:r>
      <w:r w:rsidR="00D62696" w:rsidRPr="003A42F2">
        <w:rPr>
          <w:rFonts w:ascii="Source Sans Pro" w:hAnsi="Source Sans Pro"/>
          <w:sz w:val="24"/>
          <w:szCs w:val="24"/>
        </w:rPr>
        <w:t xml:space="preserve"> provision of a pe</w:t>
      </w:r>
      <w:r w:rsidR="00F12F63">
        <w:rPr>
          <w:rFonts w:ascii="Source Sans Pro" w:hAnsi="Source Sans Pro"/>
          <w:sz w:val="24"/>
          <w:szCs w:val="24"/>
        </w:rPr>
        <w:t>er-</w:t>
      </w:r>
      <w:r w:rsidR="00D62696" w:rsidRPr="003A42F2">
        <w:rPr>
          <w:rFonts w:ascii="Source Sans Pro" w:hAnsi="Source Sans Pro"/>
          <w:sz w:val="24"/>
          <w:szCs w:val="24"/>
        </w:rPr>
        <w:t>assisted learning practice placement.</w:t>
      </w:r>
    </w:p>
    <w:p w14:paraId="28628160" w14:textId="4ED56B80" w:rsidR="00D62696" w:rsidRPr="003A42F2" w:rsidRDefault="0025782C" w:rsidP="00F04A7B">
      <w:pPr>
        <w:pStyle w:val="ListParagraph"/>
        <w:numPr>
          <w:ilvl w:val="0"/>
          <w:numId w:val="17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104CFA">
        <w:rPr>
          <w:rFonts w:ascii="Source Sans Pro" w:hAnsi="Source Sans Pro"/>
          <w:b/>
          <w:bCs/>
          <w:sz w:val="24"/>
          <w:szCs w:val="24"/>
        </w:rPr>
        <w:t>PAL Guidance Documents</w:t>
      </w:r>
      <w:r w:rsidRPr="000A0E7C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– </w:t>
      </w:r>
      <w:r w:rsidR="00BD3E81" w:rsidRPr="003A42F2">
        <w:rPr>
          <w:rFonts w:ascii="Source Sans Pro" w:hAnsi="Source Sans Pro"/>
          <w:sz w:val="24"/>
          <w:szCs w:val="24"/>
        </w:rPr>
        <w:t>Re</w:t>
      </w:r>
      <w:r>
        <w:rPr>
          <w:rFonts w:ascii="Source Sans Pro" w:hAnsi="Source Sans Pro"/>
          <w:sz w:val="24"/>
          <w:szCs w:val="24"/>
        </w:rPr>
        <w:t>view and redesign</w:t>
      </w:r>
      <w:r w:rsidR="003A42F2" w:rsidRPr="003A42F2">
        <w:rPr>
          <w:rFonts w:ascii="Source Sans Pro" w:hAnsi="Source Sans Pro"/>
          <w:sz w:val="24"/>
          <w:szCs w:val="24"/>
        </w:rPr>
        <w:t xml:space="preserve"> of</w:t>
      </w:r>
      <w:r w:rsidR="00BD3E81" w:rsidRPr="003A42F2">
        <w:rPr>
          <w:rFonts w:ascii="Source Sans Pro" w:hAnsi="Source Sans Pro"/>
          <w:sz w:val="24"/>
          <w:szCs w:val="24"/>
        </w:rPr>
        <w:t xml:space="preserve"> guidance documents for A</w:t>
      </w:r>
      <w:r w:rsidR="000A0E7C">
        <w:rPr>
          <w:rFonts w:ascii="Source Sans Pro" w:hAnsi="Source Sans Pro"/>
          <w:sz w:val="24"/>
          <w:szCs w:val="24"/>
        </w:rPr>
        <w:t xml:space="preserve">llied </w:t>
      </w:r>
      <w:r w:rsidR="00BD3E81" w:rsidRPr="003A42F2">
        <w:rPr>
          <w:rFonts w:ascii="Source Sans Pro" w:hAnsi="Source Sans Pro"/>
          <w:sz w:val="24"/>
          <w:szCs w:val="24"/>
        </w:rPr>
        <w:t>H</w:t>
      </w:r>
      <w:r w:rsidR="000A0E7C">
        <w:rPr>
          <w:rFonts w:ascii="Source Sans Pro" w:hAnsi="Source Sans Pro"/>
          <w:sz w:val="24"/>
          <w:szCs w:val="24"/>
        </w:rPr>
        <w:t xml:space="preserve">ealth </w:t>
      </w:r>
      <w:r w:rsidR="00BD3E81" w:rsidRPr="003A42F2">
        <w:rPr>
          <w:rFonts w:ascii="Source Sans Pro" w:hAnsi="Source Sans Pro"/>
          <w:sz w:val="24"/>
          <w:szCs w:val="24"/>
        </w:rPr>
        <w:t>P</w:t>
      </w:r>
      <w:r w:rsidR="000A0E7C">
        <w:rPr>
          <w:rFonts w:ascii="Source Sans Pro" w:hAnsi="Source Sans Pro"/>
          <w:sz w:val="24"/>
          <w:szCs w:val="24"/>
        </w:rPr>
        <w:t>rofessionals (AHP</w:t>
      </w:r>
      <w:r w:rsidR="00BD3E81" w:rsidRPr="003A42F2">
        <w:rPr>
          <w:rFonts w:ascii="Source Sans Pro" w:hAnsi="Source Sans Pro"/>
          <w:sz w:val="24"/>
          <w:szCs w:val="24"/>
        </w:rPr>
        <w:t>s</w:t>
      </w:r>
      <w:r w:rsidR="000A0E7C">
        <w:rPr>
          <w:rFonts w:ascii="Source Sans Pro" w:hAnsi="Source Sans Pro"/>
          <w:sz w:val="24"/>
          <w:szCs w:val="24"/>
        </w:rPr>
        <w:t>)</w:t>
      </w:r>
      <w:r w:rsidR="00BD3E81" w:rsidRPr="003A42F2">
        <w:rPr>
          <w:rFonts w:ascii="Source Sans Pro" w:hAnsi="Source Sans Pro"/>
          <w:sz w:val="24"/>
          <w:szCs w:val="24"/>
        </w:rPr>
        <w:t xml:space="preserve"> and students undertaking PAL placements in Scotland</w:t>
      </w:r>
      <w:r w:rsidR="00CB5BAA">
        <w:rPr>
          <w:rFonts w:ascii="Source Sans Pro" w:hAnsi="Source Sans Pro"/>
          <w:sz w:val="24"/>
          <w:szCs w:val="24"/>
        </w:rPr>
        <w:t xml:space="preserve"> to ensure they best support AHP Practice Educators and students implement this model.</w:t>
      </w:r>
    </w:p>
    <w:p w14:paraId="7AC5982B" w14:textId="6C090A78" w:rsidR="004A6217" w:rsidRPr="003A42F2" w:rsidRDefault="004A6217" w:rsidP="00F04A7B">
      <w:pPr>
        <w:pStyle w:val="Heading2"/>
        <w:spacing w:line="360" w:lineRule="auto"/>
        <w:rPr>
          <w:rFonts w:ascii="Source Sans Pro" w:hAnsi="Source Sans Pro"/>
          <w:sz w:val="22"/>
          <w:szCs w:val="22"/>
        </w:rPr>
      </w:pPr>
      <w:r w:rsidRPr="003A42F2">
        <w:rPr>
          <w:rFonts w:ascii="Source Sans Pro" w:hAnsi="Source Sans Pro"/>
          <w:b/>
          <w:bCs/>
          <w:color w:val="002D74"/>
          <w:sz w:val="40"/>
          <w:szCs w:val="40"/>
        </w:rPr>
        <w:t>Ac</w:t>
      </w:r>
      <w:r w:rsidR="00535F62" w:rsidRPr="003A42F2">
        <w:rPr>
          <w:rFonts w:ascii="Source Sans Pro" w:hAnsi="Source Sans Pro"/>
          <w:b/>
          <w:bCs/>
          <w:color w:val="002D74"/>
          <w:sz w:val="40"/>
          <w:szCs w:val="40"/>
        </w:rPr>
        <w:t>tions</w:t>
      </w:r>
    </w:p>
    <w:p w14:paraId="50861534" w14:textId="60CCDF6C" w:rsidR="00BD3E81" w:rsidRDefault="000A0E7C" w:rsidP="00F04A7B">
      <w:pPr>
        <w:pStyle w:val="ListParagraph"/>
        <w:numPr>
          <w:ilvl w:val="0"/>
          <w:numId w:val="18"/>
        </w:numPr>
        <w:spacing w:line="360" w:lineRule="auto"/>
        <w:rPr>
          <w:rFonts w:ascii="Source Sans Pro" w:hAnsi="Source Sans Pro"/>
          <w:b/>
          <w:bCs/>
          <w:sz w:val="28"/>
          <w:szCs w:val="28"/>
        </w:rPr>
      </w:pPr>
      <w:bookmarkStart w:id="2" w:name="_Toc158879706"/>
      <w:bookmarkStart w:id="3" w:name="_Toc158883132"/>
      <w:bookmarkEnd w:id="0"/>
      <w:bookmarkEnd w:id="1"/>
      <w:r>
        <w:rPr>
          <w:rFonts w:ascii="Source Sans Pro" w:hAnsi="Source Sans Pro"/>
          <w:b/>
          <w:bCs/>
          <w:sz w:val="28"/>
          <w:szCs w:val="28"/>
        </w:rPr>
        <w:t xml:space="preserve"> </w:t>
      </w:r>
      <w:r w:rsidR="00E26FC3" w:rsidRPr="003A42F2">
        <w:rPr>
          <w:rFonts w:ascii="Source Sans Pro" w:hAnsi="Source Sans Pro"/>
          <w:b/>
          <w:bCs/>
          <w:sz w:val="28"/>
          <w:szCs w:val="28"/>
        </w:rPr>
        <w:t xml:space="preserve">PAL </w:t>
      </w:r>
      <w:r w:rsidR="003A42F2" w:rsidRPr="003A42F2">
        <w:rPr>
          <w:rFonts w:ascii="Source Sans Pro" w:hAnsi="Source Sans Pro"/>
          <w:b/>
          <w:bCs/>
          <w:sz w:val="28"/>
          <w:szCs w:val="28"/>
        </w:rPr>
        <w:t>Digital Education Package</w:t>
      </w:r>
    </w:p>
    <w:p w14:paraId="1C0FDB32" w14:textId="6BF7D3CD" w:rsidR="0098072D" w:rsidRDefault="00BF33B0" w:rsidP="00F04A7B">
      <w:pPr>
        <w:spacing w:line="360" w:lineRule="auto"/>
        <w:rPr>
          <w:rFonts w:ascii="Source Sans Pro" w:hAnsi="Source Sans Pro"/>
        </w:rPr>
      </w:pPr>
      <w:r w:rsidRPr="00CC012F">
        <w:rPr>
          <w:rFonts w:ascii="Source Sans Pro" w:hAnsi="Source Sans Pro"/>
        </w:rPr>
        <w:t>Three national PAL interactive workshops were delivered on Microsoft Teams between January</w:t>
      </w:r>
      <w:r w:rsidR="00D260EC">
        <w:rPr>
          <w:rFonts w:ascii="Source Sans Pro" w:hAnsi="Source Sans Pro"/>
        </w:rPr>
        <w:t xml:space="preserve"> and </w:t>
      </w:r>
      <w:r w:rsidRPr="00CC012F">
        <w:rPr>
          <w:rFonts w:ascii="Source Sans Pro" w:hAnsi="Source Sans Pro"/>
        </w:rPr>
        <w:t>March 2025. 62 AHP staff attended</w:t>
      </w:r>
      <w:r w:rsidR="00D260EC">
        <w:rPr>
          <w:rFonts w:ascii="Source Sans Pro" w:hAnsi="Source Sans Pro"/>
        </w:rPr>
        <w:t xml:space="preserve">, </w:t>
      </w:r>
      <w:r w:rsidRPr="00CC012F">
        <w:rPr>
          <w:rFonts w:ascii="Source Sans Pro" w:hAnsi="Source Sans Pro"/>
        </w:rPr>
        <w:t xml:space="preserve">representing a range of NHS Boards and </w:t>
      </w:r>
      <w:r w:rsidR="00D57E7B">
        <w:rPr>
          <w:rFonts w:ascii="Source Sans Pro" w:hAnsi="Source Sans Pro"/>
        </w:rPr>
        <w:t>local authority</w:t>
      </w:r>
      <w:r w:rsidRPr="00CC012F">
        <w:rPr>
          <w:rFonts w:ascii="Source Sans Pro" w:hAnsi="Source Sans Pro"/>
        </w:rPr>
        <w:t>.</w:t>
      </w:r>
    </w:p>
    <w:p w14:paraId="78CF2C95" w14:textId="77777777" w:rsidR="00C23748" w:rsidRDefault="00C23748" w:rsidP="00F04A7B">
      <w:pPr>
        <w:spacing w:line="360" w:lineRule="auto"/>
        <w:rPr>
          <w:rFonts w:ascii="Source Sans Pro" w:hAnsi="Source Sans Pro"/>
        </w:rPr>
      </w:pPr>
    </w:p>
    <w:p w14:paraId="6C64C672" w14:textId="50CA4E1D" w:rsidR="00C23748" w:rsidRPr="00CC012F" w:rsidRDefault="00C23748" w:rsidP="00F04A7B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Table 1: PAL Workshop Attendance Data</w:t>
      </w:r>
    </w:p>
    <w:tbl>
      <w:tblPr>
        <w:tblStyle w:val="GridTable2-Accent1"/>
        <w:tblW w:w="8789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544"/>
        <w:gridCol w:w="1298"/>
        <w:gridCol w:w="1298"/>
        <w:gridCol w:w="1298"/>
        <w:gridCol w:w="1351"/>
      </w:tblGrid>
      <w:tr w:rsidR="007505C7" w:rsidRPr="00E524FA" w14:paraId="166F543A" w14:textId="77777777" w:rsidTr="00345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8FC11D4" w14:textId="77777777" w:rsidR="00E7365F" w:rsidRDefault="00206278" w:rsidP="000D6DC1">
            <w:pPr>
              <w:rPr>
                <w:rFonts w:ascii="Source Sans Pro" w:eastAsia="Times New Roman" w:hAnsi="Source Sans Pro" w:cs="Calibri"/>
                <w:b w:val="0"/>
                <w:bCs w:val="0"/>
                <w:lang w:eastAsia="en-GB"/>
              </w:rPr>
            </w:pPr>
            <w:r w:rsidRPr="00E7365F">
              <w:rPr>
                <w:rFonts w:ascii="Source Sans Pro" w:eastAsia="Times New Roman" w:hAnsi="Source Sans Pro" w:cs="Calibri"/>
                <w:lang w:eastAsia="en-GB"/>
              </w:rPr>
              <w:t>Number of Attendees</w:t>
            </w:r>
          </w:p>
          <w:p w14:paraId="1464CA49" w14:textId="2944E149" w:rsidR="00206278" w:rsidRPr="00E7365F" w:rsidRDefault="00206278" w:rsidP="000D6DC1">
            <w:pPr>
              <w:rPr>
                <w:rFonts w:ascii="Source Sans Pro" w:eastAsia="Times New Roman" w:hAnsi="Source Sans Pro"/>
                <w:sz w:val="20"/>
                <w:szCs w:val="20"/>
                <w:lang w:eastAsia="en-GB"/>
              </w:rPr>
            </w:pPr>
            <w:r w:rsidRPr="00E7365F">
              <w:rPr>
                <w:rFonts w:ascii="Source Sans Pro" w:eastAsia="Times New Roman" w:hAnsi="Source Sans Pro" w:cs="Calibri"/>
                <w:lang w:eastAsia="en-GB"/>
              </w:rPr>
              <w:t>by Profession</w:t>
            </w:r>
          </w:p>
        </w:tc>
        <w:tc>
          <w:tcPr>
            <w:tcW w:w="1298" w:type="dxa"/>
            <w:noWrap/>
            <w:vAlign w:val="bottom"/>
            <w:hideMark/>
          </w:tcPr>
          <w:p w14:paraId="79B11DD2" w14:textId="3D725874" w:rsidR="00206278" w:rsidRPr="00E7365F" w:rsidRDefault="007505C7" w:rsidP="000D6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 w:val="0"/>
                <w:bCs w:val="0"/>
                <w:lang w:eastAsia="en-GB"/>
              </w:rPr>
            </w:pPr>
            <w:r>
              <w:rPr>
                <w:rFonts w:ascii="Source Sans Pro" w:eastAsia="Times New Roman" w:hAnsi="Source Sans Pro" w:cs="Calibri"/>
                <w:lang w:eastAsia="en-GB"/>
              </w:rPr>
              <w:t xml:space="preserve">Workshop One </w:t>
            </w:r>
            <w:r w:rsidR="00206278" w:rsidRPr="00E7365F">
              <w:rPr>
                <w:rFonts w:ascii="Source Sans Pro" w:eastAsia="Times New Roman" w:hAnsi="Source Sans Pro" w:cs="Calibri"/>
                <w:lang w:eastAsia="en-GB"/>
              </w:rPr>
              <w:t>13/01/25</w:t>
            </w:r>
          </w:p>
        </w:tc>
        <w:tc>
          <w:tcPr>
            <w:tcW w:w="1298" w:type="dxa"/>
            <w:noWrap/>
            <w:vAlign w:val="bottom"/>
            <w:hideMark/>
          </w:tcPr>
          <w:p w14:paraId="1AD1F02F" w14:textId="11DBD2E4" w:rsidR="00206278" w:rsidRPr="00E7365F" w:rsidRDefault="007505C7" w:rsidP="000D6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 w:val="0"/>
                <w:bCs w:val="0"/>
                <w:lang w:eastAsia="en-GB"/>
              </w:rPr>
            </w:pPr>
            <w:r>
              <w:rPr>
                <w:rFonts w:ascii="Source Sans Pro" w:eastAsia="Times New Roman" w:hAnsi="Source Sans Pro" w:cs="Calibri"/>
                <w:lang w:eastAsia="en-GB"/>
              </w:rPr>
              <w:t xml:space="preserve">Workshop Two </w:t>
            </w:r>
            <w:r w:rsidR="005367E6">
              <w:rPr>
                <w:rFonts w:ascii="Source Sans Pro" w:eastAsia="Times New Roman" w:hAnsi="Source Sans Pro" w:cs="Calibri"/>
                <w:lang w:eastAsia="en-GB"/>
              </w:rPr>
              <w:t>10</w:t>
            </w:r>
            <w:r w:rsidR="00206278" w:rsidRPr="00E7365F">
              <w:rPr>
                <w:rFonts w:ascii="Source Sans Pro" w:eastAsia="Times New Roman" w:hAnsi="Source Sans Pro" w:cs="Calibri"/>
                <w:lang w:eastAsia="en-GB"/>
              </w:rPr>
              <w:t>/0</w:t>
            </w:r>
            <w:r w:rsidR="005367E6">
              <w:rPr>
                <w:rFonts w:ascii="Source Sans Pro" w:eastAsia="Times New Roman" w:hAnsi="Source Sans Pro" w:cs="Calibri"/>
                <w:lang w:eastAsia="en-GB"/>
              </w:rPr>
              <w:t>2</w:t>
            </w:r>
            <w:r w:rsidR="00206278" w:rsidRPr="00E7365F">
              <w:rPr>
                <w:rFonts w:ascii="Source Sans Pro" w:eastAsia="Times New Roman" w:hAnsi="Source Sans Pro" w:cs="Calibri"/>
                <w:lang w:eastAsia="en-GB"/>
              </w:rPr>
              <w:t>/25</w:t>
            </w:r>
          </w:p>
        </w:tc>
        <w:tc>
          <w:tcPr>
            <w:tcW w:w="1298" w:type="dxa"/>
            <w:noWrap/>
            <w:vAlign w:val="bottom"/>
            <w:hideMark/>
          </w:tcPr>
          <w:p w14:paraId="02F80E53" w14:textId="50A3EA19" w:rsidR="00206278" w:rsidRPr="00E7365F" w:rsidRDefault="007505C7" w:rsidP="000D6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 w:val="0"/>
                <w:bCs w:val="0"/>
                <w:lang w:eastAsia="en-GB"/>
              </w:rPr>
            </w:pPr>
            <w:r>
              <w:rPr>
                <w:rFonts w:ascii="Source Sans Pro" w:eastAsia="Times New Roman" w:hAnsi="Source Sans Pro" w:cs="Calibri"/>
                <w:lang w:eastAsia="en-GB"/>
              </w:rPr>
              <w:t xml:space="preserve">Workshop Three </w:t>
            </w:r>
            <w:r w:rsidR="00206278" w:rsidRPr="00E7365F">
              <w:rPr>
                <w:rFonts w:ascii="Source Sans Pro" w:eastAsia="Times New Roman" w:hAnsi="Source Sans Pro" w:cs="Calibri"/>
                <w:lang w:eastAsia="en-GB"/>
              </w:rPr>
              <w:t>03/03/25</w:t>
            </w:r>
          </w:p>
        </w:tc>
        <w:tc>
          <w:tcPr>
            <w:tcW w:w="1351" w:type="dxa"/>
            <w:noWrap/>
            <w:vAlign w:val="bottom"/>
            <w:hideMark/>
          </w:tcPr>
          <w:p w14:paraId="014A3211" w14:textId="77777777" w:rsidR="00206278" w:rsidRPr="00E7365F" w:rsidRDefault="00206278" w:rsidP="000D6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 w:val="0"/>
                <w:bCs w:val="0"/>
                <w:lang w:eastAsia="en-GB"/>
              </w:rPr>
            </w:pPr>
            <w:r w:rsidRPr="00E7365F">
              <w:rPr>
                <w:rFonts w:ascii="Source Sans Pro" w:eastAsia="Times New Roman" w:hAnsi="Source Sans Pro" w:cs="Calibri"/>
                <w:lang w:eastAsia="en-GB"/>
              </w:rPr>
              <w:t>Total</w:t>
            </w:r>
          </w:p>
        </w:tc>
      </w:tr>
      <w:tr w:rsidR="007505C7" w:rsidRPr="00E524FA" w14:paraId="2F0833D9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7FEF953" w14:textId="0E949D8B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AHP</w:t>
            </w:r>
            <w:r w:rsidR="00D57E7B">
              <w:rPr>
                <w:rFonts w:ascii="Source Sans Pro" w:eastAsia="Times New Roman" w:hAnsi="Source Sans Pro" w:cs="Calibri"/>
                <w:color w:val="000000"/>
                <w:lang w:eastAsia="en-GB"/>
              </w:rPr>
              <w:t>-wide Role</w:t>
            </w:r>
          </w:p>
        </w:tc>
        <w:tc>
          <w:tcPr>
            <w:tcW w:w="1298" w:type="dxa"/>
            <w:noWrap/>
            <w:hideMark/>
          </w:tcPr>
          <w:p w14:paraId="1BAFBE13" w14:textId="468F3F55" w:rsidR="00206278" w:rsidRPr="004E581E" w:rsidRDefault="004E581E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401BB18C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01772F1D" w14:textId="007D7B25" w:rsidR="00206278" w:rsidRPr="004E581E" w:rsidRDefault="004E581E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54572A8D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</w:tr>
      <w:tr w:rsidR="007505C7" w:rsidRPr="00E524FA" w14:paraId="10B3A880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8B9DBDA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Diagnostic Radiography</w:t>
            </w:r>
          </w:p>
        </w:tc>
        <w:tc>
          <w:tcPr>
            <w:tcW w:w="1298" w:type="dxa"/>
            <w:noWrap/>
            <w:hideMark/>
          </w:tcPr>
          <w:p w14:paraId="3D343A19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17A5AD3F" w14:textId="55657E24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49F40D66" w14:textId="110A5B83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lang w:eastAsia="en-GB"/>
              </w:rPr>
            </w:pPr>
            <w:r w:rsidRPr="004E581E">
              <w:rPr>
                <w:rFonts w:ascii="Source Sans Pro" w:eastAsia="Times New Roman" w:hAnsi="Source Sans Pro"/>
                <w:lang w:eastAsia="en-GB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32B2CEC8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</w:tr>
      <w:tr w:rsidR="007505C7" w:rsidRPr="00E524FA" w14:paraId="0440ACA7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753E1CF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Dietetics</w:t>
            </w:r>
          </w:p>
        </w:tc>
        <w:tc>
          <w:tcPr>
            <w:tcW w:w="1298" w:type="dxa"/>
            <w:noWrap/>
            <w:hideMark/>
          </w:tcPr>
          <w:p w14:paraId="480A9B97" w14:textId="7EB16CBA" w:rsidR="00206278" w:rsidRPr="004E581E" w:rsidRDefault="00802F47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59FFBE14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432BF762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6</w:t>
            </w:r>
          </w:p>
        </w:tc>
        <w:tc>
          <w:tcPr>
            <w:tcW w:w="1351" w:type="dxa"/>
            <w:noWrap/>
            <w:hideMark/>
          </w:tcPr>
          <w:p w14:paraId="08BE3695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7</w:t>
            </w:r>
          </w:p>
        </w:tc>
      </w:tr>
      <w:tr w:rsidR="007505C7" w:rsidRPr="00E524FA" w14:paraId="386386AF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02C30D3" w14:textId="0034E841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H</w:t>
            </w:r>
            <w:r w:rsidR="00226DEC">
              <w:rPr>
                <w:rFonts w:ascii="Source Sans Pro" w:eastAsia="Times New Roman" w:hAnsi="Source Sans Pro" w:cs="Calibri"/>
                <w:color w:val="000000"/>
                <w:lang w:eastAsia="en-GB"/>
              </w:rPr>
              <w:t>ealthcare Support Worker</w:t>
            </w:r>
          </w:p>
        </w:tc>
        <w:tc>
          <w:tcPr>
            <w:tcW w:w="1298" w:type="dxa"/>
            <w:noWrap/>
            <w:hideMark/>
          </w:tcPr>
          <w:p w14:paraId="7A59E44B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659802B0" w14:textId="31A504D8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13ABF414" w14:textId="22B79D2D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lang w:eastAsia="en-GB"/>
              </w:rPr>
            </w:pPr>
            <w:r w:rsidRPr="004E581E">
              <w:rPr>
                <w:rFonts w:ascii="Source Sans Pro" w:eastAsia="Times New Roman" w:hAnsi="Source Sans Pro"/>
                <w:lang w:eastAsia="en-GB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46BF6A73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</w:tr>
      <w:tr w:rsidR="007505C7" w:rsidRPr="00E524FA" w14:paraId="7A0E67B2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D32B74C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Occupational Therapy</w:t>
            </w:r>
          </w:p>
        </w:tc>
        <w:tc>
          <w:tcPr>
            <w:tcW w:w="1298" w:type="dxa"/>
            <w:noWrap/>
            <w:hideMark/>
          </w:tcPr>
          <w:p w14:paraId="7DAEC2A3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7</w:t>
            </w:r>
          </w:p>
        </w:tc>
        <w:tc>
          <w:tcPr>
            <w:tcW w:w="1298" w:type="dxa"/>
            <w:noWrap/>
            <w:hideMark/>
          </w:tcPr>
          <w:p w14:paraId="346DD3DD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7</w:t>
            </w:r>
          </w:p>
        </w:tc>
        <w:tc>
          <w:tcPr>
            <w:tcW w:w="1298" w:type="dxa"/>
            <w:noWrap/>
            <w:hideMark/>
          </w:tcPr>
          <w:p w14:paraId="74658772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3</w:t>
            </w:r>
          </w:p>
        </w:tc>
        <w:tc>
          <w:tcPr>
            <w:tcW w:w="1351" w:type="dxa"/>
            <w:noWrap/>
            <w:hideMark/>
          </w:tcPr>
          <w:p w14:paraId="760A0929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17</w:t>
            </w:r>
          </w:p>
        </w:tc>
      </w:tr>
      <w:tr w:rsidR="007505C7" w:rsidRPr="00E524FA" w14:paraId="44DBCA05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5AD16F8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Orthoptics</w:t>
            </w:r>
          </w:p>
        </w:tc>
        <w:tc>
          <w:tcPr>
            <w:tcW w:w="1298" w:type="dxa"/>
            <w:noWrap/>
            <w:hideMark/>
          </w:tcPr>
          <w:p w14:paraId="2C56F2F3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1EB3195D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57E0CA64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3</w:t>
            </w:r>
          </w:p>
        </w:tc>
        <w:tc>
          <w:tcPr>
            <w:tcW w:w="1351" w:type="dxa"/>
            <w:noWrap/>
            <w:hideMark/>
          </w:tcPr>
          <w:p w14:paraId="65C154B6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7</w:t>
            </w:r>
          </w:p>
        </w:tc>
      </w:tr>
      <w:tr w:rsidR="007505C7" w:rsidRPr="00E524FA" w14:paraId="01F64983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EE1FDFB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Orthotics</w:t>
            </w:r>
          </w:p>
        </w:tc>
        <w:tc>
          <w:tcPr>
            <w:tcW w:w="1298" w:type="dxa"/>
            <w:noWrap/>
            <w:hideMark/>
          </w:tcPr>
          <w:p w14:paraId="7ED949B1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70ECFE63" w14:textId="77A51A45" w:rsidR="00206278" w:rsidRPr="004E581E" w:rsidRDefault="00802F47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4EE81C2B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351" w:type="dxa"/>
            <w:noWrap/>
            <w:hideMark/>
          </w:tcPr>
          <w:p w14:paraId="398D6F5E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2</w:t>
            </w:r>
          </w:p>
        </w:tc>
      </w:tr>
      <w:tr w:rsidR="007505C7" w:rsidRPr="00E524FA" w14:paraId="25527E83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06ECA54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Paramedic</w:t>
            </w:r>
          </w:p>
        </w:tc>
        <w:tc>
          <w:tcPr>
            <w:tcW w:w="1298" w:type="dxa"/>
            <w:noWrap/>
            <w:hideMark/>
          </w:tcPr>
          <w:p w14:paraId="1554EB03" w14:textId="48A29BFD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75C88B2F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299073A6" w14:textId="79157E7E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25B17E99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</w:tr>
      <w:tr w:rsidR="007505C7" w:rsidRPr="00E524FA" w14:paraId="2E0BA2F3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8CC33A4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Physiotherapy</w:t>
            </w:r>
          </w:p>
        </w:tc>
        <w:tc>
          <w:tcPr>
            <w:tcW w:w="1298" w:type="dxa"/>
            <w:noWrap/>
            <w:hideMark/>
          </w:tcPr>
          <w:p w14:paraId="7CE6026D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3</w:t>
            </w:r>
          </w:p>
        </w:tc>
        <w:tc>
          <w:tcPr>
            <w:tcW w:w="1298" w:type="dxa"/>
            <w:noWrap/>
            <w:hideMark/>
          </w:tcPr>
          <w:p w14:paraId="1EF8065D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2C18CD84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5</w:t>
            </w:r>
          </w:p>
        </w:tc>
        <w:tc>
          <w:tcPr>
            <w:tcW w:w="1351" w:type="dxa"/>
            <w:noWrap/>
            <w:hideMark/>
          </w:tcPr>
          <w:p w14:paraId="4E910F7A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10</w:t>
            </w:r>
          </w:p>
        </w:tc>
      </w:tr>
      <w:tr w:rsidR="007505C7" w:rsidRPr="00E524FA" w14:paraId="355D05AC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0F76FFC6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Podiatry</w:t>
            </w:r>
          </w:p>
        </w:tc>
        <w:tc>
          <w:tcPr>
            <w:tcW w:w="1298" w:type="dxa"/>
            <w:noWrap/>
            <w:hideMark/>
          </w:tcPr>
          <w:p w14:paraId="633F0AF2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  <w:tc>
          <w:tcPr>
            <w:tcW w:w="1298" w:type="dxa"/>
            <w:noWrap/>
            <w:hideMark/>
          </w:tcPr>
          <w:p w14:paraId="0493D2B7" w14:textId="3D14B387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36076011" w14:textId="21470843" w:rsidR="00206278" w:rsidRPr="004E581E" w:rsidRDefault="004E581E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lang w:eastAsia="en-GB"/>
              </w:rPr>
            </w:pPr>
            <w:r w:rsidRPr="004E581E">
              <w:rPr>
                <w:rFonts w:ascii="Source Sans Pro" w:eastAsia="Times New Roman" w:hAnsi="Source Sans Pro"/>
                <w:lang w:eastAsia="en-GB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53FD3EBF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</w:t>
            </w:r>
          </w:p>
        </w:tc>
      </w:tr>
      <w:tr w:rsidR="007505C7" w:rsidRPr="00E524FA" w14:paraId="77EE75F9" w14:textId="77777777" w:rsidTr="0034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CAF5A9F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Speech and Language Therapy</w:t>
            </w:r>
          </w:p>
        </w:tc>
        <w:tc>
          <w:tcPr>
            <w:tcW w:w="1298" w:type="dxa"/>
            <w:noWrap/>
            <w:hideMark/>
          </w:tcPr>
          <w:p w14:paraId="7E345602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4</w:t>
            </w:r>
          </w:p>
        </w:tc>
        <w:tc>
          <w:tcPr>
            <w:tcW w:w="1298" w:type="dxa"/>
            <w:noWrap/>
            <w:hideMark/>
          </w:tcPr>
          <w:p w14:paraId="38D4792C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5</w:t>
            </w:r>
          </w:p>
        </w:tc>
        <w:tc>
          <w:tcPr>
            <w:tcW w:w="1298" w:type="dxa"/>
            <w:noWrap/>
            <w:hideMark/>
          </w:tcPr>
          <w:p w14:paraId="4A395CEF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5</w:t>
            </w:r>
          </w:p>
        </w:tc>
        <w:tc>
          <w:tcPr>
            <w:tcW w:w="1351" w:type="dxa"/>
            <w:noWrap/>
            <w:hideMark/>
          </w:tcPr>
          <w:p w14:paraId="15AF0F66" w14:textId="77777777" w:rsidR="00206278" w:rsidRPr="004E581E" w:rsidRDefault="00206278" w:rsidP="004E58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color w:val="000000"/>
                <w:lang w:eastAsia="en-GB"/>
              </w:rPr>
              <w:t>14</w:t>
            </w:r>
          </w:p>
        </w:tc>
      </w:tr>
      <w:tr w:rsidR="007505C7" w:rsidRPr="00E524FA" w14:paraId="23E7CD98" w14:textId="77777777" w:rsidTr="003456A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230BAF6" w14:textId="77777777" w:rsidR="00206278" w:rsidRPr="00E524FA" w:rsidRDefault="00206278" w:rsidP="000D6DC1">
            <w:pPr>
              <w:rPr>
                <w:rFonts w:ascii="Source Sans Pro" w:eastAsia="Times New Roman" w:hAnsi="Source Sans Pro" w:cs="Calibri"/>
                <w:b w:val="0"/>
                <w:bCs w:val="0"/>
                <w:color w:val="000000"/>
                <w:lang w:eastAsia="en-GB"/>
              </w:rPr>
            </w:pPr>
            <w:r w:rsidRPr="00E524FA">
              <w:rPr>
                <w:rFonts w:ascii="Source Sans Pro" w:eastAsia="Times New Roman" w:hAnsi="Source Sans Pro" w:cs="Calibri"/>
                <w:color w:val="000000"/>
                <w:lang w:eastAsia="en-GB"/>
              </w:rPr>
              <w:t>Total</w:t>
            </w:r>
          </w:p>
        </w:tc>
        <w:tc>
          <w:tcPr>
            <w:tcW w:w="1298" w:type="dxa"/>
            <w:noWrap/>
            <w:hideMark/>
          </w:tcPr>
          <w:p w14:paraId="72811940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1298" w:type="dxa"/>
            <w:noWrap/>
            <w:hideMark/>
          </w:tcPr>
          <w:p w14:paraId="5DB29AB1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1298" w:type="dxa"/>
            <w:noWrap/>
            <w:hideMark/>
          </w:tcPr>
          <w:p w14:paraId="27E56E9D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1351" w:type="dxa"/>
            <w:noWrap/>
            <w:hideMark/>
          </w:tcPr>
          <w:p w14:paraId="27D14F9C" w14:textId="77777777" w:rsidR="00206278" w:rsidRPr="004E581E" w:rsidRDefault="00206278" w:rsidP="004E58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</w:pPr>
            <w:r w:rsidRPr="004E581E">
              <w:rPr>
                <w:rFonts w:ascii="Source Sans Pro" w:eastAsia="Times New Roman" w:hAnsi="Source Sans Pro" w:cs="Calibri"/>
                <w:b/>
                <w:bCs/>
                <w:color w:val="000000"/>
                <w:lang w:eastAsia="en-GB"/>
              </w:rPr>
              <w:t>62</w:t>
            </w:r>
          </w:p>
        </w:tc>
      </w:tr>
    </w:tbl>
    <w:p w14:paraId="069578D5" w14:textId="77777777" w:rsidR="00206278" w:rsidRPr="00206278" w:rsidRDefault="00206278" w:rsidP="00F04A7B">
      <w:pPr>
        <w:spacing w:line="360" w:lineRule="auto"/>
        <w:rPr>
          <w:rFonts w:ascii="Source Sans Pro" w:hAnsi="Source Sans Pro"/>
        </w:rPr>
      </w:pPr>
    </w:p>
    <w:p w14:paraId="3D8B596B" w14:textId="5FE54576" w:rsidR="00D260EC" w:rsidRDefault="03AD6225" w:rsidP="00F04A7B">
      <w:pPr>
        <w:spacing w:line="360" w:lineRule="auto"/>
        <w:rPr>
          <w:rFonts w:ascii="Source Sans Pro" w:hAnsi="Source Sans Pro"/>
        </w:rPr>
      </w:pPr>
      <w:r w:rsidRPr="0607FC4C">
        <w:rPr>
          <w:rFonts w:ascii="Source Sans Pro" w:hAnsi="Source Sans Pro"/>
        </w:rPr>
        <w:t>Connections were established</w:t>
      </w:r>
      <w:r w:rsidR="00D62696" w:rsidRPr="0607FC4C">
        <w:rPr>
          <w:rFonts w:ascii="Source Sans Pro" w:hAnsi="Source Sans Pro"/>
        </w:rPr>
        <w:t xml:space="preserve"> with other stakeholders from the PrBL </w:t>
      </w:r>
      <w:r w:rsidR="00CB5BAA" w:rsidRPr="0607FC4C">
        <w:rPr>
          <w:rFonts w:ascii="Source Sans Pro" w:hAnsi="Source Sans Pro"/>
        </w:rPr>
        <w:t>M</w:t>
      </w:r>
      <w:r w:rsidR="00D62696" w:rsidRPr="0607FC4C">
        <w:rPr>
          <w:rFonts w:ascii="Source Sans Pro" w:hAnsi="Source Sans Pro"/>
        </w:rPr>
        <w:t>odels</w:t>
      </w:r>
      <w:r w:rsidR="00CB5BAA" w:rsidRPr="0607FC4C">
        <w:rPr>
          <w:rFonts w:ascii="Source Sans Pro" w:hAnsi="Source Sans Pro"/>
        </w:rPr>
        <w:t xml:space="preserve"> (Capacity)</w:t>
      </w:r>
      <w:r w:rsidR="00D62696" w:rsidRPr="0607FC4C">
        <w:rPr>
          <w:rFonts w:ascii="Source Sans Pro" w:hAnsi="Source Sans Pro"/>
        </w:rPr>
        <w:t xml:space="preserve"> N</w:t>
      </w:r>
      <w:r w:rsidR="00CB5BAA" w:rsidRPr="0607FC4C">
        <w:rPr>
          <w:rFonts w:ascii="Source Sans Pro" w:hAnsi="Source Sans Pro"/>
        </w:rPr>
        <w:t xml:space="preserve">ational </w:t>
      </w:r>
      <w:r w:rsidR="00D62696" w:rsidRPr="0607FC4C">
        <w:rPr>
          <w:rFonts w:ascii="Source Sans Pro" w:hAnsi="Source Sans Pro"/>
        </w:rPr>
        <w:t>W</w:t>
      </w:r>
      <w:r w:rsidR="00CB5BAA" w:rsidRPr="0607FC4C">
        <w:rPr>
          <w:rFonts w:ascii="Source Sans Pro" w:hAnsi="Source Sans Pro"/>
        </w:rPr>
        <w:t xml:space="preserve">orking </w:t>
      </w:r>
      <w:r w:rsidR="00D62696" w:rsidRPr="0607FC4C">
        <w:rPr>
          <w:rFonts w:ascii="Source Sans Pro" w:hAnsi="Source Sans Pro"/>
        </w:rPr>
        <w:t>G</w:t>
      </w:r>
      <w:r w:rsidR="00CB5BAA" w:rsidRPr="0607FC4C">
        <w:rPr>
          <w:rFonts w:ascii="Source Sans Pro" w:hAnsi="Source Sans Pro"/>
        </w:rPr>
        <w:t>roup</w:t>
      </w:r>
      <w:r w:rsidR="00D62696" w:rsidRPr="0607FC4C">
        <w:rPr>
          <w:rFonts w:ascii="Source Sans Pro" w:hAnsi="Source Sans Pro"/>
        </w:rPr>
        <w:t xml:space="preserve"> to </w:t>
      </w:r>
      <w:r w:rsidRPr="0607FC4C">
        <w:rPr>
          <w:rFonts w:ascii="Source Sans Pro" w:hAnsi="Source Sans Pro"/>
        </w:rPr>
        <w:t>enhance</w:t>
      </w:r>
      <w:r w:rsidR="00D62696" w:rsidRPr="0607FC4C">
        <w:rPr>
          <w:rFonts w:ascii="Source Sans Pro" w:hAnsi="Source Sans Pro"/>
        </w:rPr>
        <w:t xml:space="preserve"> knowledge around PAL and </w:t>
      </w:r>
      <w:r w:rsidRPr="0607FC4C">
        <w:rPr>
          <w:rFonts w:ascii="Source Sans Pro" w:hAnsi="Source Sans Pro"/>
        </w:rPr>
        <w:t>to understand</w:t>
      </w:r>
      <w:r w:rsidR="00D62696" w:rsidRPr="0607FC4C">
        <w:rPr>
          <w:rFonts w:ascii="Source Sans Pro" w:hAnsi="Source Sans Pro"/>
        </w:rPr>
        <w:t xml:space="preserve"> the progress made so far</w:t>
      </w:r>
      <w:r w:rsidRPr="0607FC4C">
        <w:rPr>
          <w:rFonts w:ascii="Source Sans Pro" w:hAnsi="Source Sans Pro"/>
        </w:rPr>
        <w:t>, thereby supporting</w:t>
      </w:r>
      <w:r w:rsidR="00D62696" w:rsidRPr="0607FC4C">
        <w:rPr>
          <w:rFonts w:ascii="Source Sans Pro" w:hAnsi="Source Sans Pro"/>
        </w:rPr>
        <w:t xml:space="preserve"> the </w:t>
      </w:r>
      <w:r w:rsidR="00F76E20" w:rsidRPr="0607FC4C">
        <w:rPr>
          <w:rFonts w:ascii="Source Sans Pro" w:hAnsi="Source Sans Pro"/>
        </w:rPr>
        <w:t>sharing</w:t>
      </w:r>
      <w:r w:rsidR="00D62696" w:rsidRPr="0607FC4C">
        <w:rPr>
          <w:rFonts w:ascii="Source Sans Pro" w:hAnsi="Source Sans Pro"/>
        </w:rPr>
        <w:t xml:space="preserve"> of PAL case studies</w:t>
      </w:r>
      <w:r w:rsidRPr="0607FC4C">
        <w:rPr>
          <w:rFonts w:ascii="Source Sans Pro" w:hAnsi="Source Sans Pro"/>
        </w:rPr>
        <w:t xml:space="preserve"> and </w:t>
      </w:r>
      <w:r w:rsidR="00D62696" w:rsidRPr="0607FC4C">
        <w:rPr>
          <w:rFonts w:ascii="Source Sans Pro" w:hAnsi="Source Sans Pro"/>
        </w:rPr>
        <w:t xml:space="preserve">experiences. From there, AHP staff with experience of developing and facilitating PAL placements </w:t>
      </w:r>
      <w:r w:rsidR="00D62696" w:rsidRPr="0607FC4C">
        <w:rPr>
          <w:rFonts w:ascii="Source Sans Pro" w:hAnsi="Source Sans Pro"/>
        </w:rPr>
        <w:lastRenderedPageBreak/>
        <w:t>across Scotland</w:t>
      </w:r>
      <w:r w:rsidR="00BE4D98" w:rsidRPr="0607FC4C">
        <w:rPr>
          <w:rFonts w:ascii="Source Sans Pro" w:hAnsi="Source Sans Pro"/>
        </w:rPr>
        <w:t xml:space="preserve"> were contacted</w:t>
      </w:r>
      <w:r w:rsidR="00D62696" w:rsidRPr="0607FC4C">
        <w:rPr>
          <w:rFonts w:ascii="Source Sans Pro" w:hAnsi="Source Sans Pro"/>
        </w:rPr>
        <w:t>. To date</w:t>
      </w:r>
      <w:r w:rsidR="00D260EC" w:rsidRPr="0607FC4C">
        <w:rPr>
          <w:rFonts w:ascii="Source Sans Pro" w:hAnsi="Source Sans Pro"/>
        </w:rPr>
        <w:t>,</w:t>
      </w:r>
      <w:r w:rsidR="00D62696" w:rsidRPr="0607FC4C">
        <w:rPr>
          <w:rFonts w:ascii="Source Sans Pro" w:hAnsi="Source Sans Pro"/>
        </w:rPr>
        <w:t xml:space="preserve"> a bank of </w:t>
      </w:r>
      <w:r w:rsidR="00836B01" w:rsidRPr="0607FC4C">
        <w:rPr>
          <w:rFonts w:ascii="Source Sans Pro" w:hAnsi="Source Sans Pro"/>
        </w:rPr>
        <w:t xml:space="preserve">seven new </w:t>
      </w:r>
      <w:r w:rsidR="7CF84709" w:rsidRPr="0607FC4C">
        <w:rPr>
          <w:rFonts w:ascii="Source Sans Pro" w:hAnsi="Source Sans Pro"/>
        </w:rPr>
        <w:t xml:space="preserve">best practice and case studies </w:t>
      </w:r>
      <w:r w:rsidR="00D62696" w:rsidRPr="0607FC4C">
        <w:rPr>
          <w:rFonts w:ascii="Source Sans Pro" w:hAnsi="Source Sans Pro"/>
        </w:rPr>
        <w:t>with both Practice Educators and Students</w:t>
      </w:r>
      <w:r w:rsidR="00D868FD" w:rsidRPr="0607FC4C">
        <w:rPr>
          <w:rFonts w:ascii="Source Sans Pro" w:hAnsi="Source Sans Pro"/>
        </w:rPr>
        <w:t xml:space="preserve"> ha</w:t>
      </w:r>
      <w:r w:rsidR="65B38718" w:rsidRPr="0607FC4C">
        <w:rPr>
          <w:rFonts w:ascii="Source Sans Pro" w:hAnsi="Source Sans Pro"/>
        </w:rPr>
        <w:t>s</w:t>
      </w:r>
      <w:r w:rsidR="00D868FD" w:rsidRPr="0607FC4C">
        <w:rPr>
          <w:rFonts w:ascii="Source Sans Pro" w:hAnsi="Source Sans Pro"/>
        </w:rPr>
        <w:t xml:space="preserve"> been created</w:t>
      </w:r>
      <w:r w:rsidR="00D62696" w:rsidRPr="0607FC4C">
        <w:rPr>
          <w:rFonts w:ascii="Source Sans Pro" w:hAnsi="Source Sans Pro"/>
        </w:rPr>
        <w:t>.</w:t>
      </w:r>
      <w:r w:rsidR="00D260EC" w:rsidRPr="0607FC4C">
        <w:rPr>
          <w:rFonts w:ascii="Source Sans Pro" w:hAnsi="Source Sans Pro"/>
        </w:rPr>
        <w:t xml:space="preserve"> </w:t>
      </w:r>
    </w:p>
    <w:p w14:paraId="72BF6F61" w14:textId="5942CD61" w:rsidR="00D62696" w:rsidRPr="00BF33B0" w:rsidRDefault="00BE4D98" w:rsidP="00F04A7B">
      <w:pPr>
        <w:spacing w:line="360" w:lineRule="auto"/>
        <w:rPr>
          <w:rFonts w:ascii="Source Sans Pro" w:hAnsi="Source Sans Pro"/>
        </w:rPr>
      </w:pPr>
      <w:r w:rsidRPr="0607FC4C">
        <w:rPr>
          <w:rFonts w:ascii="Source Sans Pro" w:hAnsi="Source Sans Pro"/>
        </w:rPr>
        <w:t>I</w:t>
      </w:r>
      <w:r w:rsidR="00D62696" w:rsidRPr="0607FC4C">
        <w:rPr>
          <w:rFonts w:ascii="Source Sans Pro" w:hAnsi="Source Sans Pro"/>
        </w:rPr>
        <w:t xml:space="preserve">t is anticipated these best </w:t>
      </w:r>
      <w:r w:rsidR="66B8780D" w:rsidRPr="0607FC4C">
        <w:rPr>
          <w:rFonts w:ascii="Source Sans Pro" w:hAnsi="Source Sans Pro"/>
        </w:rPr>
        <w:t>resourc</w:t>
      </w:r>
      <w:r w:rsidR="00D62696" w:rsidRPr="0607FC4C">
        <w:rPr>
          <w:rFonts w:ascii="Source Sans Pro" w:hAnsi="Source Sans Pro"/>
        </w:rPr>
        <w:t xml:space="preserve">es will help to market and support embedding of PAL as a placement model. </w:t>
      </w:r>
    </w:p>
    <w:p w14:paraId="6A63E5E8" w14:textId="77777777" w:rsidR="001053EA" w:rsidRPr="003A42F2" w:rsidRDefault="001053EA" w:rsidP="00F04A7B">
      <w:pPr>
        <w:spacing w:line="360" w:lineRule="auto"/>
        <w:rPr>
          <w:rFonts w:ascii="Source Sans Pro" w:hAnsi="Source Sans Pro"/>
        </w:rPr>
      </w:pPr>
    </w:p>
    <w:p w14:paraId="7421957D" w14:textId="0A587520" w:rsidR="00E26FC3" w:rsidRPr="009E274B" w:rsidRDefault="00E26FC3" w:rsidP="00F04A7B">
      <w:pPr>
        <w:pStyle w:val="ListParagraph"/>
        <w:numPr>
          <w:ilvl w:val="0"/>
          <w:numId w:val="18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3A42F2">
        <w:rPr>
          <w:rFonts w:ascii="Source Sans Pro" w:hAnsi="Source Sans Pro"/>
          <w:b/>
          <w:bCs/>
          <w:sz w:val="28"/>
          <w:szCs w:val="28"/>
        </w:rPr>
        <w:t>PAL Guidance Documents</w:t>
      </w:r>
    </w:p>
    <w:p w14:paraId="7B5A45F0" w14:textId="010EED69" w:rsidR="00240982" w:rsidRDefault="007219C0" w:rsidP="00F04A7B">
      <w:pPr>
        <w:spacing w:line="360" w:lineRule="auto"/>
        <w:rPr>
          <w:rFonts w:ascii="Source Sans Pro" w:hAnsi="Source Sans Pro"/>
        </w:rPr>
      </w:pPr>
      <w:r w:rsidRPr="0098072D">
        <w:rPr>
          <w:rFonts w:ascii="Source Sans Pro" w:hAnsi="Source Sans Pro"/>
        </w:rPr>
        <w:t xml:space="preserve">Current AHP and Student </w:t>
      </w:r>
      <w:r w:rsidR="00CB5BAA" w:rsidRPr="0098072D">
        <w:rPr>
          <w:rFonts w:ascii="Source Sans Pro" w:hAnsi="Source Sans Pro"/>
        </w:rPr>
        <w:t xml:space="preserve">PAL </w:t>
      </w:r>
      <w:r w:rsidRPr="0098072D">
        <w:rPr>
          <w:rFonts w:ascii="Source Sans Pro" w:hAnsi="Source Sans Pro"/>
        </w:rPr>
        <w:t xml:space="preserve">guidance documents were reviewed </w:t>
      </w:r>
      <w:r w:rsidR="00240982" w:rsidRPr="0098072D">
        <w:rPr>
          <w:rFonts w:ascii="Source Sans Pro" w:hAnsi="Source Sans Pro"/>
        </w:rPr>
        <w:t>i</w:t>
      </w:r>
      <w:r w:rsidR="00A306AD" w:rsidRPr="0098072D">
        <w:rPr>
          <w:rFonts w:ascii="Source Sans Pro" w:hAnsi="Source Sans Pro"/>
        </w:rPr>
        <w:t>n consultation with</w:t>
      </w:r>
      <w:r w:rsidR="00646362" w:rsidRPr="0098072D">
        <w:rPr>
          <w:rFonts w:ascii="Source Sans Pro" w:hAnsi="Source Sans Pro"/>
        </w:rPr>
        <w:t xml:space="preserve"> stakeholders in</w:t>
      </w:r>
      <w:r w:rsidR="00A306AD" w:rsidRPr="0098072D">
        <w:rPr>
          <w:rFonts w:ascii="Source Sans Pro" w:hAnsi="Source Sans Pro"/>
        </w:rPr>
        <w:t xml:space="preserve"> the National Working Group</w:t>
      </w:r>
      <w:r w:rsidR="00240982" w:rsidRPr="0098072D">
        <w:rPr>
          <w:rFonts w:ascii="Source Sans Pro" w:hAnsi="Source Sans Pro"/>
        </w:rPr>
        <w:t xml:space="preserve"> for PrBL Models (Capacity) and a small</w:t>
      </w:r>
      <w:r w:rsidR="00F01C05" w:rsidRPr="0098072D">
        <w:rPr>
          <w:rFonts w:ascii="Source Sans Pro" w:hAnsi="Source Sans Pro"/>
        </w:rPr>
        <w:t xml:space="preserve"> </w:t>
      </w:r>
      <w:r w:rsidR="00240982" w:rsidRPr="0098072D">
        <w:rPr>
          <w:rFonts w:ascii="Source Sans Pro" w:hAnsi="Source Sans Pro"/>
        </w:rPr>
        <w:t xml:space="preserve">focus group of </w:t>
      </w:r>
      <w:r w:rsidR="00A8711C">
        <w:rPr>
          <w:rFonts w:ascii="Source Sans Pro" w:hAnsi="Source Sans Pro"/>
        </w:rPr>
        <w:t>higher education institute (</w:t>
      </w:r>
      <w:r w:rsidR="00240982" w:rsidRPr="0098072D">
        <w:rPr>
          <w:rFonts w:ascii="Source Sans Pro" w:hAnsi="Source Sans Pro"/>
        </w:rPr>
        <w:t>HEI</w:t>
      </w:r>
      <w:r w:rsidR="00A8711C">
        <w:rPr>
          <w:rFonts w:ascii="Source Sans Pro" w:hAnsi="Source Sans Pro"/>
        </w:rPr>
        <w:t>)</w:t>
      </w:r>
      <w:r w:rsidR="00240982" w:rsidRPr="0098072D">
        <w:rPr>
          <w:rFonts w:ascii="Source Sans Pro" w:hAnsi="Source Sans Pro"/>
        </w:rPr>
        <w:t xml:space="preserve"> staff. The following key recommendations followed from th</w:t>
      </w:r>
      <w:r w:rsidR="00F01C05" w:rsidRPr="0098072D">
        <w:rPr>
          <w:rFonts w:ascii="Source Sans Pro" w:hAnsi="Source Sans Pro"/>
        </w:rPr>
        <w:t>ese</w:t>
      </w:r>
      <w:r w:rsidR="00240982" w:rsidRPr="0098072D">
        <w:rPr>
          <w:rFonts w:ascii="Source Sans Pro" w:hAnsi="Source Sans Pro"/>
        </w:rPr>
        <w:t xml:space="preserve"> discussion</w:t>
      </w:r>
      <w:r w:rsidR="00F01C05" w:rsidRPr="0098072D">
        <w:rPr>
          <w:rFonts w:ascii="Source Sans Pro" w:hAnsi="Source Sans Pro"/>
        </w:rPr>
        <w:t>s</w:t>
      </w:r>
      <w:r w:rsidR="00240982" w:rsidRPr="0098072D">
        <w:rPr>
          <w:rFonts w:ascii="Source Sans Pro" w:hAnsi="Source Sans Pro"/>
        </w:rPr>
        <w:t>:</w:t>
      </w:r>
    </w:p>
    <w:p w14:paraId="32D7271B" w14:textId="77777777" w:rsidR="00F8319C" w:rsidRDefault="00F8319C" w:rsidP="00F04A7B">
      <w:pPr>
        <w:spacing w:line="360" w:lineRule="auto"/>
        <w:rPr>
          <w:rFonts w:ascii="Source Sans Pro" w:hAnsi="Source Sans Pro"/>
        </w:rPr>
      </w:pPr>
    </w:p>
    <w:p w14:paraId="334509B1" w14:textId="7123E78B" w:rsidR="00240982" w:rsidRPr="0057154F" w:rsidRDefault="00240982" w:rsidP="00F04A7B">
      <w:pPr>
        <w:pStyle w:val="ListParagraph"/>
        <w:numPr>
          <w:ilvl w:val="1"/>
          <w:numId w:val="20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57154F">
        <w:rPr>
          <w:rFonts w:ascii="Source Sans Pro" w:hAnsi="Source Sans Pro"/>
          <w:sz w:val="24"/>
          <w:szCs w:val="24"/>
        </w:rPr>
        <w:t>AHP and Student guidance documents were too long – at 64 and 9 pages respectively</w:t>
      </w:r>
      <w:r w:rsidR="00A24748">
        <w:rPr>
          <w:rFonts w:ascii="Source Sans Pro" w:hAnsi="Source Sans Pro"/>
          <w:sz w:val="24"/>
          <w:szCs w:val="24"/>
        </w:rPr>
        <w:t xml:space="preserve"> – which was a barrier to engagement.</w:t>
      </w:r>
    </w:p>
    <w:p w14:paraId="0F450971" w14:textId="5829B1BC" w:rsidR="00240982" w:rsidRPr="0057154F" w:rsidRDefault="00A00887" w:rsidP="00F04A7B">
      <w:pPr>
        <w:pStyle w:val="ListParagraph"/>
        <w:numPr>
          <w:ilvl w:val="1"/>
          <w:numId w:val="20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Generic</w:t>
      </w:r>
      <w:r w:rsidR="0046424A" w:rsidRPr="0057154F">
        <w:rPr>
          <w:rFonts w:ascii="Source Sans Pro" w:hAnsi="Source Sans Pro"/>
          <w:sz w:val="24"/>
          <w:szCs w:val="24"/>
        </w:rPr>
        <w:t xml:space="preserve"> </w:t>
      </w:r>
      <w:r w:rsidR="002F44EF" w:rsidRPr="0057154F">
        <w:rPr>
          <w:rFonts w:ascii="Source Sans Pro" w:hAnsi="Source Sans Pro"/>
          <w:sz w:val="24"/>
          <w:szCs w:val="24"/>
        </w:rPr>
        <w:t>information found in the PAL guidance could be linked to or stored elsewhere, guidance could be made more PAL-specific</w:t>
      </w:r>
      <w:r>
        <w:rPr>
          <w:rFonts w:ascii="Source Sans Pro" w:hAnsi="Source Sans Pro"/>
          <w:sz w:val="24"/>
          <w:szCs w:val="24"/>
        </w:rPr>
        <w:t>.</w:t>
      </w:r>
    </w:p>
    <w:p w14:paraId="746FD119" w14:textId="213CB6D0" w:rsidR="0056757B" w:rsidRPr="0057154F" w:rsidRDefault="0046424A" w:rsidP="00F04A7B">
      <w:pPr>
        <w:pStyle w:val="ListParagraph"/>
        <w:numPr>
          <w:ilvl w:val="1"/>
          <w:numId w:val="20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57154F">
        <w:rPr>
          <w:rFonts w:ascii="Source Sans Pro" w:hAnsi="Source Sans Pro"/>
          <w:sz w:val="24"/>
          <w:szCs w:val="24"/>
        </w:rPr>
        <w:t xml:space="preserve">Other formats including poster </w:t>
      </w:r>
      <w:r w:rsidR="00F83B9E">
        <w:rPr>
          <w:rFonts w:ascii="Source Sans Pro" w:hAnsi="Source Sans Pro"/>
          <w:sz w:val="24"/>
          <w:szCs w:val="24"/>
        </w:rPr>
        <w:t>or</w:t>
      </w:r>
      <w:r w:rsidRPr="0057154F">
        <w:rPr>
          <w:rFonts w:ascii="Source Sans Pro" w:hAnsi="Source Sans Pro"/>
          <w:sz w:val="24"/>
          <w:szCs w:val="24"/>
        </w:rPr>
        <w:t xml:space="preserve"> video may be effective to spread awareness and information</w:t>
      </w:r>
      <w:r w:rsidR="00A00887">
        <w:rPr>
          <w:rFonts w:ascii="Source Sans Pro" w:hAnsi="Source Sans Pro"/>
          <w:sz w:val="24"/>
          <w:szCs w:val="24"/>
        </w:rPr>
        <w:t>.</w:t>
      </w:r>
    </w:p>
    <w:p w14:paraId="050FA9DA" w14:textId="56D2E0CC" w:rsidR="0056757B" w:rsidRDefault="0056757B" w:rsidP="00F8319C">
      <w:pPr>
        <w:spacing w:line="360" w:lineRule="auto"/>
        <w:rPr>
          <w:rFonts w:ascii="Source Sans Pro" w:hAnsi="Source Sans Pro"/>
        </w:rPr>
      </w:pPr>
      <w:r w:rsidRPr="0607FC4C">
        <w:rPr>
          <w:rFonts w:ascii="Source Sans Pro" w:hAnsi="Source Sans Pro"/>
        </w:rPr>
        <w:t>Draft documents were created</w:t>
      </w:r>
      <w:r w:rsidR="00F74A84" w:rsidRPr="0607FC4C">
        <w:rPr>
          <w:rFonts w:ascii="Source Sans Pro" w:hAnsi="Source Sans Pro"/>
        </w:rPr>
        <w:t>,</w:t>
      </w:r>
      <w:r w:rsidRPr="0607FC4C">
        <w:rPr>
          <w:rFonts w:ascii="Source Sans Pro" w:hAnsi="Source Sans Pro"/>
        </w:rPr>
        <w:t xml:space="preserve"> with significant revision to condense and refine information to support AHPs and students with PAL placements. </w:t>
      </w:r>
      <w:r w:rsidR="07A5C539" w:rsidRPr="0607FC4C">
        <w:rPr>
          <w:rFonts w:ascii="Source Sans Pro" w:hAnsi="Source Sans Pro"/>
        </w:rPr>
        <w:t>The d</w:t>
      </w:r>
      <w:r w:rsidR="00A00887" w:rsidRPr="0607FC4C">
        <w:rPr>
          <w:rFonts w:ascii="Source Sans Pro" w:hAnsi="Source Sans Pro"/>
        </w:rPr>
        <w:t xml:space="preserve">rafts of </w:t>
      </w:r>
      <w:r w:rsidR="1ECD5AAF" w:rsidRPr="0607FC4C">
        <w:rPr>
          <w:rFonts w:ascii="Source Sans Pro" w:hAnsi="Source Sans Pro"/>
        </w:rPr>
        <w:t xml:space="preserve">the </w:t>
      </w:r>
      <w:r w:rsidR="00A00887" w:rsidRPr="0607FC4C">
        <w:rPr>
          <w:rFonts w:ascii="Source Sans Pro" w:hAnsi="Source Sans Pro"/>
        </w:rPr>
        <w:t>n</w:t>
      </w:r>
      <w:r w:rsidR="00106154" w:rsidRPr="0607FC4C">
        <w:rPr>
          <w:rFonts w:ascii="Source Sans Pro" w:hAnsi="Source Sans Pro"/>
        </w:rPr>
        <w:t>ew guidance documents</w:t>
      </w:r>
      <w:r w:rsidR="00A00887" w:rsidRPr="0607FC4C">
        <w:rPr>
          <w:rFonts w:ascii="Source Sans Pro" w:hAnsi="Source Sans Pro"/>
        </w:rPr>
        <w:t xml:space="preserve"> and </w:t>
      </w:r>
      <w:r w:rsidR="00364C28" w:rsidRPr="0607FC4C">
        <w:rPr>
          <w:rFonts w:ascii="Source Sans Pro" w:hAnsi="Source Sans Pro"/>
        </w:rPr>
        <w:t>poster</w:t>
      </w:r>
      <w:r w:rsidRPr="0607FC4C">
        <w:rPr>
          <w:rFonts w:ascii="Source Sans Pro" w:hAnsi="Source Sans Pro"/>
        </w:rPr>
        <w:t xml:space="preserve"> were sent out twice for feedback to National Working Group and HEI colleagues</w:t>
      </w:r>
      <w:r w:rsidR="00646362" w:rsidRPr="0607FC4C">
        <w:rPr>
          <w:rFonts w:ascii="Source Sans Pro" w:hAnsi="Source Sans Pro"/>
        </w:rPr>
        <w:t xml:space="preserve"> and changes made </w:t>
      </w:r>
      <w:r w:rsidR="00A00887" w:rsidRPr="0607FC4C">
        <w:rPr>
          <w:rFonts w:ascii="Source Sans Pro" w:hAnsi="Source Sans Pro"/>
        </w:rPr>
        <w:t>in response to</w:t>
      </w:r>
      <w:r w:rsidR="00646362" w:rsidRPr="0607FC4C">
        <w:rPr>
          <w:rFonts w:ascii="Source Sans Pro" w:hAnsi="Source Sans Pro"/>
        </w:rPr>
        <w:t xml:space="preserve"> feedback.</w:t>
      </w:r>
    </w:p>
    <w:p w14:paraId="2A35591A" w14:textId="77777777" w:rsidR="00F8319C" w:rsidRPr="0057154F" w:rsidRDefault="00F8319C" w:rsidP="00F8319C">
      <w:pPr>
        <w:spacing w:line="360" w:lineRule="auto"/>
        <w:rPr>
          <w:rFonts w:ascii="Source Sans Pro" w:hAnsi="Source Sans Pro"/>
          <w:b/>
          <w:bCs/>
        </w:rPr>
      </w:pPr>
    </w:p>
    <w:p w14:paraId="52FFA7B4" w14:textId="5481EC34" w:rsidR="00D92F11" w:rsidRPr="00F8319C" w:rsidRDefault="00C3748D" w:rsidP="00F8319C">
      <w:pPr>
        <w:spacing w:line="360" w:lineRule="auto"/>
        <w:rPr>
          <w:rFonts w:ascii="Source Sans Pro" w:hAnsi="Source Sans Pro"/>
          <w:b/>
          <w:bCs/>
        </w:rPr>
      </w:pPr>
      <w:r w:rsidRPr="00F8319C">
        <w:rPr>
          <w:rFonts w:ascii="Source Sans Pro" w:hAnsi="Source Sans Pro"/>
        </w:rPr>
        <w:t>S</w:t>
      </w:r>
      <w:r w:rsidR="00646362" w:rsidRPr="00F8319C">
        <w:rPr>
          <w:rFonts w:ascii="Source Sans Pro" w:hAnsi="Source Sans Pro"/>
        </w:rPr>
        <w:t>takeholders</w:t>
      </w:r>
      <w:r w:rsidR="0056757B" w:rsidRPr="00F8319C">
        <w:rPr>
          <w:rFonts w:ascii="Source Sans Pro" w:hAnsi="Source Sans Pro"/>
        </w:rPr>
        <w:t xml:space="preserve"> reported that the new guidance documents were easier to read, that colours and visuals made them more user-friendly and that </w:t>
      </w:r>
      <w:r w:rsidR="00B464E6" w:rsidRPr="00F8319C">
        <w:rPr>
          <w:rFonts w:ascii="Source Sans Pro" w:hAnsi="Source Sans Pro"/>
        </w:rPr>
        <w:t>new shortened length</w:t>
      </w:r>
      <w:r w:rsidR="00C93D52" w:rsidRPr="00F8319C">
        <w:rPr>
          <w:rFonts w:ascii="Source Sans Pro" w:hAnsi="Source Sans Pro"/>
        </w:rPr>
        <w:t>s</w:t>
      </w:r>
      <w:r w:rsidR="00F97FD3" w:rsidRPr="00F8319C">
        <w:rPr>
          <w:rFonts w:ascii="Source Sans Pro" w:hAnsi="Source Sans Pro"/>
        </w:rPr>
        <w:t xml:space="preserve"> w</w:t>
      </w:r>
      <w:r w:rsidR="00C93D52" w:rsidRPr="00F8319C">
        <w:rPr>
          <w:rFonts w:ascii="Source Sans Pro" w:hAnsi="Source Sans Pro"/>
        </w:rPr>
        <w:t xml:space="preserve">ere </w:t>
      </w:r>
      <w:r w:rsidR="00F97FD3" w:rsidRPr="00F8319C">
        <w:rPr>
          <w:rFonts w:ascii="Source Sans Pro" w:hAnsi="Source Sans Pro"/>
        </w:rPr>
        <w:t>more accessible.</w:t>
      </w:r>
      <w:r w:rsidR="00F8319C">
        <w:rPr>
          <w:rFonts w:ascii="Source Sans Pro" w:hAnsi="Source Sans Pro"/>
        </w:rPr>
        <w:t xml:space="preserve"> </w:t>
      </w:r>
      <w:r w:rsidR="005952B3" w:rsidRPr="00F8319C">
        <w:rPr>
          <w:rFonts w:ascii="Source Sans Pro" w:hAnsi="Source Sans Pro"/>
        </w:rPr>
        <w:t xml:space="preserve">Streamlined guidance documents were shared with </w:t>
      </w:r>
      <w:r w:rsidR="00280012">
        <w:rPr>
          <w:rFonts w:ascii="Source Sans Pro" w:hAnsi="Source Sans Pro"/>
        </w:rPr>
        <w:t>the NES D</w:t>
      </w:r>
      <w:r w:rsidR="005952B3" w:rsidRPr="00F8319C">
        <w:rPr>
          <w:rFonts w:ascii="Source Sans Pro" w:hAnsi="Source Sans Pro"/>
        </w:rPr>
        <w:t>esign team</w:t>
      </w:r>
      <w:r w:rsidR="00130CDB" w:rsidRPr="00F8319C">
        <w:rPr>
          <w:rFonts w:ascii="Source Sans Pro" w:hAnsi="Source Sans Pro"/>
        </w:rPr>
        <w:t xml:space="preserve"> to develop into </w:t>
      </w:r>
      <w:r w:rsidR="008738E2" w:rsidRPr="00F8319C">
        <w:rPr>
          <w:rFonts w:ascii="Source Sans Pro" w:hAnsi="Source Sans Pro"/>
        </w:rPr>
        <w:t xml:space="preserve">accessible, user-friendly </w:t>
      </w:r>
      <w:r w:rsidR="005952B3" w:rsidRPr="00F8319C">
        <w:rPr>
          <w:rFonts w:ascii="Source Sans Pro" w:hAnsi="Source Sans Pro"/>
        </w:rPr>
        <w:t>websites on the Umbraco platform</w:t>
      </w:r>
      <w:r w:rsidR="00D92F11" w:rsidRPr="00F8319C">
        <w:rPr>
          <w:rFonts w:ascii="Source Sans Pro" w:hAnsi="Source Sans Pro"/>
        </w:rPr>
        <w:t>.</w:t>
      </w:r>
    </w:p>
    <w:p w14:paraId="6EA05163" w14:textId="77777777" w:rsidR="00F8319C" w:rsidRDefault="00F8319C" w:rsidP="00F8319C">
      <w:pPr>
        <w:spacing w:line="360" w:lineRule="auto"/>
      </w:pPr>
    </w:p>
    <w:p w14:paraId="7E405021" w14:textId="11F6A5D2" w:rsidR="00D01C4F" w:rsidRDefault="00FA3615" w:rsidP="00F8319C">
      <w:pPr>
        <w:spacing w:line="360" w:lineRule="auto"/>
        <w:rPr>
          <w:rFonts w:ascii="Source Sans Pro" w:hAnsi="Source Sans Pro"/>
        </w:rPr>
      </w:pPr>
      <w:hyperlink r:id="rId18" w:history="1">
        <w:r w:rsidRPr="00F8319C">
          <w:rPr>
            <w:rStyle w:val="Hyperlink"/>
            <w:rFonts w:ascii="Source Sans Pro" w:hAnsi="Source Sans Pro"/>
          </w:rPr>
          <w:t>PAL Guidance for AHP Practice Educators</w:t>
        </w:r>
      </w:hyperlink>
      <w:r w:rsidR="00FE1173" w:rsidRPr="00F8319C">
        <w:rPr>
          <w:rFonts w:ascii="Source Sans Pro" w:hAnsi="Source Sans Pro"/>
        </w:rPr>
        <w:t xml:space="preserve"> resource</w:t>
      </w:r>
      <w:r w:rsidRPr="00F8319C">
        <w:rPr>
          <w:rFonts w:ascii="Source Sans Pro" w:hAnsi="Source Sans Pro"/>
        </w:rPr>
        <w:t xml:space="preserve"> </w:t>
      </w:r>
      <w:r w:rsidR="00D92F11" w:rsidRPr="00F8319C">
        <w:rPr>
          <w:rFonts w:ascii="Source Sans Pro" w:hAnsi="Source Sans Pro"/>
        </w:rPr>
        <w:t xml:space="preserve">launched </w:t>
      </w:r>
      <w:r w:rsidR="00130CDB" w:rsidRPr="00F8319C">
        <w:rPr>
          <w:rFonts w:ascii="Source Sans Pro" w:hAnsi="Source Sans Pro"/>
        </w:rPr>
        <w:t>early</w:t>
      </w:r>
      <w:r w:rsidR="00D92F11" w:rsidRPr="00F8319C">
        <w:rPr>
          <w:rFonts w:ascii="Source Sans Pro" w:hAnsi="Source Sans Pro"/>
        </w:rPr>
        <w:t xml:space="preserve"> March 2025 and</w:t>
      </w:r>
      <w:r w:rsidR="00C12BF6">
        <w:rPr>
          <w:rFonts w:ascii="Source Sans Pro" w:hAnsi="Source Sans Pro"/>
        </w:rPr>
        <w:t xml:space="preserve"> </w:t>
      </w:r>
      <w:hyperlink r:id="rId19" w:history="1">
        <w:r w:rsidR="00881B47">
          <w:rPr>
            <w:rStyle w:val="Hyperlink"/>
            <w:rFonts w:ascii="Source Sans Pro" w:hAnsi="Source Sans Pro"/>
          </w:rPr>
          <w:t>PAL Guidance for AHP Students</w:t>
        </w:r>
      </w:hyperlink>
      <w:r w:rsidR="00C12BF6">
        <w:rPr>
          <w:rFonts w:ascii="Source Sans Pro" w:hAnsi="Source Sans Pro"/>
        </w:rPr>
        <w:t xml:space="preserve"> launched in April 2025.</w:t>
      </w:r>
      <w:r w:rsidR="008738E2" w:rsidRPr="00F8319C">
        <w:rPr>
          <w:rFonts w:ascii="Source Sans Pro" w:hAnsi="Source Sans Pro"/>
        </w:rPr>
        <w:t xml:space="preserve"> </w:t>
      </w:r>
      <w:r w:rsidR="00D01C4F">
        <w:rPr>
          <w:rFonts w:ascii="Source Sans Pro" w:hAnsi="Source Sans Pro"/>
        </w:rPr>
        <w:t xml:space="preserve">A poster for students </w:t>
      </w:r>
      <w:r w:rsidR="00D92F11">
        <w:rPr>
          <w:rFonts w:ascii="Source Sans Pro" w:hAnsi="Source Sans Pro"/>
        </w:rPr>
        <w:t>with graphics aligned to website materials and branding is in</w:t>
      </w:r>
      <w:r w:rsidR="00D01C4F">
        <w:rPr>
          <w:rFonts w:ascii="Source Sans Pro" w:hAnsi="Source Sans Pro"/>
        </w:rPr>
        <w:t xml:space="preserve"> development</w:t>
      </w:r>
      <w:r w:rsidR="00981E3B">
        <w:rPr>
          <w:rFonts w:ascii="Source Sans Pro" w:hAnsi="Source Sans Pro"/>
        </w:rPr>
        <w:t xml:space="preserve"> and will be launched</w:t>
      </w:r>
      <w:r w:rsidR="00D802FA">
        <w:rPr>
          <w:rFonts w:ascii="Source Sans Pro" w:hAnsi="Source Sans Pro"/>
        </w:rPr>
        <w:t xml:space="preserve"> in</w:t>
      </w:r>
      <w:r w:rsidR="00981E3B">
        <w:rPr>
          <w:rFonts w:ascii="Source Sans Pro" w:hAnsi="Source Sans Pro"/>
        </w:rPr>
        <w:t xml:space="preserve"> 2025.</w:t>
      </w:r>
    </w:p>
    <w:p w14:paraId="7A071101" w14:textId="76C9BD07" w:rsidR="00F8182C" w:rsidRDefault="00CC5216" w:rsidP="00F04A7B">
      <w:pPr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 w:rsidRPr="003A42F2">
        <w:rPr>
          <w:rFonts w:ascii="Source Sans Pro" w:hAnsi="Source Sans Pro"/>
          <w:b/>
          <w:bCs/>
          <w:color w:val="002D74"/>
          <w:sz w:val="40"/>
          <w:szCs w:val="40"/>
        </w:rPr>
        <w:lastRenderedPageBreak/>
        <w:t>I</w:t>
      </w:r>
      <w:bookmarkEnd w:id="2"/>
      <w:bookmarkEnd w:id="3"/>
      <w:r w:rsidR="001053EA" w:rsidRPr="003A42F2">
        <w:rPr>
          <w:rFonts w:ascii="Source Sans Pro" w:hAnsi="Source Sans Pro"/>
          <w:b/>
          <w:bCs/>
          <w:color w:val="002D74"/>
          <w:sz w:val="40"/>
          <w:szCs w:val="40"/>
        </w:rPr>
        <w:t>mpact</w:t>
      </w:r>
    </w:p>
    <w:p w14:paraId="03B2AB5F" w14:textId="77777777" w:rsidR="00F8182C" w:rsidRDefault="00253628" w:rsidP="00F04A7B">
      <w:pPr>
        <w:pStyle w:val="ListParagraph"/>
        <w:numPr>
          <w:ilvl w:val="0"/>
          <w:numId w:val="29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F8182C">
        <w:rPr>
          <w:rFonts w:ascii="Source Sans Pro" w:hAnsi="Source Sans Pro"/>
          <w:b/>
          <w:bCs/>
          <w:sz w:val="24"/>
          <w:szCs w:val="24"/>
        </w:rPr>
        <w:t>Interactive workshops</w:t>
      </w:r>
    </w:p>
    <w:p w14:paraId="56786B9C" w14:textId="0772F98B" w:rsidR="00253628" w:rsidRPr="00F8182C" w:rsidRDefault="00F8182C" w:rsidP="00F04A7B">
      <w:pPr>
        <w:pStyle w:val="ListParagraph"/>
        <w:numPr>
          <w:ilvl w:val="1"/>
          <w:numId w:val="29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E524FA">
        <w:rPr>
          <w:rFonts w:ascii="Source Sans Pro" w:eastAsia="Arial" w:hAnsi="Source Sans Pro" w:cs="Arial"/>
          <w:noProof/>
          <w:color w:val="333333"/>
          <w:lang w:eastAsia="en-GB"/>
        </w:rPr>
        <w:drawing>
          <wp:anchor distT="0" distB="0" distL="114300" distR="114300" simplePos="0" relativeHeight="251664399" behindDoc="0" locked="0" layoutInCell="1" allowOverlap="1" wp14:anchorId="251AAF0C" wp14:editId="1FB53D70">
            <wp:simplePos x="0" y="0"/>
            <wp:positionH relativeFrom="column">
              <wp:posOffset>-314325</wp:posOffset>
            </wp:positionH>
            <wp:positionV relativeFrom="paragraph">
              <wp:posOffset>1154429</wp:posOffset>
            </wp:positionV>
            <wp:extent cx="6391275" cy="2085975"/>
            <wp:effectExtent l="0" t="19050" r="0" b="28575"/>
            <wp:wrapNone/>
            <wp:docPr id="1782381068" name="Diagra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628" w:rsidRPr="00F8182C">
        <w:rPr>
          <w:rFonts w:ascii="Source Sans Pro" w:hAnsi="Source Sans Pro"/>
          <w:sz w:val="24"/>
          <w:szCs w:val="24"/>
        </w:rPr>
        <w:t xml:space="preserve">45 out of 61 (74%) of </w:t>
      </w:r>
      <w:r w:rsidR="00B747C9">
        <w:rPr>
          <w:rFonts w:ascii="Source Sans Pro" w:hAnsi="Source Sans Pro"/>
          <w:sz w:val="24"/>
          <w:szCs w:val="24"/>
        </w:rPr>
        <w:t>PAL workshop</w:t>
      </w:r>
      <w:r w:rsidR="00253628" w:rsidRPr="00F8182C">
        <w:rPr>
          <w:rFonts w:ascii="Source Sans Pro" w:hAnsi="Source Sans Pro"/>
          <w:sz w:val="24"/>
          <w:szCs w:val="24"/>
        </w:rPr>
        <w:t xml:space="preserve"> attendees completed the workshop evaluation, which included questions </w:t>
      </w:r>
      <w:r w:rsidR="00B505BA">
        <w:rPr>
          <w:rFonts w:ascii="Source Sans Pro" w:hAnsi="Source Sans Pro"/>
          <w:sz w:val="24"/>
          <w:szCs w:val="24"/>
        </w:rPr>
        <w:t>about</w:t>
      </w:r>
      <w:r w:rsidR="00253628" w:rsidRPr="00F8182C">
        <w:rPr>
          <w:rFonts w:ascii="Source Sans Pro" w:hAnsi="Source Sans Pro"/>
          <w:sz w:val="24"/>
          <w:szCs w:val="24"/>
        </w:rPr>
        <w:t xml:space="preserve"> how confident staff feel planning, delivering and evaluating a PAL placement, pre-reading course work, what worked well</w:t>
      </w:r>
      <w:r w:rsidR="00B505BA">
        <w:rPr>
          <w:rFonts w:ascii="Source Sans Pro" w:hAnsi="Source Sans Pro"/>
          <w:sz w:val="24"/>
          <w:szCs w:val="24"/>
        </w:rPr>
        <w:t>,</w:t>
      </w:r>
      <w:r w:rsidR="00253628" w:rsidRPr="00F8182C">
        <w:rPr>
          <w:rFonts w:ascii="Source Sans Pro" w:hAnsi="Source Sans Pro"/>
          <w:sz w:val="24"/>
          <w:szCs w:val="24"/>
        </w:rPr>
        <w:t xml:space="preserve"> and areas for improvement. </w:t>
      </w:r>
    </w:p>
    <w:p w14:paraId="176326B0" w14:textId="6279E643" w:rsidR="00130CDB" w:rsidRDefault="00130CDB" w:rsidP="00F04A7B">
      <w:pPr>
        <w:spacing w:line="360" w:lineRule="auto"/>
      </w:pPr>
    </w:p>
    <w:p w14:paraId="2FDC279C" w14:textId="61A376B9" w:rsidR="00130CDB" w:rsidRDefault="00130CDB" w:rsidP="00F04A7B">
      <w:pPr>
        <w:spacing w:line="360" w:lineRule="auto"/>
      </w:pPr>
    </w:p>
    <w:p w14:paraId="0DC4A1AE" w14:textId="2421074D" w:rsidR="00130CDB" w:rsidRDefault="00130CDB" w:rsidP="00F04A7B">
      <w:pPr>
        <w:spacing w:line="360" w:lineRule="auto"/>
      </w:pPr>
    </w:p>
    <w:p w14:paraId="51F4D337" w14:textId="652A5F2B" w:rsidR="00130CDB" w:rsidRDefault="00130CDB" w:rsidP="00F04A7B">
      <w:pPr>
        <w:spacing w:line="360" w:lineRule="auto"/>
      </w:pPr>
    </w:p>
    <w:p w14:paraId="18155D6A" w14:textId="478B01E3" w:rsidR="00130CDB" w:rsidRDefault="00130CDB" w:rsidP="00F04A7B">
      <w:pPr>
        <w:spacing w:line="360" w:lineRule="auto"/>
      </w:pPr>
    </w:p>
    <w:p w14:paraId="450D709D" w14:textId="77777777" w:rsidR="00130CDB" w:rsidRDefault="00130CDB" w:rsidP="00F04A7B">
      <w:pPr>
        <w:spacing w:line="360" w:lineRule="auto"/>
      </w:pPr>
    </w:p>
    <w:p w14:paraId="11EAA727" w14:textId="2EEA834A" w:rsidR="00130CDB" w:rsidRDefault="00130CDB" w:rsidP="00F04A7B">
      <w:pPr>
        <w:spacing w:line="360" w:lineRule="auto"/>
      </w:pPr>
    </w:p>
    <w:p w14:paraId="19A762A2" w14:textId="77777777" w:rsidR="00130CDB" w:rsidRDefault="00130CDB" w:rsidP="00F04A7B">
      <w:pPr>
        <w:spacing w:line="360" w:lineRule="auto"/>
      </w:pPr>
    </w:p>
    <w:p w14:paraId="777393A4" w14:textId="1084335D" w:rsidR="00253628" w:rsidRPr="00E524FA" w:rsidRDefault="00D260EC" w:rsidP="00F04A7B">
      <w:pPr>
        <w:pStyle w:val="NoSpacing"/>
        <w:numPr>
          <w:ilvl w:val="1"/>
          <w:numId w:val="29"/>
        </w:numPr>
        <w:spacing w:line="360" w:lineRule="auto"/>
        <w:rPr>
          <w:rFonts w:ascii="Source Sans Pro" w:hAnsi="Source Sans Pro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AFB29" wp14:editId="56A0E19B">
                <wp:simplePos x="0" y="0"/>
                <wp:positionH relativeFrom="margin">
                  <wp:posOffset>4057650</wp:posOffset>
                </wp:positionH>
                <wp:positionV relativeFrom="paragraph">
                  <wp:posOffset>855345</wp:posOffset>
                </wp:positionV>
                <wp:extent cx="1962150" cy="590550"/>
                <wp:effectExtent l="0" t="0" r="0" b="7620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90550"/>
                        </a:xfrm>
                        <a:prstGeom prst="wedgeRoundRectCallout">
                          <a:avLst>
                            <a:gd name="adj1" fmla="val -40736"/>
                            <a:gd name="adj2" fmla="val 61425"/>
                            <a:gd name="adj3" fmla="val 16667"/>
                          </a:avLst>
                        </a:prstGeom>
                        <a:solidFill>
                          <a:srgbClr val="F0F6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DB1DA" w14:textId="74A80498" w:rsidR="00253628" w:rsidRPr="00787125" w:rsidRDefault="00253628" w:rsidP="002536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</w:t>
                            </w:r>
                            <w:r w:rsidRPr="00620F8F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Good to meet AHPs from other Health Boards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620F8F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AFB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7" type="#_x0000_t62" style="position:absolute;left:0;text-align:left;margin-left:319.5pt;margin-top:67.35pt;width:154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" adj="2001,24068" fillcolor="#f0f6df" stroked="f" strokeweight="2pt">
                <v:textbox>
                  <w:txbxContent>
                    <w:p w14:paraId="4DDDB1DA" w14:textId="74A80498" w:rsidR="00253628" w:rsidRPr="00787125" w:rsidRDefault="00253628" w:rsidP="0025362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</w:t>
                      </w:r>
                      <w:r w:rsidRPr="00620F8F">
                        <w:rPr>
                          <w:rFonts w:ascii="Source Sans Pro" w:hAnsi="Source Sans Pro"/>
                          <w:color w:val="000000" w:themeColor="text1"/>
                        </w:rPr>
                        <w:t>Good to meet AHPs from other Health Boards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620F8F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E2A7C" wp14:editId="5DB3E583">
                <wp:simplePos x="0" y="0"/>
                <wp:positionH relativeFrom="column">
                  <wp:posOffset>1930400</wp:posOffset>
                </wp:positionH>
                <wp:positionV relativeFrom="paragraph">
                  <wp:posOffset>855345</wp:posOffset>
                </wp:positionV>
                <wp:extent cx="1981200" cy="565150"/>
                <wp:effectExtent l="0" t="0" r="0" b="13970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65150"/>
                        </a:xfrm>
                        <a:prstGeom prst="wedgeRoundRectCallout">
                          <a:avLst>
                            <a:gd name="adj1" fmla="val -1602"/>
                            <a:gd name="adj2" fmla="val 72612"/>
                            <a:gd name="adj3" fmla="val 16667"/>
                          </a:avLst>
                        </a:prstGeom>
                        <a:solidFill>
                          <a:srgbClr val="F0F6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017E7" w14:textId="2BDA66D7" w:rsidR="00253628" w:rsidRPr="00787125" w:rsidRDefault="00253628" w:rsidP="00253628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</w:t>
                            </w:r>
                            <w:r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Great session, and good to meet everyone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2A7C" id="Rounded Rectangular Callout 4" o:spid="_x0000_s1028" type="#_x0000_t62" style="position:absolute;left:0;text-align:left;margin-left:152pt;margin-top:67.35pt;width:156pt;height:44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" adj="10454,26484" fillcolor="#f0f6df" stroked="f" strokeweight="2pt">
                <v:textbox>
                  <w:txbxContent>
                    <w:p w14:paraId="1BD017E7" w14:textId="2BDA66D7" w:rsidR="00253628" w:rsidRPr="00787125" w:rsidRDefault="00253628" w:rsidP="00253628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</w:t>
                      </w:r>
                      <w:r w:rsidRPr="00787125">
                        <w:rPr>
                          <w:rFonts w:ascii="Source Sans Pro" w:hAnsi="Source Sans Pro"/>
                          <w:color w:val="000000" w:themeColor="text1"/>
                        </w:rPr>
                        <w:t>Great session, and good to meet everyone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787125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638A7" wp14:editId="19F85B7A">
                <wp:simplePos x="0" y="0"/>
                <wp:positionH relativeFrom="margin">
                  <wp:posOffset>-314325</wp:posOffset>
                </wp:positionH>
                <wp:positionV relativeFrom="paragraph">
                  <wp:posOffset>854075</wp:posOffset>
                </wp:positionV>
                <wp:extent cx="2114550" cy="666750"/>
                <wp:effectExtent l="0" t="0" r="0" b="19050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6750"/>
                        </a:xfrm>
                        <a:prstGeom prst="wedgeRoundRectCallout">
                          <a:avLst>
                            <a:gd name="adj1" fmla="val -32738"/>
                            <a:gd name="adj2" fmla="val 76293"/>
                            <a:gd name="adj3" fmla="val 16667"/>
                          </a:avLst>
                        </a:prstGeom>
                        <a:solidFill>
                          <a:srgbClr val="F0F6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29472" w14:textId="45904F07" w:rsidR="00253628" w:rsidRPr="00787125" w:rsidRDefault="00253628" w:rsidP="00253628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</w:t>
                            </w:r>
                            <w:r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 xml:space="preserve">I like how interactive it was with the </w:t>
                            </w:r>
                            <w:r w:rsidR="002413DB"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breakout</w:t>
                            </w:r>
                            <w:r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 xml:space="preserve"> rooms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787125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38A7" id="Rounded Rectangular Callout 2" o:spid="_x0000_s1029" type="#_x0000_t62" style="position:absolute;left:0;text-align:left;margin-left:-24.75pt;margin-top:67.25pt;width:166.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" adj="3729,27279" fillcolor="#f0f6df" stroked="f" strokeweight="2pt">
                <v:textbox>
                  <w:txbxContent>
                    <w:p w14:paraId="77A29472" w14:textId="45904F07" w:rsidR="00253628" w:rsidRPr="00787125" w:rsidRDefault="00253628" w:rsidP="00253628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</w:t>
                      </w:r>
                      <w:r w:rsidRPr="00787125">
                        <w:rPr>
                          <w:rFonts w:ascii="Source Sans Pro" w:hAnsi="Source Sans Pro"/>
                          <w:color w:val="000000" w:themeColor="text1"/>
                        </w:rPr>
                        <w:t xml:space="preserve">I like how interactive it was with the </w:t>
                      </w:r>
                      <w:r w:rsidR="002413DB" w:rsidRPr="00787125">
                        <w:rPr>
                          <w:rFonts w:ascii="Source Sans Pro" w:hAnsi="Source Sans Pro"/>
                          <w:color w:val="000000" w:themeColor="text1"/>
                        </w:rPr>
                        <w:t>breakout</w:t>
                      </w:r>
                      <w:r w:rsidRPr="00787125">
                        <w:rPr>
                          <w:rFonts w:ascii="Source Sans Pro" w:hAnsi="Source Sans Pro"/>
                          <w:color w:val="000000" w:themeColor="text1"/>
                        </w:rPr>
                        <w:t xml:space="preserve"> rooms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787125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628" w:rsidRPr="00E524FA">
        <w:rPr>
          <w:rFonts w:ascii="Source Sans Pro" w:hAnsi="Source Sans Pro"/>
          <w:sz w:val="24"/>
          <w:szCs w:val="24"/>
        </w:rPr>
        <w:t>Overall, feedback from the PAL interactive workshops has been positive, highlighting the benefits of having the opportunity to share experience and ideas with others:</w:t>
      </w:r>
    </w:p>
    <w:p w14:paraId="27F3E55A" w14:textId="6205B882" w:rsidR="00253628" w:rsidRDefault="00253628" w:rsidP="00F04A7B">
      <w:pPr>
        <w:spacing w:line="360" w:lineRule="auto"/>
      </w:pPr>
    </w:p>
    <w:p w14:paraId="52B28164" w14:textId="28A53335" w:rsidR="00253628" w:rsidRDefault="00253628" w:rsidP="00F04A7B">
      <w:pPr>
        <w:spacing w:line="360" w:lineRule="auto"/>
      </w:pPr>
    </w:p>
    <w:p w14:paraId="06DE4D95" w14:textId="10387D09" w:rsidR="00D62696" w:rsidRDefault="001129F7" w:rsidP="00F04A7B">
      <w:pPr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89C83" wp14:editId="0741BE4C">
                <wp:simplePos x="0" y="0"/>
                <wp:positionH relativeFrom="margin">
                  <wp:posOffset>771525</wp:posOffset>
                </wp:positionH>
                <wp:positionV relativeFrom="paragraph">
                  <wp:posOffset>190500</wp:posOffset>
                </wp:positionV>
                <wp:extent cx="4191000" cy="717550"/>
                <wp:effectExtent l="0" t="0" r="0" b="10160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717550"/>
                        </a:xfrm>
                        <a:prstGeom prst="wedgeRoundRectCallout">
                          <a:avLst>
                            <a:gd name="adj1" fmla="val 40607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0F6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A3F57" w14:textId="6CC527CA" w:rsidR="00253628" w:rsidRPr="00620F8F" w:rsidRDefault="00253628" w:rsidP="00253628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</w:t>
                            </w:r>
                            <w:r w:rsidRPr="00620F8F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Thanks, it was helpful and feeling bit more confident about delivering a PAL placement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620F8F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89C83" id="Rounded Rectangular Callout 5" o:spid="_x0000_s1030" type="#_x0000_t62" style="position:absolute;margin-left:60.75pt;margin-top:15pt;width:330pt;height:56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" adj="19571,24300" fillcolor="#f0f6df" stroked="f" strokeweight="2pt">
                <v:textbox>
                  <w:txbxContent>
                    <w:p w14:paraId="4A5A3F57" w14:textId="6CC527CA" w:rsidR="00253628" w:rsidRPr="00620F8F" w:rsidRDefault="00253628" w:rsidP="00253628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</w:t>
                      </w:r>
                      <w:r w:rsidRPr="00620F8F">
                        <w:rPr>
                          <w:rFonts w:ascii="Source Sans Pro" w:hAnsi="Source Sans Pro"/>
                          <w:color w:val="000000" w:themeColor="text1"/>
                        </w:rPr>
                        <w:t>Thanks, it was helpful and feeling bit more confident about delivering a PAL placement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620F8F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BD92" w14:textId="2A8D77C5" w:rsidR="00E524FA" w:rsidRPr="00E524FA" w:rsidRDefault="00E524FA" w:rsidP="00F04A7B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5EAEFC68" w14:textId="35C409DC" w:rsidR="00D868FD" w:rsidRDefault="00D868FD" w:rsidP="00F04A7B">
      <w:pPr>
        <w:pStyle w:val="ListParagraph"/>
        <w:spacing w:line="360" w:lineRule="auto"/>
        <w:ind w:left="1440"/>
        <w:rPr>
          <w:rFonts w:ascii="Source Sans Pro" w:hAnsi="Source Sans Pro"/>
          <w:noProof/>
          <w:sz w:val="24"/>
          <w:szCs w:val="24"/>
          <w:lang w:val="en-US"/>
        </w:rPr>
      </w:pPr>
    </w:p>
    <w:p w14:paraId="37868634" w14:textId="77777777" w:rsidR="00913FA0" w:rsidRPr="00913FA0" w:rsidRDefault="009E7EDC" w:rsidP="00F04A7B">
      <w:pPr>
        <w:pStyle w:val="ListParagraph"/>
        <w:numPr>
          <w:ilvl w:val="0"/>
          <w:numId w:val="12"/>
        </w:numPr>
        <w:spacing w:line="360" w:lineRule="auto"/>
        <w:rPr>
          <w:rFonts w:ascii="Source Sans Pro" w:hAnsi="Source Sans Pro"/>
          <w:noProof/>
        </w:rPr>
      </w:pPr>
      <w:r w:rsidRPr="00E2549C">
        <w:rPr>
          <w:rFonts w:ascii="Source Sans Pro" w:eastAsia="Times New Roman" w:hAnsi="Source Sans Pro" w:cs="Segoe UI"/>
          <w:b/>
          <w:bCs/>
          <w:color w:val="000000"/>
          <w:sz w:val="24"/>
          <w:szCs w:val="24"/>
          <w:shd w:val="clear" w:color="auto" w:fill="FFFFFF"/>
          <w:lang w:eastAsia="en-GB"/>
        </w:rPr>
        <w:t>Guidance documents</w:t>
      </w:r>
    </w:p>
    <w:p w14:paraId="0090710F" w14:textId="3CF1311B" w:rsidR="00913FA0" w:rsidRPr="00913FA0" w:rsidRDefault="00913FA0" w:rsidP="00F04A7B">
      <w:pPr>
        <w:pStyle w:val="ListParagraph"/>
        <w:numPr>
          <w:ilvl w:val="1"/>
          <w:numId w:val="12"/>
        </w:numPr>
        <w:spacing w:line="360" w:lineRule="auto"/>
        <w:rPr>
          <w:rFonts w:ascii="Source Sans Pro" w:hAnsi="Source Sans Pro"/>
          <w:noProof/>
        </w:rPr>
      </w:pPr>
      <w:r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I</w:t>
      </w:r>
      <w:r w:rsidR="009E7EDC" w:rsidRPr="00E2549C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nitial feedback </w:t>
      </w:r>
      <w:r w:rsidR="0069239B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reports that the </w:t>
      </w:r>
      <w:r w:rsidR="00416B07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resources have improved, and </w:t>
      </w:r>
      <w:r w:rsidR="009E7EDC" w:rsidRPr="00E2549C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celebrat</w:t>
      </w:r>
      <w:r w:rsidR="0069239B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es</w:t>
      </w:r>
      <w:r w:rsidR="009E7EDC" w:rsidRPr="00E2549C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 streamlined information and </w:t>
      </w:r>
      <w:r w:rsidR="00E2549C" w:rsidRPr="00E2549C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design</w:t>
      </w:r>
      <w:r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416B07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to</w:t>
      </w:r>
      <w:r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 xml:space="preserve"> make resources more accessible</w:t>
      </w:r>
      <w:r w:rsidR="00E2549C">
        <w:rPr>
          <w:rFonts w:ascii="Source Sans Pro" w:eastAsia="Times New Roman" w:hAnsi="Source Sans Pro" w:cs="Segoe UI"/>
          <w:color w:val="000000"/>
          <w:sz w:val="24"/>
          <w:szCs w:val="24"/>
          <w:shd w:val="clear" w:color="auto" w:fill="FFFFFF"/>
          <w:lang w:eastAsia="en-GB"/>
        </w:rPr>
        <w:t>:</w:t>
      </w:r>
    </w:p>
    <w:p w14:paraId="2E61952B" w14:textId="0BF5A90D" w:rsidR="00E2549C" w:rsidRPr="00E2549C" w:rsidRDefault="002A1906" w:rsidP="00F04A7B">
      <w:pPr>
        <w:pStyle w:val="ListParagraph"/>
        <w:spacing w:line="360" w:lineRule="auto"/>
        <w:rPr>
          <w:rFonts w:ascii="Source Sans Pro" w:hAnsi="Source Sans Pro"/>
          <w:noProof/>
        </w:rPr>
      </w:pPr>
      <w:r w:rsidRPr="009E7EDC"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51DD5" wp14:editId="6C715D27">
                <wp:simplePos x="0" y="0"/>
                <wp:positionH relativeFrom="column">
                  <wp:posOffset>3619500</wp:posOffset>
                </wp:positionH>
                <wp:positionV relativeFrom="paragraph">
                  <wp:posOffset>84455</wp:posOffset>
                </wp:positionV>
                <wp:extent cx="2352675" cy="568960"/>
                <wp:effectExtent l="0" t="0" r="9525" b="231140"/>
                <wp:wrapNone/>
                <wp:docPr id="1745941402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68960"/>
                        </a:xfrm>
                        <a:prstGeom prst="wedgeRoundRectCallout">
                          <a:avLst>
                            <a:gd name="adj1" fmla="val -37039"/>
                            <a:gd name="adj2" fmla="val 88094"/>
                            <a:gd name="adj3" fmla="val 16667"/>
                          </a:avLst>
                        </a:prstGeom>
                        <a:solidFill>
                          <a:srgbClr val="E1F1F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7E9A4" w14:textId="24A6F959" w:rsidR="009B1699" w:rsidRPr="00C407CA" w:rsidRDefault="009B1699" w:rsidP="009B1699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C407CA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“Love the graphics and how the content has been streamlined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C407CA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  <w:p w14:paraId="000B1C3D" w14:textId="77777777" w:rsidR="009B1699" w:rsidRDefault="009B1699" w:rsidP="009B1699"/>
                          <w:p w14:paraId="4546F39A" w14:textId="77777777" w:rsidR="009B1699" w:rsidRDefault="009B1699" w:rsidP="009B16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1DD5" id="_x0000_s1031" type="#_x0000_t62" style="position:absolute;left:0;text-align:left;margin-left:285pt;margin-top:6.65pt;width:185.2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" adj="2800,29828" fillcolor="#e1f1fb" stroked="f">
                <v:textbox>
                  <w:txbxContent>
                    <w:p w14:paraId="5437E9A4" w14:textId="24A6F959" w:rsidR="009B1699" w:rsidRPr="00C407CA" w:rsidRDefault="009B1699" w:rsidP="009B1699">
                      <w:pPr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C407CA">
                        <w:rPr>
                          <w:rFonts w:ascii="Source Sans Pro" w:hAnsi="Source Sans Pro"/>
                          <w:color w:val="000000" w:themeColor="text1"/>
                        </w:rPr>
                        <w:t>“Love the graphics and how the content has been streamlined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C407CA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  <w:p w14:paraId="000B1C3D" w14:textId="77777777" w:rsidR="009B1699" w:rsidRDefault="009B1699" w:rsidP="009B1699"/>
                    <w:p w14:paraId="4546F39A" w14:textId="77777777" w:rsidR="009B1699" w:rsidRDefault="009B1699" w:rsidP="009B16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7EDC">
        <w:rPr>
          <w:rFonts w:ascii="Source Sans Pro" w:eastAsia="Times New Roman" w:hAnsi="Source Sans Pro" w:cs="Segoe UI"/>
          <w:b/>
          <w:b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BCA35" wp14:editId="098A1088">
                <wp:simplePos x="0" y="0"/>
                <wp:positionH relativeFrom="column">
                  <wp:posOffset>1983105</wp:posOffset>
                </wp:positionH>
                <wp:positionV relativeFrom="paragraph">
                  <wp:posOffset>107315</wp:posOffset>
                </wp:positionV>
                <wp:extent cx="1534160" cy="568960"/>
                <wp:effectExtent l="0" t="0" r="8890" b="135890"/>
                <wp:wrapNone/>
                <wp:docPr id="1745761116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568960"/>
                        </a:xfrm>
                        <a:prstGeom prst="wedgeRoundRectCallout">
                          <a:avLst>
                            <a:gd name="adj1" fmla="val -4767"/>
                            <a:gd name="adj2" fmla="val 70885"/>
                            <a:gd name="adj3" fmla="val 16667"/>
                          </a:avLst>
                        </a:prstGeom>
                        <a:solidFill>
                          <a:srgbClr val="E1F1F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C3190" w14:textId="629451DD" w:rsidR="009B1699" w:rsidRPr="007B1AA8" w:rsidRDefault="009B1699" w:rsidP="009B1699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7B1AA8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“Very user friendly and concise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7B1AA8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  <w:p w14:paraId="5F0647E3" w14:textId="77777777" w:rsidR="009B1699" w:rsidRDefault="009B1699" w:rsidP="009B1699"/>
                          <w:p w14:paraId="0F00C2DC" w14:textId="77777777" w:rsidR="009B1699" w:rsidRDefault="009B1699" w:rsidP="009B16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CA35" id="_x0000_s1032" type="#_x0000_t62" style="position:absolute;left:0;text-align:left;margin-left:156.15pt;margin-top:8.45pt;width:120.8pt;height:4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" adj="9770,26111" fillcolor="#e1f1fb" stroked="f">
                <v:textbox>
                  <w:txbxContent>
                    <w:p w14:paraId="4DFC3190" w14:textId="629451DD" w:rsidR="009B1699" w:rsidRPr="007B1AA8" w:rsidRDefault="009B1699" w:rsidP="009B1699">
                      <w:pPr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7B1AA8">
                        <w:rPr>
                          <w:rFonts w:ascii="Source Sans Pro" w:hAnsi="Source Sans Pro"/>
                          <w:color w:val="000000" w:themeColor="text1"/>
                        </w:rPr>
                        <w:t>“Very user friendly and concise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7B1AA8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  <w:p w14:paraId="5F0647E3" w14:textId="77777777" w:rsidR="009B1699" w:rsidRDefault="009B1699" w:rsidP="009B1699"/>
                    <w:p w14:paraId="0F00C2DC" w14:textId="77777777" w:rsidR="009B1699" w:rsidRDefault="009B1699" w:rsidP="009B16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7EDC"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97A950" wp14:editId="1C41C519">
                <wp:simplePos x="0" y="0"/>
                <wp:positionH relativeFrom="column">
                  <wp:posOffset>-266700</wp:posOffset>
                </wp:positionH>
                <wp:positionV relativeFrom="paragraph">
                  <wp:posOffset>41275</wp:posOffset>
                </wp:positionV>
                <wp:extent cx="2003425" cy="680085"/>
                <wp:effectExtent l="0" t="0" r="0" b="139065"/>
                <wp:wrapNone/>
                <wp:docPr id="84582299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680085"/>
                        </a:xfrm>
                        <a:prstGeom prst="wedgeRoundRectCallout">
                          <a:avLst>
                            <a:gd name="adj1" fmla="val -1534"/>
                            <a:gd name="adj2" fmla="val 67545"/>
                            <a:gd name="adj3" fmla="val 16667"/>
                          </a:avLst>
                        </a:prstGeom>
                        <a:solidFill>
                          <a:srgbClr val="E1F1F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E957E" w14:textId="6F157143" w:rsidR="00694404" w:rsidRPr="002F2DDE" w:rsidRDefault="00694404" w:rsidP="00694404">
                            <w:pPr>
                              <w:spacing w:after="160" w:line="259" w:lineRule="auto"/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313B5B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“</w:t>
                            </w:r>
                            <w:r w:rsidRPr="002F2DDE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Very visual</w:t>
                            </w:r>
                            <w:r w:rsidRPr="00313B5B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,</w:t>
                            </w:r>
                            <w:r w:rsidRPr="002F2DDE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 xml:space="preserve"> nicely broken up and easy to follow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313B5B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  <w:p w14:paraId="4E866444" w14:textId="77777777" w:rsidR="00694404" w:rsidRDefault="00694404" w:rsidP="006944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A950" id="_x0000_s1033" type="#_x0000_t62" style="position:absolute;left:0;text-align:left;margin-left:-21pt;margin-top:3.25pt;width:157.75pt;height:53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" adj="10469,25390" fillcolor="#e1f1fb" stroked="f">
                <v:textbox>
                  <w:txbxContent>
                    <w:p w14:paraId="3CAE957E" w14:textId="6F157143" w:rsidR="00694404" w:rsidRPr="002F2DDE" w:rsidRDefault="00694404" w:rsidP="00694404">
                      <w:pPr>
                        <w:spacing w:after="160" w:line="259" w:lineRule="auto"/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313B5B">
                        <w:rPr>
                          <w:rFonts w:ascii="Source Sans Pro" w:hAnsi="Source Sans Pro"/>
                          <w:color w:val="000000" w:themeColor="text1"/>
                        </w:rPr>
                        <w:t>“</w:t>
                      </w:r>
                      <w:r w:rsidRPr="002F2DDE">
                        <w:rPr>
                          <w:rFonts w:ascii="Source Sans Pro" w:hAnsi="Source Sans Pro"/>
                          <w:color w:val="000000" w:themeColor="text1"/>
                        </w:rPr>
                        <w:t>Very visual</w:t>
                      </w:r>
                      <w:r w:rsidRPr="00313B5B">
                        <w:rPr>
                          <w:rFonts w:ascii="Source Sans Pro" w:hAnsi="Source Sans Pro"/>
                          <w:color w:val="000000" w:themeColor="text1"/>
                        </w:rPr>
                        <w:t>,</w:t>
                      </w:r>
                      <w:r w:rsidRPr="002F2DDE">
                        <w:rPr>
                          <w:rFonts w:ascii="Source Sans Pro" w:hAnsi="Source Sans Pro"/>
                          <w:color w:val="000000" w:themeColor="text1"/>
                        </w:rPr>
                        <w:t xml:space="preserve"> nicely broken up and easy to follow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313B5B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  <w:p w14:paraId="4E866444" w14:textId="77777777" w:rsidR="00694404" w:rsidRDefault="00694404" w:rsidP="006944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E096C9" w14:textId="14CCE5ED" w:rsidR="00E2549C" w:rsidRPr="00E2549C" w:rsidRDefault="00E2549C" w:rsidP="00F04A7B">
      <w:pPr>
        <w:pStyle w:val="ListParagraph"/>
        <w:spacing w:line="360" w:lineRule="auto"/>
        <w:rPr>
          <w:rFonts w:ascii="Source Sans Pro" w:hAnsi="Source Sans Pro"/>
          <w:noProof/>
        </w:rPr>
      </w:pPr>
    </w:p>
    <w:p w14:paraId="593CBBE3" w14:textId="570E7B1F" w:rsidR="009B1699" w:rsidRDefault="009B1699" w:rsidP="00F04A7B">
      <w:pPr>
        <w:spacing w:line="360" w:lineRule="auto"/>
        <w:rPr>
          <w:rFonts w:ascii="Source Sans Pro" w:hAnsi="Source Sans Pro"/>
          <w:noProof/>
        </w:rPr>
      </w:pPr>
    </w:p>
    <w:p w14:paraId="08831FD0" w14:textId="225929BC" w:rsidR="55F2BA41" w:rsidRDefault="55F2BA41" w:rsidP="0607FC4C">
      <w:pPr>
        <w:spacing w:line="360" w:lineRule="auto"/>
        <w:rPr>
          <w:rFonts w:ascii="Source Sans Pro" w:hAnsi="Source Sans Pro"/>
          <w:noProof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2A678E30" wp14:editId="1F2F66EA">
                <wp:extent cx="5991225" cy="571500"/>
                <wp:effectExtent l="0" t="0" r="9525" b="133350"/>
                <wp:docPr id="84921244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71500"/>
                        </a:xfrm>
                        <a:prstGeom prst="wedgeRoundRectCallout">
                          <a:avLst>
                            <a:gd name="adj1" fmla="val -36230"/>
                            <a:gd name="adj2" fmla="val 72634"/>
                            <a:gd name="adj3" fmla="val 16667"/>
                          </a:avLst>
                        </a:prstGeom>
                        <a:solidFill>
                          <a:srgbClr val="E1F1F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CD6B8" w14:textId="4FC5087D" w:rsidR="00694404" w:rsidRPr="00913FA0" w:rsidRDefault="00694404" w:rsidP="00694404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</w:pPr>
                            <w:r w:rsidRPr="00913FA0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“It works well that the student and practice educator guidance documents are laid out in the same format and there is consistent messaging with them having similar content</w:t>
                            </w:r>
                            <w:r w:rsidR="00121192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.</w:t>
                            </w:r>
                            <w:r w:rsidRPr="00913FA0">
                              <w:rPr>
                                <w:rFonts w:ascii="Source Sans Pro" w:hAnsi="Source Sans Pro"/>
                                <w:color w:val="000000" w:themeColor="text1"/>
                              </w:rPr>
                              <w:t>”</w:t>
                            </w:r>
                          </w:p>
                          <w:p w14:paraId="22A4FB5D" w14:textId="77777777" w:rsidR="00694404" w:rsidRDefault="00694404" w:rsidP="00694404"/>
                          <w:p w14:paraId="2E4BE3F2" w14:textId="758743EF" w:rsidR="00694404" w:rsidRDefault="00694404" w:rsidP="00694404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78E30" id="Speech Bubble: Rectangle with Corners Rounded 1" o:spid="_x0000_s1034" type="#_x0000_t62" style="width:471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" adj="2974,26489" fillcolor="#e1f1fb" stroked="f">
                <v:textbox>
                  <w:txbxContent>
                    <w:p w14:paraId="296CD6B8" w14:textId="4FC5087D" w:rsidR="00694404" w:rsidRPr="00913FA0" w:rsidRDefault="00694404" w:rsidP="00694404">
                      <w:pPr>
                        <w:rPr>
                          <w:rFonts w:ascii="Source Sans Pro" w:hAnsi="Source Sans Pro"/>
                          <w:color w:val="000000" w:themeColor="text1"/>
                        </w:rPr>
                      </w:pPr>
                      <w:r w:rsidRPr="00913FA0">
                        <w:rPr>
                          <w:rFonts w:ascii="Source Sans Pro" w:hAnsi="Source Sans Pro"/>
                          <w:color w:val="000000" w:themeColor="text1"/>
                        </w:rPr>
                        <w:t>“It works well that the student and practice educator guidance documents are laid out in the same format and there is consistent messaging with them having similar content</w:t>
                      </w:r>
                      <w:r w:rsidR="00121192">
                        <w:rPr>
                          <w:rFonts w:ascii="Source Sans Pro" w:hAnsi="Source Sans Pro"/>
                          <w:color w:val="000000" w:themeColor="text1"/>
                        </w:rPr>
                        <w:t>.</w:t>
                      </w:r>
                      <w:r w:rsidRPr="00913FA0">
                        <w:rPr>
                          <w:rFonts w:ascii="Source Sans Pro" w:hAnsi="Source Sans Pro"/>
                          <w:color w:val="000000" w:themeColor="text1"/>
                        </w:rPr>
                        <w:t>”</w:t>
                      </w:r>
                    </w:p>
                    <w:p w14:paraId="22A4FB5D" w14:textId="77777777" w:rsidR="00694404" w:rsidRDefault="00694404" w:rsidP="00694404"/>
                    <w:p w14:paraId="2E4BE3F2" w14:textId="758743EF" w:rsidR="00694404" w:rsidRDefault="00694404" w:rsidP="00694404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BE5287" w14:textId="41F29FA4" w:rsidR="0607FC4C" w:rsidRDefault="0607FC4C" w:rsidP="0607FC4C">
      <w:pPr>
        <w:spacing w:line="360" w:lineRule="auto"/>
        <w:rPr>
          <w:rFonts w:ascii="Source Sans Pro" w:hAnsi="Source Sans Pro"/>
          <w:noProof/>
        </w:rPr>
      </w:pPr>
    </w:p>
    <w:p w14:paraId="12F3A597" w14:textId="1AAD5F93" w:rsidR="00913FA0" w:rsidRDefault="00913FA0" w:rsidP="00F04A7B">
      <w:pPr>
        <w:pStyle w:val="ListParagraph"/>
        <w:numPr>
          <w:ilvl w:val="1"/>
          <w:numId w:val="27"/>
        </w:numPr>
        <w:spacing w:line="360" w:lineRule="auto"/>
        <w:rPr>
          <w:rFonts w:ascii="Source Sans Pro" w:hAnsi="Source Sans Pro"/>
          <w:noProof/>
          <w:sz w:val="24"/>
          <w:szCs w:val="24"/>
        </w:rPr>
      </w:pPr>
      <w:r w:rsidRPr="0607FC4C">
        <w:rPr>
          <w:rFonts w:ascii="Source Sans Pro" w:hAnsi="Source Sans Pro"/>
          <w:noProof/>
          <w:sz w:val="24"/>
          <w:szCs w:val="24"/>
        </w:rPr>
        <w:t xml:space="preserve">Further feedback and evaluation </w:t>
      </w:r>
      <w:r w:rsidR="008A61ED" w:rsidRPr="0607FC4C">
        <w:rPr>
          <w:rFonts w:ascii="Source Sans Pro" w:hAnsi="Source Sans Pro"/>
          <w:noProof/>
          <w:sz w:val="24"/>
          <w:szCs w:val="24"/>
        </w:rPr>
        <w:t>can</w:t>
      </w:r>
      <w:r w:rsidRPr="0607FC4C">
        <w:rPr>
          <w:rFonts w:ascii="Source Sans Pro" w:hAnsi="Source Sans Pro"/>
          <w:noProof/>
          <w:sz w:val="24"/>
          <w:szCs w:val="24"/>
        </w:rPr>
        <w:t xml:space="preserve"> be carried out </w:t>
      </w:r>
      <w:r w:rsidR="00A60FE5" w:rsidRPr="0607FC4C">
        <w:rPr>
          <w:rFonts w:ascii="Source Sans Pro" w:hAnsi="Source Sans Pro"/>
          <w:noProof/>
          <w:sz w:val="24"/>
          <w:szCs w:val="24"/>
        </w:rPr>
        <w:t xml:space="preserve">following launch and promotion of </w:t>
      </w:r>
      <w:r w:rsidR="00FE1173" w:rsidRPr="0607FC4C">
        <w:rPr>
          <w:rFonts w:ascii="Source Sans Pro" w:hAnsi="Source Sans Pro"/>
          <w:noProof/>
          <w:sz w:val="24"/>
          <w:szCs w:val="24"/>
        </w:rPr>
        <w:t>guidance</w:t>
      </w:r>
      <w:r w:rsidR="00A60FE5" w:rsidRPr="0607FC4C">
        <w:rPr>
          <w:rFonts w:ascii="Source Sans Pro" w:hAnsi="Source Sans Pro"/>
          <w:noProof/>
          <w:sz w:val="24"/>
          <w:szCs w:val="24"/>
        </w:rPr>
        <w:t xml:space="preserve"> resources, </w:t>
      </w:r>
      <w:r w:rsidR="1B155632" w:rsidRPr="0607FC4C">
        <w:rPr>
          <w:rFonts w:ascii="Source Sans Pro" w:hAnsi="Source Sans Pro"/>
          <w:noProof/>
          <w:sz w:val="24"/>
          <w:szCs w:val="24"/>
        </w:rPr>
        <w:t>which</w:t>
      </w:r>
      <w:r w:rsidR="00A60FE5" w:rsidRPr="0607FC4C">
        <w:rPr>
          <w:rFonts w:ascii="Source Sans Pro" w:hAnsi="Source Sans Pro"/>
          <w:noProof/>
          <w:sz w:val="24"/>
          <w:szCs w:val="24"/>
        </w:rPr>
        <w:t xml:space="preserve"> has not been possible during the timeframe of this work. </w:t>
      </w:r>
    </w:p>
    <w:p w14:paraId="121687CB" w14:textId="77777777" w:rsidR="004220D1" w:rsidRPr="004220D1" w:rsidRDefault="004220D1" w:rsidP="00F04A7B">
      <w:pPr>
        <w:pStyle w:val="ListParagraph"/>
        <w:spacing w:line="360" w:lineRule="auto"/>
        <w:ind w:left="1440"/>
        <w:rPr>
          <w:rFonts w:ascii="Source Sans Pro" w:hAnsi="Source Sans Pro"/>
          <w:b/>
          <w:bCs/>
          <w:noProof/>
          <w:sz w:val="24"/>
          <w:szCs w:val="24"/>
        </w:rPr>
      </w:pPr>
    </w:p>
    <w:p w14:paraId="4B85858A" w14:textId="4654B2A9" w:rsidR="004220D1" w:rsidRDefault="004220D1" w:rsidP="00F04A7B">
      <w:pPr>
        <w:pStyle w:val="ListParagraph"/>
        <w:numPr>
          <w:ilvl w:val="0"/>
          <w:numId w:val="27"/>
        </w:numPr>
        <w:spacing w:line="360" w:lineRule="auto"/>
        <w:rPr>
          <w:rFonts w:ascii="Source Sans Pro" w:hAnsi="Source Sans Pro"/>
          <w:b/>
          <w:bCs/>
          <w:noProof/>
          <w:sz w:val="24"/>
          <w:szCs w:val="24"/>
        </w:rPr>
      </w:pPr>
      <w:r w:rsidRPr="004220D1">
        <w:rPr>
          <w:rFonts w:ascii="Source Sans Pro" w:hAnsi="Source Sans Pro"/>
          <w:b/>
          <w:bCs/>
          <w:noProof/>
          <w:sz w:val="24"/>
          <w:szCs w:val="24"/>
        </w:rPr>
        <w:t>PAL Turas</w:t>
      </w:r>
      <w:r>
        <w:rPr>
          <w:rFonts w:ascii="Source Sans Pro" w:hAnsi="Source Sans Pro"/>
          <w:b/>
          <w:bCs/>
          <w:noProof/>
          <w:sz w:val="24"/>
          <w:szCs w:val="24"/>
        </w:rPr>
        <w:t xml:space="preserve"> p</w:t>
      </w:r>
      <w:r w:rsidRPr="004220D1">
        <w:rPr>
          <w:rFonts w:ascii="Source Sans Pro" w:hAnsi="Source Sans Pro"/>
          <w:b/>
          <w:bCs/>
          <w:noProof/>
          <w:sz w:val="24"/>
          <w:szCs w:val="24"/>
        </w:rPr>
        <w:t>age</w:t>
      </w:r>
    </w:p>
    <w:p w14:paraId="6D502E6A" w14:textId="732DB39B" w:rsidR="004220D1" w:rsidRPr="004220D1" w:rsidRDefault="004220D1" w:rsidP="00F04A7B">
      <w:pPr>
        <w:pStyle w:val="ListParagraph"/>
        <w:numPr>
          <w:ilvl w:val="1"/>
          <w:numId w:val="27"/>
        </w:numPr>
        <w:spacing w:line="360" w:lineRule="auto"/>
        <w:rPr>
          <w:rFonts w:ascii="Source Sans Pro" w:hAnsi="Source Sans Pro"/>
          <w:noProof/>
          <w:sz w:val="24"/>
          <w:szCs w:val="24"/>
        </w:rPr>
      </w:pPr>
      <w:r w:rsidRPr="004220D1">
        <w:rPr>
          <w:rFonts w:ascii="Source Sans Pro" w:hAnsi="Source Sans Pro"/>
          <w:noProof/>
          <w:sz w:val="24"/>
          <w:szCs w:val="24"/>
        </w:rPr>
        <w:t xml:space="preserve">Following promotion of </w:t>
      </w:r>
      <w:r w:rsidR="00B505BA">
        <w:rPr>
          <w:rFonts w:ascii="Source Sans Pro" w:hAnsi="Source Sans Pro"/>
          <w:noProof/>
          <w:sz w:val="24"/>
          <w:szCs w:val="24"/>
        </w:rPr>
        <w:t xml:space="preserve">existing </w:t>
      </w:r>
      <w:r w:rsidRPr="004220D1">
        <w:rPr>
          <w:rFonts w:ascii="Source Sans Pro" w:hAnsi="Source Sans Pro"/>
          <w:noProof/>
          <w:sz w:val="24"/>
          <w:szCs w:val="24"/>
        </w:rPr>
        <w:t>PAL resources during this project, the Turas Peer-Assisted Learning page has received 51% more visitors Jan</w:t>
      </w:r>
      <w:r w:rsidR="00B505BA">
        <w:rPr>
          <w:rFonts w:ascii="Source Sans Pro" w:hAnsi="Source Sans Pro"/>
          <w:noProof/>
          <w:sz w:val="24"/>
          <w:szCs w:val="24"/>
        </w:rPr>
        <w:t xml:space="preserve">uary to </w:t>
      </w:r>
      <w:r w:rsidRPr="004220D1">
        <w:rPr>
          <w:rFonts w:ascii="Source Sans Pro" w:hAnsi="Source Sans Pro"/>
          <w:noProof/>
          <w:sz w:val="24"/>
          <w:szCs w:val="24"/>
        </w:rPr>
        <w:t>Mar</w:t>
      </w:r>
      <w:r w:rsidR="002A1906">
        <w:rPr>
          <w:rFonts w:ascii="Source Sans Pro" w:hAnsi="Source Sans Pro"/>
          <w:noProof/>
          <w:sz w:val="24"/>
          <w:szCs w:val="24"/>
        </w:rPr>
        <w:t>ch</w:t>
      </w:r>
      <w:r w:rsidRPr="004220D1">
        <w:rPr>
          <w:rFonts w:ascii="Source Sans Pro" w:hAnsi="Source Sans Pro"/>
          <w:noProof/>
          <w:sz w:val="24"/>
          <w:szCs w:val="24"/>
        </w:rPr>
        <w:t xml:space="preserve"> 2025 than this period of time the previous year. </w:t>
      </w:r>
    </w:p>
    <w:p w14:paraId="6EB04F94" w14:textId="77777777" w:rsidR="00A60FE5" w:rsidRPr="00913FA0" w:rsidRDefault="00A60FE5" w:rsidP="00F04A7B">
      <w:pPr>
        <w:pStyle w:val="ListParagraph"/>
        <w:spacing w:line="360" w:lineRule="auto"/>
        <w:ind w:left="1440"/>
        <w:rPr>
          <w:rFonts w:ascii="Source Sans Pro" w:hAnsi="Source Sans Pro"/>
          <w:noProof/>
        </w:rPr>
      </w:pPr>
    </w:p>
    <w:p w14:paraId="5DF32035" w14:textId="341E6E8E" w:rsidR="00F8182C" w:rsidRDefault="009B1699" w:rsidP="00F04A7B">
      <w:pPr>
        <w:pStyle w:val="ListParagraph"/>
        <w:numPr>
          <w:ilvl w:val="0"/>
          <w:numId w:val="12"/>
        </w:numPr>
        <w:spacing w:line="360" w:lineRule="auto"/>
        <w:rPr>
          <w:rFonts w:ascii="Source Sans Pro" w:hAnsi="Source Sans Pro"/>
          <w:b/>
          <w:bCs/>
          <w:noProof/>
          <w:sz w:val="24"/>
          <w:szCs w:val="24"/>
        </w:rPr>
      </w:pPr>
      <w:r w:rsidRPr="009B1699">
        <w:rPr>
          <w:rFonts w:ascii="Source Sans Pro" w:hAnsi="Source Sans Pro"/>
          <w:b/>
          <w:bCs/>
          <w:noProof/>
          <w:sz w:val="24"/>
          <w:szCs w:val="24"/>
        </w:rPr>
        <w:t>Future projected impact</w:t>
      </w:r>
      <w:r w:rsidR="00A60FE5">
        <w:rPr>
          <w:rFonts w:ascii="Source Sans Pro" w:hAnsi="Source Sans Pro"/>
          <w:b/>
          <w:bCs/>
          <w:noProof/>
          <w:sz w:val="24"/>
          <w:szCs w:val="24"/>
        </w:rPr>
        <w:t xml:space="preserve"> for project</w:t>
      </w:r>
    </w:p>
    <w:p w14:paraId="500627C1" w14:textId="159F404D" w:rsidR="00EA4E48" w:rsidRDefault="00EA4E48" w:rsidP="00F04A7B">
      <w:pPr>
        <w:pStyle w:val="ListParagraph"/>
        <w:numPr>
          <w:ilvl w:val="1"/>
          <w:numId w:val="12"/>
        </w:numPr>
        <w:spacing w:line="360" w:lineRule="auto"/>
        <w:rPr>
          <w:rFonts w:ascii="Source Sans Pro" w:hAnsi="Source Sans Pro"/>
          <w:noProof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t xml:space="preserve">The work carried out by </w:t>
      </w:r>
      <w:r w:rsidR="001605D9">
        <w:rPr>
          <w:rFonts w:ascii="Source Sans Pro" w:hAnsi="Source Sans Pro"/>
          <w:noProof/>
          <w:sz w:val="24"/>
          <w:szCs w:val="24"/>
        </w:rPr>
        <w:t xml:space="preserve">this </w:t>
      </w:r>
      <w:r>
        <w:rPr>
          <w:rFonts w:ascii="Source Sans Pro" w:hAnsi="Source Sans Pro"/>
          <w:noProof/>
          <w:sz w:val="24"/>
          <w:szCs w:val="24"/>
        </w:rPr>
        <w:t>project aims to support AHP clinicians to adopt PAL in the future and</w:t>
      </w:r>
      <w:r w:rsidR="00EB6148">
        <w:rPr>
          <w:rFonts w:ascii="Source Sans Pro" w:hAnsi="Source Sans Pro"/>
          <w:noProof/>
          <w:sz w:val="24"/>
          <w:szCs w:val="24"/>
        </w:rPr>
        <w:t xml:space="preserve"> increase PrBL capacity b</w:t>
      </w:r>
      <w:r>
        <w:rPr>
          <w:rFonts w:ascii="Source Sans Pro" w:hAnsi="Source Sans Pro"/>
          <w:noProof/>
          <w:sz w:val="24"/>
          <w:szCs w:val="24"/>
        </w:rPr>
        <w:t>y:</w:t>
      </w:r>
    </w:p>
    <w:p w14:paraId="7514C109" w14:textId="70B630FA" w:rsidR="009B1699" w:rsidRPr="009B1699" w:rsidRDefault="009B1699" w:rsidP="00F04A7B">
      <w:pPr>
        <w:pStyle w:val="ListParagraph"/>
        <w:numPr>
          <w:ilvl w:val="2"/>
          <w:numId w:val="12"/>
        </w:numPr>
        <w:spacing w:line="360" w:lineRule="auto"/>
        <w:rPr>
          <w:rFonts w:ascii="Source Sans Pro" w:hAnsi="Source Sans Pro"/>
          <w:noProof/>
          <w:sz w:val="24"/>
          <w:szCs w:val="24"/>
        </w:rPr>
      </w:pPr>
      <w:r w:rsidRPr="009B1699">
        <w:rPr>
          <w:rFonts w:ascii="Source Sans Pro" w:hAnsi="Source Sans Pro"/>
          <w:noProof/>
          <w:sz w:val="24"/>
          <w:szCs w:val="24"/>
        </w:rPr>
        <w:t>Increas</w:t>
      </w:r>
      <w:r w:rsidR="00EA4E48">
        <w:rPr>
          <w:rFonts w:ascii="Source Sans Pro" w:hAnsi="Source Sans Pro"/>
          <w:noProof/>
          <w:sz w:val="24"/>
          <w:szCs w:val="24"/>
        </w:rPr>
        <w:t>ing</w:t>
      </w:r>
      <w:r w:rsidRPr="009B1699">
        <w:rPr>
          <w:rFonts w:ascii="Source Sans Pro" w:hAnsi="Source Sans Pro"/>
          <w:noProof/>
          <w:sz w:val="24"/>
          <w:szCs w:val="24"/>
        </w:rPr>
        <w:t xml:space="preserve"> knowledge </w:t>
      </w:r>
      <w:r w:rsidR="00EA4E48">
        <w:rPr>
          <w:rFonts w:ascii="Source Sans Pro" w:hAnsi="Source Sans Pro"/>
          <w:noProof/>
          <w:sz w:val="24"/>
          <w:szCs w:val="24"/>
        </w:rPr>
        <w:t xml:space="preserve">of </w:t>
      </w:r>
      <w:r w:rsidRPr="009B1699">
        <w:rPr>
          <w:rFonts w:ascii="Source Sans Pro" w:hAnsi="Source Sans Pro"/>
          <w:noProof/>
          <w:sz w:val="24"/>
          <w:szCs w:val="24"/>
        </w:rPr>
        <w:t>what is required to plan, implement and evaluate a PAL placement</w:t>
      </w:r>
      <w:r w:rsidR="00201890">
        <w:rPr>
          <w:rFonts w:ascii="Source Sans Pro" w:hAnsi="Source Sans Pro"/>
          <w:noProof/>
          <w:sz w:val="24"/>
          <w:szCs w:val="24"/>
        </w:rPr>
        <w:t>.</w:t>
      </w:r>
    </w:p>
    <w:p w14:paraId="5E1C99EC" w14:textId="77777777" w:rsidR="002A1906" w:rsidRPr="002A1906" w:rsidRDefault="00EA4E48" w:rsidP="002A1906">
      <w:pPr>
        <w:pStyle w:val="ListParagraph"/>
        <w:numPr>
          <w:ilvl w:val="2"/>
          <w:numId w:val="12"/>
        </w:numPr>
        <w:spacing w:line="360" w:lineRule="auto"/>
        <w:rPr>
          <w:rFonts w:ascii="Source Sans Pro" w:hAnsi="Source Sans Pro"/>
          <w:noProof/>
          <w:lang w:val="en-US"/>
        </w:rPr>
      </w:pPr>
      <w:r w:rsidRPr="002A1906">
        <w:rPr>
          <w:rFonts w:ascii="Source Sans Pro" w:hAnsi="Source Sans Pro"/>
          <w:noProof/>
          <w:sz w:val="24"/>
          <w:szCs w:val="24"/>
        </w:rPr>
        <w:t>Making r</w:t>
      </w:r>
      <w:r w:rsidR="009B1699" w:rsidRPr="002A1906">
        <w:rPr>
          <w:rFonts w:ascii="Source Sans Pro" w:hAnsi="Source Sans Pro"/>
          <w:noProof/>
          <w:sz w:val="24"/>
          <w:szCs w:val="24"/>
        </w:rPr>
        <w:t xml:space="preserve">esources </w:t>
      </w:r>
      <w:r w:rsidR="00EB6148" w:rsidRPr="002A1906">
        <w:rPr>
          <w:rFonts w:ascii="Source Sans Pro" w:hAnsi="Source Sans Pro"/>
          <w:noProof/>
          <w:sz w:val="24"/>
          <w:szCs w:val="24"/>
        </w:rPr>
        <w:t>stre</w:t>
      </w:r>
      <w:r w:rsidR="008A61ED" w:rsidRPr="002A1906">
        <w:rPr>
          <w:rFonts w:ascii="Source Sans Pro" w:hAnsi="Source Sans Pro"/>
          <w:noProof/>
          <w:sz w:val="24"/>
          <w:szCs w:val="24"/>
        </w:rPr>
        <w:t>a</w:t>
      </w:r>
      <w:r w:rsidR="00EB6148" w:rsidRPr="002A1906">
        <w:rPr>
          <w:rFonts w:ascii="Source Sans Pro" w:hAnsi="Source Sans Pro"/>
          <w:noProof/>
          <w:sz w:val="24"/>
          <w:szCs w:val="24"/>
        </w:rPr>
        <w:t xml:space="preserve">mlined, </w:t>
      </w:r>
      <w:r w:rsidR="009B1699" w:rsidRPr="002A1906">
        <w:rPr>
          <w:rFonts w:ascii="Source Sans Pro" w:hAnsi="Source Sans Pro"/>
          <w:noProof/>
          <w:sz w:val="24"/>
          <w:szCs w:val="24"/>
        </w:rPr>
        <w:t>more easily accessible</w:t>
      </w:r>
      <w:r w:rsidR="00EB6148" w:rsidRPr="002A1906">
        <w:rPr>
          <w:rFonts w:ascii="Source Sans Pro" w:hAnsi="Source Sans Pro"/>
          <w:noProof/>
          <w:sz w:val="24"/>
          <w:szCs w:val="24"/>
        </w:rPr>
        <w:t>,</w:t>
      </w:r>
      <w:r w:rsidR="009B1699" w:rsidRPr="002A1906">
        <w:rPr>
          <w:rFonts w:ascii="Source Sans Pro" w:hAnsi="Source Sans Pro"/>
          <w:noProof/>
          <w:sz w:val="24"/>
          <w:szCs w:val="24"/>
        </w:rPr>
        <w:t xml:space="preserve"> and</w:t>
      </w:r>
      <w:r w:rsidR="00EB6148" w:rsidRPr="002A1906">
        <w:rPr>
          <w:rFonts w:ascii="Source Sans Pro" w:hAnsi="Source Sans Pro"/>
          <w:noProof/>
          <w:sz w:val="24"/>
          <w:szCs w:val="24"/>
        </w:rPr>
        <w:t xml:space="preserve"> more</w:t>
      </w:r>
      <w:r w:rsidR="009B1699" w:rsidRPr="002A1906">
        <w:rPr>
          <w:rFonts w:ascii="Source Sans Pro" w:hAnsi="Source Sans Pro"/>
          <w:noProof/>
          <w:sz w:val="24"/>
          <w:szCs w:val="24"/>
        </w:rPr>
        <w:t xml:space="preserve"> sharable</w:t>
      </w:r>
      <w:r w:rsidR="00201890" w:rsidRPr="002A1906">
        <w:rPr>
          <w:rFonts w:ascii="Source Sans Pro" w:hAnsi="Source Sans Pro"/>
          <w:noProof/>
          <w:sz w:val="24"/>
          <w:szCs w:val="24"/>
        </w:rPr>
        <w:t>.</w:t>
      </w:r>
    </w:p>
    <w:p w14:paraId="6657DE4A" w14:textId="560021C6" w:rsidR="00694404" w:rsidRPr="002A1906" w:rsidRDefault="00EB6148" w:rsidP="002A1906">
      <w:pPr>
        <w:pStyle w:val="ListParagraph"/>
        <w:numPr>
          <w:ilvl w:val="2"/>
          <w:numId w:val="12"/>
        </w:numPr>
        <w:spacing w:line="360" w:lineRule="auto"/>
        <w:rPr>
          <w:rFonts w:ascii="Source Sans Pro" w:hAnsi="Source Sans Pro"/>
          <w:noProof/>
          <w:lang w:val="en-US"/>
        </w:rPr>
      </w:pPr>
      <w:r w:rsidRPr="002A1906">
        <w:rPr>
          <w:rFonts w:ascii="Source Sans Pro" w:hAnsi="Source Sans Pro"/>
          <w:noProof/>
          <w:sz w:val="24"/>
          <w:szCs w:val="24"/>
        </w:rPr>
        <w:t>Facilitating sharing of best practice and experience between AHPs.</w:t>
      </w:r>
      <w:r w:rsidR="00694404" w:rsidRPr="002A1906">
        <w:rPr>
          <w:rFonts w:ascii="Source Sans Pro" w:hAnsi="Source Sans Pro"/>
          <w:noProof/>
          <w:sz w:val="24"/>
          <w:szCs w:val="24"/>
          <w:lang w:val="en-US"/>
        </w:rPr>
        <w:br w:type="page"/>
      </w:r>
    </w:p>
    <w:p w14:paraId="2528F6EA" w14:textId="6B5810A7" w:rsidR="00D62696" w:rsidRDefault="001053EA" w:rsidP="00F04A7B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 w:rsidRPr="003A42F2">
        <w:rPr>
          <w:rFonts w:ascii="Source Sans Pro" w:hAnsi="Source Sans Pro"/>
          <w:b/>
          <w:bCs/>
          <w:color w:val="002D74"/>
          <w:sz w:val="40"/>
          <w:szCs w:val="40"/>
        </w:rPr>
        <w:lastRenderedPageBreak/>
        <w:t xml:space="preserve">Learning </w:t>
      </w:r>
      <w:r w:rsidR="000A43E0">
        <w:rPr>
          <w:rFonts w:ascii="Source Sans Pro" w:hAnsi="Source Sans Pro"/>
          <w:b/>
          <w:bCs/>
          <w:color w:val="002D74"/>
          <w:sz w:val="40"/>
          <w:szCs w:val="40"/>
        </w:rPr>
        <w:t>and Recommendations</w:t>
      </w:r>
    </w:p>
    <w:p w14:paraId="7A3F9512" w14:textId="77777777" w:rsidR="00774F23" w:rsidRDefault="00774F23" w:rsidP="00774F23">
      <w:pPr>
        <w:spacing w:line="360" w:lineRule="auto"/>
        <w:rPr>
          <w:rFonts w:ascii="Source Sans Pro" w:hAnsi="Source Sans Pro"/>
        </w:rPr>
      </w:pPr>
      <w:r w:rsidRPr="00774F23">
        <w:rPr>
          <w:rFonts w:ascii="Source Sans Pro" w:hAnsi="Source Sans Pro"/>
        </w:rPr>
        <w:t>The following recommendations are proposed following learning gained during this project:</w:t>
      </w:r>
    </w:p>
    <w:p w14:paraId="58768150" w14:textId="77777777" w:rsidR="006904CF" w:rsidRPr="00774F23" w:rsidRDefault="006904CF" w:rsidP="00774F23">
      <w:pPr>
        <w:spacing w:line="360" w:lineRule="auto"/>
        <w:rPr>
          <w:rFonts w:ascii="Source Sans Pro" w:hAnsi="Source Sans Pro"/>
        </w:rPr>
      </w:pPr>
    </w:p>
    <w:p w14:paraId="7446C9C6" w14:textId="13630986" w:rsidR="00774F23" w:rsidRPr="006904CF" w:rsidRDefault="00774F23" w:rsidP="002A493C">
      <w:pPr>
        <w:pStyle w:val="ListParagraph"/>
        <w:numPr>
          <w:ilvl w:val="0"/>
          <w:numId w:val="31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6904CF">
        <w:rPr>
          <w:rFonts w:ascii="Source Sans Pro" w:hAnsi="Source Sans Pro"/>
          <w:b/>
          <w:bCs/>
          <w:sz w:val="24"/>
          <w:szCs w:val="24"/>
        </w:rPr>
        <w:t>Continue national interactive AHP PAL training</w:t>
      </w:r>
    </w:p>
    <w:p w14:paraId="3F7F8186" w14:textId="1DC09CD2" w:rsidR="002A493C" w:rsidRPr="006904CF" w:rsidRDefault="00774F23" w:rsidP="003731CE">
      <w:pPr>
        <w:pStyle w:val="ListParagraph"/>
        <w:numPr>
          <w:ilvl w:val="0"/>
          <w:numId w:val="32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6904CF">
        <w:rPr>
          <w:rFonts w:ascii="Source Sans Pro" w:hAnsi="Source Sans Pro"/>
          <w:sz w:val="24"/>
          <w:szCs w:val="24"/>
        </w:rPr>
        <w:t>Continued delivery of AHP PAL workshops to meet demand and increase confidence amongst AHPs in delivering PAL placements. Delivery will be led by the AHP PrBL Models</w:t>
      </w:r>
      <w:r w:rsidR="002A1906">
        <w:rPr>
          <w:rFonts w:ascii="Source Sans Pro" w:hAnsi="Source Sans Pro"/>
          <w:sz w:val="24"/>
          <w:szCs w:val="24"/>
        </w:rPr>
        <w:t xml:space="preserve"> (Capacity)</w:t>
      </w:r>
      <w:r w:rsidRPr="006904CF">
        <w:rPr>
          <w:rFonts w:ascii="Source Sans Pro" w:hAnsi="Source Sans Pro"/>
          <w:sz w:val="24"/>
          <w:szCs w:val="24"/>
        </w:rPr>
        <w:t xml:space="preserve"> </w:t>
      </w:r>
      <w:r w:rsidR="002A1906">
        <w:rPr>
          <w:rFonts w:ascii="Source Sans Pro" w:hAnsi="Source Sans Pro"/>
          <w:sz w:val="24"/>
          <w:szCs w:val="24"/>
        </w:rPr>
        <w:t>N</w:t>
      </w:r>
      <w:r w:rsidRPr="006904CF">
        <w:rPr>
          <w:rFonts w:ascii="Source Sans Pro" w:hAnsi="Source Sans Pro"/>
          <w:sz w:val="24"/>
          <w:szCs w:val="24"/>
        </w:rPr>
        <w:t xml:space="preserve">ational </w:t>
      </w:r>
      <w:r w:rsidR="002A1906">
        <w:rPr>
          <w:rFonts w:ascii="Source Sans Pro" w:hAnsi="Source Sans Pro"/>
          <w:sz w:val="24"/>
          <w:szCs w:val="24"/>
        </w:rPr>
        <w:t>W</w:t>
      </w:r>
      <w:r w:rsidRPr="006904CF">
        <w:rPr>
          <w:rFonts w:ascii="Source Sans Pro" w:hAnsi="Source Sans Pro"/>
          <w:sz w:val="24"/>
          <w:szCs w:val="24"/>
        </w:rPr>
        <w:t xml:space="preserve">orking </w:t>
      </w:r>
      <w:r w:rsidR="002A1906">
        <w:rPr>
          <w:rFonts w:ascii="Source Sans Pro" w:hAnsi="Source Sans Pro"/>
          <w:sz w:val="24"/>
          <w:szCs w:val="24"/>
        </w:rPr>
        <w:t>G</w:t>
      </w:r>
      <w:r w:rsidRPr="006904CF">
        <w:rPr>
          <w:rFonts w:ascii="Source Sans Pro" w:hAnsi="Source Sans Pro"/>
          <w:sz w:val="24"/>
          <w:szCs w:val="24"/>
        </w:rPr>
        <w:t>roup.</w:t>
      </w:r>
    </w:p>
    <w:p w14:paraId="51F6CF69" w14:textId="7A98DAE2" w:rsidR="00774F23" w:rsidRDefault="00774F23" w:rsidP="003731CE">
      <w:pPr>
        <w:pStyle w:val="ListParagraph"/>
        <w:numPr>
          <w:ilvl w:val="0"/>
          <w:numId w:val="32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607FC4C">
        <w:rPr>
          <w:rFonts w:ascii="Source Sans Pro" w:hAnsi="Source Sans Pro"/>
          <w:sz w:val="24"/>
          <w:szCs w:val="24"/>
        </w:rPr>
        <w:t xml:space="preserve">Deliver follow-up session and/or questionnaire 6 months post-workshops to support clinicians from a range of </w:t>
      </w:r>
      <w:r w:rsidR="002A1906" w:rsidRPr="0607FC4C">
        <w:rPr>
          <w:rFonts w:ascii="Source Sans Pro" w:hAnsi="Source Sans Pro"/>
          <w:sz w:val="24"/>
          <w:szCs w:val="24"/>
        </w:rPr>
        <w:t>A</w:t>
      </w:r>
      <w:r w:rsidRPr="0607FC4C">
        <w:rPr>
          <w:rFonts w:ascii="Source Sans Pro" w:hAnsi="Source Sans Pro"/>
          <w:sz w:val="24"/>
          <w:szCs w:val="24"/>
        </w:rPr>
        <w:t xml:space="preserve">llied </w:t>
      </w:r>
      <w:r w:rsidR="002A1906" w:rsidRPr="0607FC4C">
        <w:rPr>
          <w:rFonts w:ascii="Source Sans Pro" w:hAnsi="Source Sans Pro"/>
          <w:sz w:val="24"/>
          <w:szCs w:val="24"/>
        </w:rPr>
        <w:t>H</w:t>
      </w:r>
      <w:r w:rsidRPr="0607FC4C">
        <w:rPr>
          <w:rFonts w:ascii="Source Sans Pro" w:hAnsi="Source Sans Pro"/>
          <w:sz w:val="24"/>
          <w:szCs w:val="24"/>
        </w:rPr>
        <w:t xml:space="preserve">ealth </w:t>
      </w:r>
      <w:r w:rsidR="002A1906" w:rsidRPr="0607FC4C">
        <w:rPr>
          <w:rFonts w:ascii="Source Sans Pro" w:hAnsi="Source Sans Pro"/>
          <w:sz w:val="24"/>
          <w:szCs w:val="24"/>
        </w:rPr>
        <w:t>P</w:t>
      </w:r>
      <w:r w:rsidRPr="0607FC4C">
        <w:rPr>
          <w:rFonts w:ascii="Source Sans Pro" w:hAnsi="Source Sans Pro"/>
          <w:sz w:val="24"/>
          <w:szCs w:val="24"/>
        </w:rPr>
        <w:t>rofessions to troubleshoot PAL implementation and receive support on an ongoing basis.</w:t>
      </w:r>
    </w:p>
    <w:p w14:paraId="1E7DBF77" w14:textId="06BB66E9" w:rsidR="008074C2" w:rsidRPr="008074C2" w:rsidRDefault="008074C2" w:rsidP="008074C2">
      <w:pPr>
        <w:pStyle w:val="ListParagraph"/>
        <w:numPr>
          <w:ilvl w:val="0"/>
          <w:numId w:val="32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4A0076">
        <w:rPr>
          <w:rFonts w:ascii="Source Sans Pro" w:hAnsi="Source Sans Pro"/>
          <w:sz w:val="24"/>
          <w:szCs w:val="24"/>
        </w:rPr>
        <w:t>Explor</w:t>
      </w:r>
      <w:r>
        <w:rPr>
          <w:rFonts w:ascii="Source Sans Pro" w:hAnsi="Source Sans Pro"/>
          <w:sz w:val="24"/>
          <w:szCs w:val="24"/>
        </w:rPr>
        <w:t>e</w:t>
      </w:r>
      <w:r w:rsidR="008B6292">
        <w:rPr>
          <w:rFonts w:ascii="Source Sans Pro" w:hAnsi="Source Sans Pro"/>
          <w:sz w:val="24"/>
          <w:szCs w:val="24"/>
        </w:rPr>
        <w:t xml:space="preserve"> and test</w:t>
      </w:r>
      <w:r w:rsidRPr="004A0076">
        <w:rPr>
          <w:rFonts w:ascii="Source Sans Pro" w:hAnsi="Source Sans Pro"/>
          <w:sz w:val="24"/>
          <w:szCs w:val="24"/>
        </w:rPr>
        <w:t xml:space="preserve"> mentorship and coaching opportunities to increase </w:t>
      </w:r>
      <w:r>
        <w:rPr>
          <w:rFonts w:ascii="Source Sans Pro" w:hAnsi="Source Sans Pro"/>
          <w:sz w:val="24"/>
          <w:szCs w:val="24"/>
        </w:rPr>
        <w:t>PAL</w:t>
      </w:r>
      <w:r w:rsidRPr="004A0076">
        <w:rPr>
          <w:rFonts w:ascii="Source Sans Pro" w:hAnsi="Source Sans Pro"/>
          <w:sz w:val="24"/>
          <w:szCs w:val="24"/>
        </w:rPr>
        <w:t xml:space="preserve"> adoption in PrBL placements.</w:t>
      </w:r>
    </w:p>
    <w:p w14:paraId="4D7BC654" w14:textId="77777777" w:rsidR="006904CF" w:rsidRPr="006904CF" w:rsidRDefault="006904CF" w:rsidP="006904CF">
      <w:pPr>
        <w:pStyle w:val="ListParagraph"/>
        <w:spacing w:line="360" w:lineRule="auto"/>
        <w:ind w:left="1080"/>
        <w:rPr>
          <w:rFonts w:ascii="Source Sans Pro" w:hAnsi="Source Sans Pro"/>
          <w:sz w:val="24"/>
          <w:szCs w:val="24"/>
        </w:rPr>
      </w:pPr>
    </w:p>
    <w:p w14:paraId="6C160355" w14:textId="77777777" w:rsidR="008466AC" w:rsidRPr="006904CF" w:rsidRDefault="008466AC" w:rsidP="00DC03F2">
      <w:pPr>
        <w:pStyle w:val="ListParagraph"/>
        <w:numPr>
          <w:ilvl w:val="0"/>
          <w:numId w:val="31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6904CF">
        <w:rPr>
          <w:rFonts w:ascii="Source Sans Pro" w:hAnsi="Source Sans Pro"/>
          <w:b/>
          <w:bCs/>
          <w:sz w:val="24"/>
          <w:szCs w:val="24"/>
        </w:rPr>
        <w:t>Review, update and share AHP PAL resources</w:t>
      </w:r>
    </w:p>
    <w:p w14:paraId="761D681C" w14:textId="729C6BF8" w:rsidR="008466AC" w:rsidRPr="006904CF" w:rsidRDefault="00774F23" w:rsidP="0001241A">
      <w:pPr>
        <w:pStyle w:val="ListParagraph"/>
        <w:numPr>
          <w:ilvl w:val="0"/>
          <w:numId w:val="33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6904CF">
        <w:rPr>
          <w:rFonts w:ascii="Source Sans Pro" w:hAnsi="Source Sans Pro"/>
          <w:sz w:val="24"/>
          <w:szCs w:val="24"/>
        </w:rPr>
        <w:t>Promote new PAL Guidance for AHP Practice Educators, and new PAL guidance for student</w:t>
      </w:r>
      <w:r w:rsidR="00C12BF6">
        <w:rPr>
          <w:rFonts w:ascii="Source Sans Pro" w:hAnsi="Source Sans Pro"/>
          <w:sz w:val="24"/>
          <w:szCs w:val="24"/>
        </w:rPr>
        <w:t>s</w:t>
      </w:r>
      <w:r w:rsidRPr="006904CF">
        <w:rPr>
          <w:rFonts w:ascii="Source Sans Pro" w:hAnsi="Source Sans Pro"/>
          <w:sz w:val="24"/>
          <w:szCs w:val="24"/>
        </w:rPr>
        <w:t>.</w:t>
      </w:r>
    </w:p>
    <w:p w14:paraId="3EC432B5" w14:textId="77777777" w:rsidR="008466AC" w:rsidRPr="006904CF" w:rsidRDefault="00774F23" w:rsidP="000F5FCC">
      <w:pPr>
        <w:pStyle w:val="ListParagraph"/>
        <w:numPr>
          <w:ilvl w:val="0"/>
          <w:numId w:val="33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774F23">
        <w:rPr>
          <w:rFonts w:ascii="Source Sans Pro" w:hAnsi="Source Sans Pro"/>
          <w:sz w:val="24"/>
          <w:szCs w:val="24"/>
        </w:rPr>
        <w:t>Produce and share a poster summarising key messages for students on the PAL model. Consider development of short video(s) to explain PAL to students/AHPs in quick, accessible way and signpost to new resources and to support spread of information and awareness.</w:t>
      </w:r>
    </w:p>
    <w:p w14:paraId="22FEC04A" w14:textId="65D416AD" w:rsidR="00774F23" w:rsidRDefault="00774F23" w:rsidP="000F5FCC">
      <w:pPr>
        <w:pStyle w:val="ListParagraph"/>
        <w:numPr>
          <w:ilvl w:val="0"/>
          <w:numId w:val="33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774F23">
        <w:rPr>
          <w:rFonts w:ascii="Source Sans Pro" w:hAnsi="Source Sans Pro"/>
          <w:sz w:val="24"/>
          <w:szCs w:val="24"/>
        </w:rPr>
        <w:t>Ongoing review and evaluation of PAL resources to ensure they remain fit for purpose and are aligned with new guidance documentation.</w:t>
      </w:r>
    </w:p>
    <w:p w14:paraId="2E513855" w14:textId="77777777" w:rsidR="006904CF" w:rsidRPr="00774F23" w:rsidRDefault="006904CF" w:rsidP="006904CF">
      <w:pPr>
        <w:pStyle w:val="ListParagraph"/>
        <w:spacing w:line="360" w:lineRule="auto"/>
        <w:ind w:left="765"/>
        <w:rPr>
          <w:rFonts w:ascii="Source Sans Pro" w:hAnsi="Source Sans Pro"/>
          <w:sz w:val="24"/>
          <w:szCs w:val="24"/>
        </w:rPr>
      </w:pPr>
    </w:p>
    <w:p w14:paraId="22239E71" w14:textId="237A8DEE" w:rsidR="00774F23" w:rsidRPr="006904CF" w:rsidRDefault="00774F23" w:rsidP="002A493C">
      <w:pPr>
        <w:pStyle w:val="ListParagraph"/>
        <w:numPr>
          <w:ilvl w:val="0"/>
          <w:numId w:val="31"/>
        </w:numPr>
        <w:spacing w:line="360" w:lineRule="auto"/>
        <w:rPr>
          <w:rFonts w:ascii="Source Sans Pro" w:hAnsi="Source Sans Pro"/>
          <w:b/>
          <w:bCs/>
          <w:sz w:val="24"/>
          <w:szCs w:val="24"/>
        </w:rPr>
      </w:pPr>
      <w:r w:rsidRPr="006904CF">
        <w:rPr>
          <w:rFonts w:ascii="Source Sans Pro" w:hAnsi="Source Sans Pro"/>
          <w:b/>
          <w:bCs/>
          <w:sz w:val="24"/>
          <w:szCs w:val="24"/>
        </w:rPr>
        <w:t>Sharing good practice and case studies</w:t>
      </w:r>
    </w:p>
    <w:p w14:paraId="4B821A6F" w14:textId="7E7E55CF" w:rsidR="00774F23" w:rsidRPr="006904CF" w:rsidRDefault="00774F23" w:rsidP="008466AC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6904CF">
        <w:rPr>
          <w:rFonts w:ascii="Source Sans Pro" w:hAnsi="Source Sans Pro"/>
          <w:sz w:val="24"/>
          <w:szCs w:val="24"/>
        </w:rPr>
        <w:t>Disseminate case studies gathered from this project and embed in resources to share perspectives and experiences of learners and practice educators.</w:t>
      </w:r>
    </w:p>
    <w:p w14:paraId="593CF5CE" w14:textId="0FDA4163" w:rsidR="00774F23" w:rsidRPr="006904CF" w:rsidRDefault="00774F23" w:rsidP="008466AC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6904CF">
        <w:rPr>
          <w:rFonts w:ascii="Source Sans Pro" w:hAnsi="Source Sans Pro"/>
          <w:sz w:val="24"/>
          <w:szCs w:val="24"/>
        </w:rPr>
        <w:t xml:space="preserve">Continue to develop PAL case studies from a range of </w:t>
      </w:r>
      <w:r w:rsidR="002A1906">
        <w:rPr>
          <w:rFonts w:ascii="Source Sans Pro" w:hAnsi="Source Sans Pro"/>
          <w:sz w:val="24"/>
          <w:szCs w:val="24"/>
        </w:rPr>
        <w:t>A</w:t>
      </w:r>
      <w:r w:rsidRPr="006904CF">
        <w:rPr>
          <w:rFonts w:ascii="Source Sans Pro" w:hAnsi="Source Sans Pro"/>
          <w:sz w:val="24"/>
          <w:szCs w:val="24"/>
        </w:rPr>
        <w:t xml:space="preserve">llied </w:t>
      </w:r>
      <w:r w:rsidR="002A1906">
        <w:rPr>
          <w:rFonts w:ascii="Source Sans Pro" w:hAnsi="Source Sans Pro"/>
          <w:sz w:val="24"/>
          <w:szCs w:val="24"/>
        </w:rPr>
        <w:t>H</w:t>
      </w:r>
      <w:r w:rsidRPr="006904CF">
        <w:rPr>
          <w:rFonts w:ascii="Source Sans Pro" w:hAnsi="Source Sans Pro"/>
          <w:sz w:val="24"/>
          <w:szCs w:val="24"/>
        </w:rPr>
        <w:t xml:space="preserve">ealth </w:t>
      </w:r>
      <w:r w:rsidR="002A1906">
        <w:rPr>
          <w:rFonts w:ascii="Source Sans Pro" w:hAnsi="Source Sans Pro"/>
          <w:sz w:val="24"/>
          <w:szCs w:val="24"/>
        </w:rPr>
        <w:t>P</w:t>
      </w:r>
      <w:r w:rsidRPr="006904CF">
        <w:rPr>
          <w:rFonts w:ascii="Source Sans Pro" w:hAnsi="Source Sans Pro"/>
          <w:sz w:val="24"/>
          <w:szCs w:val="24"/>
        </w:rPr>
        <w:t>rofessions and settings across Scotland to share learning about PAL implementation.</w:t>
      </w:r>
    </w:p>
    <w:p w14:paraId="6BA96CF5" w14:textId="1B015A29" w:rsidR="00381108" w:rsidRPr="008A61ED" w:rsidRDefault="00381108" w:rsidP="0607FC4C">
      <w:pPr>
        <w:pStyle w:val="ListParagraph"/>
        <w:spacing w:line="360" w:lineRule="auto"/>
        <w:rPr>
          <w:rFonts w:ascii="Source Sans Pro" w:hAnsi="Source Sans Pro"/>
          <w:noProof/>
          <w:lang w:val="en-US"/>
        </w:rPr>
      </w:pPr>
    </w:p>
    <w:p w14:paraId="7A816617" w14:textId="60890181" w:rsidR="00251DD8" w:rsidRPr="003A42F2" w:rsidRDefault="006502AD" w:rsidP="002B5BF9">
      <w:pPr>
        <w:spacing w:line="276" w:lineRule="auto"/>
        <w:rPr>
          <w:rFonts w:ascii="Source Sans Pro" w:hAnsi="Source Sans Pro"/>
          <w:noProof/>
          <w:sz w:val="22"/>
          <w:szCs w:val="22"/>
          <w:lang w:val="en-US"/>
        </w:rPr>
      </w:pPr>
      <w:r w:rsidRPr="003A42F2">
        <w:rPr>
          <w:rFonts w:ascii="Source Sans Pro" w:hAnsi="Source Sans Pro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30B94C6" wp14:editId="13313866">
                <wp:simplePos x="0" y="0"/>
                <wp:positionH relativeFrom="column">
                  <wp:posOffset>1081377</wp:posOffset>
                </wp:positionH>
                <wp:positionV relativeFrom="paragraph">
                  <wp:posOffset>6885829</wp:posOffset>
                </wp:positionV>
                <wp:extent cx="0" cy="938253"/>
                <wp:effectExtent l="57150" t="19050" r="76200" b="908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CDF3D" id="Straight Connector 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542.2pt" to="85.1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" strokecolor="white [3212]" strokeweight="1pt">
                <v:shadow on="t" color="black" opacity="24903f" origin=",.5" offset="0,.55556mm"/>
              </v:line>
            </w:pict>
          </mc:Fallback>
        </mc:AlternateContent>
      </w:r>
      <w:r w:rsidR="00713FAF"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2457CD5" wp14:editId="57BD86F5">
                <wp:simplePos x="0" y="0"/>
                <wp:positionH relativeFrom="column">
                  <wp:posOffset>1327316</wp:posOffset>
                </wp:positionH>
                <wp:positionV relativeFrom="paragraph">
                  <wp:posOffset>6773130</wp:posOffset>
                </wp:positionV>
                <wp:extent cx="1828800" cy="1231900"/>
                <wp:effectExtent l="0" t="0" r="0" b="0"/>
                <wp:wrapSquare wrapText="bothSides"/>
                <wp:docPr id="1861425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F0B83" w14:textId="77777777" w:rsidR="00713FAF" w:rsidRDefault="00713FAF" w:rsidP="00713FAF">
                            <w:pPr>
                              <w:pStyle w:val="Body"/>
                              <w:spacing w:after="0" w:line="216" w:lineRule="auto"/>
                              <w:contextualSpacing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NHS Education for Scotland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Westport 102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 Port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Edinburgh EH3 9DN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tel: 0131 656 3200</w:t>
                            </w:r>
                          </w:p>
                          <w:p w14:paraId="77097388" w14:textId="77777777" w:rsidR="00713FAF" w:rsidRPr="001852BB" w:rsidRDefault="00713FAF" w:rsidP="00713FAF">
                            <w:pPr>
                              <w:spacing w:before="100" w:line="216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www.nes.scot.nhs.uk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7CD5" id="Text Box 1" o:spid="_x0000_s1035" type="#_x0000_t202" style="position:absolute;margin-left:104.5pt;margin-top:533.3pt;width:2in;height:9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" filled="f" stroked="f" strokeweight=".5pt">
                <v:textbox>
                  <w:txbxContent>
                    <w:p w14:paraId="391F0B83" w14:textId="77777777" w:rsidR="00713FAF" w:rsidRDefault="00713FAF" w:rsidP="00713FAF">
                      <w:pPr>
                        <w:pStyle w:val="Body"/>
                        <w:spacing w:after="0" w:line="216" w:lineRule="auto"/>
                        <w:contextualSpacing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NHS Education for Scotland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Westport 102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 Port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Edinburgh EH3 9DN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tel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: 0131 656 3200</w:t>
                      </w:r>
                    </w:p>
                    <w:p w14:paraId="77097388" w14:textId="77777777" w:rsidR="00713FAF" w:rsidRPr="001852BB" w:rsidRDefault="00713FAF" w:rsidP="00713FAF">
                      <w:pPr>
                        <w:spacing w:before="100" w:line="216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rFonts w:ascii="Source Sans Pro" w:hAnsi="Source Sans Pro" w:cs="Source Sans Pro"/>
                          <w:b/>
                          <w:bCs/>
                          <w:color w:val="FFFFFF"/>
                          <w:sz w:val="22"/>
                          <w:szCs w:val="22"/>
                        </w:rPr>
                        <w:t>www.nes.scot.nhs.uk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1B5" w:rsidRPr="003A42F2">
        <w:rPr>
          <w:rFonts w:ascii="Source Sans Pro" w:hAnsi="Source Sans Pro"/>
          <w:noProof/>
          <w:lang w:eastAsia="en-GB"/>
        </w:rPr>
        <w:drawing>
          <wp:anchor distT="0" distB="0" distL="114300" distR="114300" simplePos="0" relativeHeight="251658247" behindDoc="0" locked="0" layoutInCell="1" allowOverlap="1" wp14:anchorId="641FB770" wp14:editId="47D8A7A4">
            <wp:simplePos x="0" y="0"/>
            <wp:positionH relativeFrom="column">
              <wp:posOffset>-198837</wp:posOffset>
            </wp:positionH>
            <wp:positionV relativeFrom="paragraph">
              <wp:posOffset>6845024</wp:posOffset>
            </wp:positionV>
            <wp:extent cx="1028700" cy="1011555"/>
            <wp:effectExtent l="0" t="0" r="0" b="4445"/>
            <wp:wrapNone/>
            <wp:docPr id="2063511846" name="Graphic 3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11846" name="Graphic 3" descr="NHS Education for Scotland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B5"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6156C9" wp14:editId="26326A95">
                <wp:simplePos x="0" y="0"/>
                <wp:positionH relativeFrom="margin">
                  <wp:align>center</wp:align>
                </wp:positionH>
                <wp:positionV relativeFrom="paragraph">
                  <wp:posOffset>8175956</wp:posOffset>
                </wp:positionV>
                <wp:extent cx="6426200" cy="685800"/>
                <wp:effectExtent l="0" t="0" r="0" b="0"/>
                <wp:wrapSquare wrapText="bothSides"/>
                <wp:docPr id="472327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329A" w14:textId="2B55F900" w:rsidR="00B551B5" w:rsidRDefault="00B551B5" w:rsidP="00B551B5">
                            <w:pPr>
                              <w:pStyle w:val="Body"/>
                              <w:spacing w:after="0" w:line="240" w:lineRule="auto"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© NHS Education for Scotland 202</w:t>
                            </w:r>
                            <w:r w:rsidR="0040761C"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. You can copy or reproduce the information in this resource for use within NHSScotland and for non-commercial educational purposes. Use of this document for commercial purposes is permitted only with the written permission of NES.</w:t>
                            </w:r>
                          </w:p>
                          <w:p w14:paraId="199CF8D7" w14:textId="77777777" w:rsidR="00B551B5" w:rsidRPr="001852BB" w:rsidRDefault="00B551B5" w:rsidP="00B551B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56C9" id="_x0000_s1036" type="#_x0000_t202" style="position:absolute;margin-left:0;margin-top:643.8pt;width:506pt;height:54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" filled="f" stroked="f" strokeweight=".5pt">
                <v:textbox>
                  <w:txbxContent>
                    <w:p w14:paraId="0D37329A" w14:textId="2B55F900" w:rsidR="00B551B5" w:rsidRDefault="00B551B5" w:rsidP="00B551B5">
                      <w:pPr>
                        <w:pStyle w:val="Body"/>
                        <w:spacing w:after="0" w:line="240" w:lineRule="auto"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© NHS Education for Scotland 202</w:t>
                      </w:r>
                      <w:r w:rsidR="0040761C"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 xml:space="preserve">. You can copy or reproduce the information in this resource for use within </w:t>
                      </w:r>
                      <w:proofErr w:type="spellStart"/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NHSScotland</w:t>
                      </w:r>
                      <w:proofErr w:type="spellEnd"/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 xml:space="preserve"> and for non-commercial educational purposes. Use of this document for commercial purposes is permitted only with the written permission of NES.</w:t>
                      </w:r>
                    </w:p>
                    <w:p w14:paraId="199CF8D7" w14:textId="77777777" w:rsidR="00B551B5" w:rsidRPr="001852BB" w:rsidRDefault="00B551B5" w:rsidP="00B551B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858"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22BDA5" wp14:editId="599D5A7E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5435600" cy="787400"/>
                <wp:effectExtent l="0" t="0" r="0" b="0"/>
                <wp:wrapNone/>
                <wp:docPr id="612408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87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39CD" w14:textId="77777777" w:rsidR="007B4858" w:rsidRPr="003A42F2" w:rsidRDefault="007B4858" w:rsidP="007B4858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</w:pPr>
                            <w:r w:rsidRPr="003A42F2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This resource may be made available, in full or summary form, in alternative formats and community languages. Please contact us on </w:t>
                            </w:r>
                            <w:r w:rsidRPr="003A42F2"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</w:rPr>
                              <w:t>0131 656 3200</w:t>
                            </w:r>
                            <w:r w:rsidRPr="003A42F2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or email </w:t>
                            </w:r>
                            <w:hyperlink r:id="rId27" w:history="1">
                              <w:r w:rsidRPr="003A42F2">
                                <w:rPr>
                                  <w:rStyle w:val="Hyperlink"/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</w:rPr>
                                <w:t>altformats@nhs.scot</w:t>
                              </w:r>
                            </w:hyperlink>
                            <w:r w:rsidRPr="003A42F2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to discuss how we can best meet your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BDA5" id="Text Box 2" o:spid="_x0000_s1037" type="#_x0000_t202" style="position:absolute;margin-left:0;margin-top:-13pt;width:428pt;height:62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" fillcolor="#002d74" stroked="f" strokeweight=".5pt">
                <v:textbox>
                  <w:txbxContent>
                    <w:p w14:paraId="1CB939CD" w14:textId="77777777" w:rsidR="007B4858" w:rsidRPr="003A42F2" w:rsidRDefault="007B4858" w:rsidP="007B4858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</w:rPr>
                      </w:pPr>
                      <w:r w:rsidRPr="003A42F2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This resource may be made available, in full or summary form, in alternative formats and community languages. Please contact us on </w:t>
                      </w:r>
                      <w:r w:rsidRPr="003A42F2"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</w:rPr>
                        <w:t>0131 656 3200</w:t>
                      </w:r>
                      <w:r w:rsidRPr="003A42F2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or email </w:t>
                      </w:r>
                      <w:hyperlink r:id="rId28" w:history="1">
                        <w:r w:rsidRPr="003A42F2">
                          <w:rPr>
                            <w:rStyle w:val="Hyperlink"/>
                            <w:rFonts w:ascii="Source Sans Pro" w:hAnsi="Source Sans Pro"/>
                            <w:b/>
                            <w:bCs/>
                            <w:color w:val="FFFFFF" w:themeColor="background1"/>
                          </w:rPr>
                          <w:t>altformats@nhs.scot</w:t>
                        </w:r>
                      </w:hyperlink>
                      <w:r w:rsidRPr="003A42F2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to discuss how we can best meet your requirements.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08" w:rsidRPr="003A42F2">
        <w:rPr>
          <w:rFonts w:ascii="Source Sans Pro" w:hAnsi="Source Sans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1" locked="1" layoutInCell="1" allowOverlap="1" wp14:anchorId="340B52F8" wp14:editId="1059A1B5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43800" cy="10731500"/>
                <wp:effectExtent l="0" t="0" r="19050" b="12700"/>
                <wp:wrapNone/>
                <wp:docPr id="1597277330" name="Rectangle 1" descr="NHS Education for Scotland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315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7128" id="Rectangle 1" o:spid="_x0000_s1026" alt="NHS Education for Scotland logo" style="position:absolute;margin-left:542.8pt;margin-top:0;width:594pt;height:845pt;z-index:-25165823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" fillcolor="#002d74" strokecolor="#0a121c [484]" strokeweight="2pt">
                <w10:wrap anchorx="page" anchory="page"/>
                <w10:anchorlock/>
              </v:rect>
            </w:pict>
          </mc:Fallback>
        </mc:AlternateContent>
      </w:r>
    </w:p>
    <w:sectPr w:rsidR="00251DD8" w:rsidRPr="003A42F2" w:rsidSect="00C06F3E">
      <w:pgSz w:w="11900" w:h="16840"/>
      <w:pgMar w:top="1440" w:right="1440" w:bottom="1440" w:left="144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8F14" w14:textId="77777777" w:rsidR="007F2B98" w:rsidRDefault="007F2B98" w:rsidP="005343CE">
      <w:r>
        <w:separator/>
      </w:r>
    </w:p>
  </w:endnote>
  <w:endnote w:type="continuationSeparator" w:id="0">
    <w:p w14:paraId="7FECF23C" w14:textId="77777777" w:rsidR="007F2B98" w:rsidRDefault="007F2B98" w:rsidP="005343CE">
      <w:r>
        <w:continuationSeparator/>
      </w:r>
    </w:p>
  </w:endnote>
  <w:endnote w:type="continuationNotice" w:id="1">
    <w:p w14:paraId="2349DB8F" w14:textId="77777777" w:rsidR="007F2B98" w:rsidRDefault="007F2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</w:rPr>
      <w:id w:val="-178110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1B1E" w14:textId="4BB070FD" w:rsidR="00054B46" w:rsidRPr="00054B46" w:rsidRDefault="00054B46">
        <w:pPr>
          <w:pStyle w:val="Footer"/>
          <w:jc w:val="right"/>
          <w:rPr>
            <w:rFonts w:ascii="Source Sans Pro" w:hAnsi="Source Sans Pro"/>
          </w:rPr>
        </w:pPr>
        <w:r w:rsidRPr="00054B46">
          <w:rPr>
            <w:rFonts w:ascii="Source Sans Pro" w:hAnsi="Source Sans Pro"/>
          </w:rPr>
          <w:fldChar w:fldCharType="begin"/>
        </w:r>
        <w:r w:rsidRPr="00054B46">
          <w:rPr>
            <w:rFonts w:ascii="Source Sans Pro" w:hAnsi="Source Sans Pro"/>
          </w:rPr>
          <w:instrText xml:space="preserve"> PAGE   \* MERGEFORMAT </w:instrText>
        </w:r>
        <w:r w:rsidRPr="00054B46">
          <w:rPr>
            <w:rFonts w:ascii="Source Sans Pro" w:hAnsi="Source Sans Pro"/>
          </w:rPr>
          <w:fldChar w:fldCharType="separate"/>
        </w:r>
        <w:r w:rsidR="004D3D3E">
          <w:rPr>
            <w:rFonts w:ascii="Source Sans Pro" w:hAnsi="Source Sans Pro" w:hint="eastAsia"/>
            <w:noProof/>
          </w:rPr>
          <w:t>4</w:t>
        </w:r>
        <w:r w:rsidRPr="00054B46">
          <w:rPr>
            <w:rFonts w:ascii="Source Sans Pro" w:hAnsi="Source Sans Pro"/>
            <w:noProof/>
          </w:rPr>
          <w:fldChar w:fldCharType="end"/>
        </w:r>
      </w:p>
    </w:sdtContent>
  </w:sdt>
  <w:p w14:paraId="710D69DD" w14:textId="77777777" w:rsidR="00592DDA" w:rsidRDefault="00592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84E1" w14:textId="77777777" w:rsidR="007F2B98" w:rsidRDefault="007F2B98" w:rsidP="005343CE">
      <w:r>
        <w:separator/>
      </w:r>
    </w:p>
  </w:footnote>
  <w:footnote w:type="continuationSeparator" w:id="0">
    <w:p w14:paraId="4BB41348" w14:textId="77777777" w:rsidR="007F2B98" w:rsidRDefault="007F2B98" w:rsidP="005343CE">
      <w:r>
        <w:continuationSeparator/>
      </w:r>
    </w:p>
  </w:footnote>
  <w:footnote w:type="continuationNotice" w:id="1">
    <w:p w14:paraId="066A9309" w14:textId="77777777" w:rsidR="007F2B98" w:rsidRDefault="007F2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9AE6" w14:textId="1AAD7E8A" w:rsidR="00EA2D60" w:rsidRPr="00EA2D60" w:rsidRDefault="00EA2D60" w:rsidP="004C2ED1">
    <w:pPr>
      <w:rPr>
        <w:rFonts w:ascii="Source Sans Pro" w:hAnsi="Source Sans Pro"/>
      </w:rPr>
    </w:pPr>
    <w:r>
      <w:rPr>
        <w:rFonts w:ascii="Source Sans Pro" w:hAnsi="Source Sans Pro"/>
        <w:b/>
        <w:bCs/>
      </w:rPr>
      <w:t>AHP Projects Progressing PrBL</w:t>
    </w:r>
    <w:r w:rsidR="004C2ED1" w:rsidRPr="001D36F1">
      <w:rPr>
        <w:rFonts w:ascii="Source Sans Pro" w:hAnsi="Source Sans Pro"/>
        <w:b/>
        <w:bCs/>
      </w:rPr>
      <w:t xml:space="preserve"> </w:t>
    </w:r>
    <w:r w:rsidR="004C2ED1" w:rsidRPr="001D36F1">
      <w:rPr>
        <w:rFonts w:ascii="Source Sans Pro" w:hAnsi="Source Sans Pro"/>
      </w:rPr>
      <w:t xml:space="preserve">| </w:t>
    </w:r>
    <w:r>
      <w:rPr>
        <w:rFonts w:ascii="Source Sans Pro" w:hAnsi="Source Sans Pro"/>
      </w:rPr>
      <w:t>Peer-Assisted Learning</w:t>
    </w:r>
  </w:p>
  <w:p w14:paraId="74D95809" w14:textId="67DE38FD" w:rsidR="002764FA" w:rsidRDefault="00276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1E2"/>
    <w:multiLevelType w:val="hybridMultilevel"/>
    <w:tmpl w:val="61DA6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C54"/>
    <w:multiLevelType w:val="hybridMultilevel"/>
    <w:tmpl w:val="AEDEE9F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44F43"/>
    <w:multiLevelType w:val="hybridMultilevel"/>
    <w:tmpl w:val="2014F140"/>
    <w:lvl w:ilvl="0" w:tplc="A9A23B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2354"/>
    <w:multiLevelType w:val="hybridMultilevel"/>
    <w:tmpl w:val="737032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517"/>
    <w:multiLevelType w:val="hybridMultilevel"/>
    <w:tmpl w:val="9110B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84DE7"/>
    <w:multiLevelType w:val="hybridMultilevel"/>
    <w:tmpl w:val="BD38BB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21298"/>
    <w:multiLevelType w:val="hybridMultilevel"/>
    <w:tmpl w:val="1862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D8F"/>
    <w:multiLevelType w:val="hybridMultilevel"/>
    <w:tmpl w:val="23DC3BA2"/>
    <w:lvl w:ilvl="0" w:tplc="A1326D5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  <w:i w:val="0"/>
        <w:color w:val="000000" w:themeColor="text1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24C91"/>
    <w:multiLevelType w:val="hybridMultilevel"/>
    <w:tmpl w:val="3342C0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53C0F"/>
    <w:multiLevelType w:val="hybridMultilevel"/>
    <w:tmpl w:val="874A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05AF"/>
    <w:multiLevelType w:val="hybridMultilevel"/>
    <w:tmpl w:val="9574023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B0322"/>
    <w:multiLevelType w:val="hybridMultilevel"/>
    <w:tmpl w:val="C75820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095ED0"/>
    <w:multiLevelType w:val="hybridMultilevel"/>
    <w:tmpl w:val="329C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1F96"/>
    <w:multiLevelType w:val="hybridMultilevel"/>
    <w:tmpl w:val="057000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C10310"/>
    <w:multiLevelType w:val="hybridMultilevel"/>
    <w:tmpl w:val="65E6C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F64B69"/>
    <w:multiLevelType w:val="hybridMultilevel"/>
    <w:tmpl w:val="2366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61086"/>
    <w:multiLevelType w:val="hybridMultilevel"/>
    <w:tmpl w:val="13367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C02AD3"/>
    <w:multiLevelType w:val="hybridMultilevel"/>
    <w:tmpl w:val="03FE9686"/>
    <w:lvl w:ilvl="0" w:tplc="368058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06695"/>
    <w:multiLevelType w:val="hybridMultilevel"/>
    <w:tmpl w:val="490E0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A3B6B"/>
    <w:multiLevelType w:val="hybridMultilevel"/>
    <w:tmpl w:val="865E4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229F0"/>
    <w:multiLevelType w:val="hybridMultilevel"/>
    <w:tmpl w:val="3928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36863"/>
    <w:multiLevelType w:val="hybridMultilevel"/>
    <w:tmpl w:val="F27E8B10"/>
    <w:lvl w:ilvl="0" w:tplc="08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FE67D4B"/>
    <w:multiLevelType w:val="hybridMultilevel"/>
    <w:tmpl w:val="7CC2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3775C"/>
    <w:multiLevelType w:val="hybridMultilevel"/>
    <w:tmpl w:val="D1EE542E"/>
    <w:lvl w:ilvl="0" w:tplc="DECE3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EE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47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61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0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E2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6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88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C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603719"/>
    <w:multiLevelType w:val="hybridMultilevel"/>
    <w:tmpl w:val="69763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0DBF"/>
    <w:multiLevelType w:val="hybridMultilevel"/>
    <w:tmpl w:val="10782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E449A"/>
    <w:multiLevelType w:val="hybridMultilevel"/>
    <w:tmpl w:val="38662A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151F2"/>
    <w:multiLevelType w:val="hybridMultilevel"/>
    <w:tmpl w:val="7B34D790"/>
    <w:lvl w:ilvl="0" w:tplc="404AC89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  <w:i w:val="0"/>
        <w:color w:val="000000" w:themeColor="text1"/>
        <w:sz w:val="32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04D77"/>
    <w:multiLevelType w:val="hybridMultilevel"/>
    <w:tmpl w:val="19F42840"/>
    <w:lvl w:ilvl="0" w:tplc="724E7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26C3"/>
    <w:multiLevelType w:val="hybridMultilevel"/>
    <w:tmpl w:val="56EC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7208E"/>
    <w:multiLevelType w:val="hybridMultilevel"/>
    <w:tmpl w:val="5656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67F3D"/>
    <w:multiLevelType w:val="hybridMultilevel"/>
    <w:tmpl w:val="3CE200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9E27D1"/>
    <w:multiLevelType w:val="hybridMultilevel"/>
    <w:tmpl w:val="8E642E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ED0AF0"/>
    <w:multiLevelType w:val="hybridMultilevel"/>
    <w:tmpl w:val="A27601EC"/>
    <w:lvl w:ilvl="0" w:tplc="95182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2950C9"/>
    <w:multiLevelType w:val="hybridMultilevel"/>
    <w:tmpl w:val="A95EF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55C1F"/>
    <w:multiLevelType w:val="hybridMultilevel"/>
    <w:tmpl w:val="D3E6B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2888086">
    <w:abstractNumId w:val="14"/>
  </w:num>
  <w:num w:numId="2" w16cid:durableId="1820147447">
    <w:abstractNumId w:val="35"/>
  </w:num>
  <w:num w:numId="3" w16cid:durableId="1135371335">
    <w:abstractNumId w:val="24"/>
  </w:num>
  <w:num w:numId="4" w16cid:durableId="213976607">
    <w:abstractNumId w:val="5"/>
  </w:num>
  <w:num w:numId="5" w16cid:durableId="1755517409">
    <w:abstractNumId w:val="16"/>
  </w:num>
  <w:num w:numId="6" w16cid:durableId="1638560639">
    <w:abstractNumId w:val="17"/>
  </w:num>
  <w:num w:numId="7" w16cid:durableId="2131167235">
    <w:abstractNumId w:val="32"/>
  </w:num>
  <w:num w:numId="8" w16cid:durableId="649595858">
    <w:abstractNumId w:val="21"/>
  </w:num>
  <w:num w:numId="9" w16cid:durableId="1388915788">
    <w:abstractNumId w:val="31"/>
  </w:num>
  <w:num w:numId="10" w16cid:durableId="830566353">
    <w:abstractNumId w:val="13"/>
  </w:num>
  <w:num w:numId="11" w16cid:durableId="85463098">
    <w:abstractNumId w:val="8"/>
  </w:num>
  <w:num w:numId="12" w16cid:durableId="1874269230">
    <w:abstractNumId w:val="29"/>
  </w:num>
  <w:num w:numId="13" w16cid:durableId="583804651">
    <w:abstractNumId w:val="12"/>
  </w:num>
  <w:num w:numId="14" w16cid:durableId="431820004">
    <w:abstractNumId w:val="15"/>
  </w:num>
  <w:num w:numId="15" w16cid:durableId="1687366059">
    <w:abstractNumId w:val="6"/>
  </w:num>
  <w:num w:numId="16" w16cid:durableId="874121077">
    <w:abstractNumId w:val="7"/>
  </w:num>
  <w:num w:numId="17" w16cid:durableId="1183324039">
    <w:abstractNumId w:val="28"/>
  </w:num>
  <w:num w:numId="18" w16cid:durableId="1580366077">
    <w:abstractNumId w:val="27"/>
  </w:num>
  <w:num w:numId="19" w16cid:durableId="570237168">
    <w:abstractNumId w:val="2"/>
  </w:num>
  <w:num w:numId="20" w16cid:durableId="589434856">
    <w:abstractNumId w:val="30"/>
  </w:num>
  <w:num w:numId="21" w16cid:durableId="2004577185">
    <w:abstractNumId w:val="18"/>
  </w:num>
  <w:num w:numId="22" w16cid:durableId="1969778511">
    <w:abstractNumId w:val="0"/>
  </w:num>
  <w:num w:numId="23" w16cid:durableId="790167835">
    <w:abstractNumId w:val="9"/>
  </w:num>
  <w:num w:numId="24" w16cid:durableId="603004130">
    <w:abstractNumId w:val="22"/>
  </w:num>
  <w:num w:numId="25" w16cid:durableId="2063401584">
    <w:abstractNumId w:val="11"/>
  </w:num>
  <w:num w:numId="26" w16cid:durableId="537086006">
    <w:abstractNumId w:val="23"/>
  </w:num>
  <w:num w:numId="27" w16cid:durableId="867763231">
    <w:abstractNumId w:val="25"/>
  </w:num>
  <w:num w:numId="28" w16cid:durableId="1446922672">
    <w:abstractNumId w:val="4"/>
  </w:num>
  <w:num w:numId="29" w16cid:durableId="54863053">
    <w:abstractNumId w:val="34"/>
  </w:num>
  <w:num w:numId="30" w16cid:durableId="641034765">
    <w:abstractNumId w:val="20"/>
  </w:num>
  <w:num w:numId="31" w16cid:durableId="560755795">
    <w:abstractNumId w:val="19"/>
  </w:num>
  <w:num w:numId="32" w16cid:durableId="1355963263">
    <w:abstractNumId w:val="26"/>
  </w:num>
  <w:num w:numId="33" w16cid:durableId="3945092">
    <w:abstractNumId w:val="10"/>
  </w:num>
  <w:num w:numId="34" w16cid:durableId="1947931619">
    <w:abstractNumId w:val="1"/>
  </w:num>
  <w:num w:numId="35" w16cid:durableId="408502010">
    <w:abstractNumId w:val="3"/>
  </w:num>
  <w:num w:numId="36" w16cid:durableId="1076992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TUwNzOzNDYwNrBQ0lEKTi0uzszPAykwqgUAibKXJywAAAA="/>
  </w:docVars>
  <w:rsids>
    <w:rsidRoot w:val="005F5675"/>
    <w:rsid w:val="00004D8A"/>
    <w:rsid w:val="0001181D"/>
    <w:rsid w:val="0001282C"/>
    <w:rsid w:val="00012A30"/>
    <w:rsid w:val="00030FA5"/>
    <w:rsid w:val="000372D0"/>
    <w:rsid w:val="000426CD"/>
    <w:rsid w:val="00054735"/>
    <w:rsid w:val="00054B46"/>
    <w:rsid w:val="0005641F"/>
    <w:rsid w:val="00056CEE"/>
    <w:rsid w:val="000602EA"/>
    <w:rsid w:val="00066068"/>
    <w:rsid w:val="00072893"/>
    <w:rsid w:val="00076225"/>
    <w:rsid w:val="000A0E7C"/>
    <w:rsid w:val="000A2DBF"/>
    <w:rsid w:val="000A43E0"/>
    <w:rsid w:val="000C5D99"/>
    <w:rsid w:val="000C7F51"/>
    <w:rsid w:val="000D43A8"/>
    <w:rsid w:val="000D4468"/>
    <w:rsid w:val="000D6DC1"/>
    <w:rsid w:val="000E3C69"/>
    <w:rsid w:val="00104CFA"/>
    <w:rsid w:val="001053EA"/>
    <w:rsid w:val="00106154"/>
    <w:rsid w:val="001129F7"/>
    <w:rsid w:val="00121192"/>
    <w:rsid w:val="001226D7"/>
    <w:rsid w:val="00124EC2"/>
    <w:rsid w:val="00130CDB"/>
    <w:rsid w:val="00141FB2"/>
    <w:rsid w:val="001451F8"/>
    <w:rsid w:val="00145498"/>
    <w:rsid w:val="001605D9"/>
    <w:rsid w:val="001715E0"/>
    <w:rsid w:val="00186576"/>
    <w:rsid w:val="00192266"/>
    <w:rsid w:val="00192B72"/>
    <w:rsid w:val="001A4CD1"/>
    <w:rsid w:val="001B2692"/>
    <w:rsid w:val="001B5B19"/>
    <w:rsid w:val="001E2722"/>
    <w:rsid w:val="001E2ED0"/>
    <w:rsid w:val="001E2F98"/>
    <w:rsid w:val="001E4CDB"/>
    <w:rsid w:val="001E4D78"/>
    <w:rsid w:val="001E7A7A"/>
    <w:rsid w:val="001F02F0"/>
    <w:rsid w:val="001F2D54"/>
    <w:rsid w:val="001F6F66"/>
    <w:rsid w:val="00201890"/>
    <w:rsid w:val="00202B97"/>
    <w:rsid w:val="00204106"/>
    <w:rsid w:val="00205489"/>
    <w:rsid w:val="00206278"/>
    <w:rsid w:val="002136FA"/>
    <w:rsid w:val="00214FAF"/>
    <w:rsid w:val="0021772B"/>
    <w:rsid w:val="0021784C"/>
    <w:rsid w:val="00220D19"/>
    <w:rsid w:val="00226DEC"/>
    <w:rsid w:val="00236D0C"/>
    <w:rsid w:val="00240982"/>
    <w:rsid w:val="002413DB"/>
    <w:rsid w:val="00244316"/>
    <w:rsid w:val="00251DD8"/>
    <w:rsid w:val="00253628"/>
    <w:rsid w:val="00253FB9"/>
    <w:rsid w:val="00255B1C"/>
    <w:rsid w:val="0025782C"/>
    <w:rsid w:val="0026712C"/>
    <w:rsid w:val="00267337"/>
    <w:rsid w:val="002764FA"/>
    <w:rsid w:val="00280012"/>
    <w:rsid w:val="0028383B"/>
    <w:rsid w:val="002879CA"/>
    <w:rsid w:val="00293816"/>
    <w:rsid w:val="002A1906"/>
    <w:rsid w:val="002A2880"/>
    <w:rsid w:val="002A493C"/>
    <w:rsid w:val="002B1F88"/>
    <w:rsid w:val="002B2CEB"/>
    <w:rsid w:val="002B3548"/>
    <w:rsid w:val="002B5BF9"/>
    <w:rsid w:val="002D257D"/>
    <w:rsid w:val="002D2F87"/>
    <w:rsid w:val="002E5EBD"/>
    <w:rsid w:val="002F25C5"/>
    <w:rsid w:val="002F3A03"/>
    <w:rsid w:val="002F44EF"/>
    <w:rsid w:val="002F6BA6"/>
    <w:rsid w:val="00313B5B"/>
    <w:rsid w:val="00316B0C"/>
    <w:rsid w:val="00317E03"/>
    <w:rsid w:val="00340117"/>
    <w:rsid w:val="00342B6D"/>
    <w:rsid w:val="003456AE"/>
    <w:rsid w:val="00351659"/>
    <w:rsid w:val="00364C28"/>
    <w:rsid w:val="00370824"/>
    <w:rsid w:val="00381108"/>
    <w:rsid w:val="00387D50"/>
    <w:rsid w:val="00391093"/>
    <w:rsid w:val="003A42F2"/>
    <w:rsid w:val="003A51AC"/>
    <w:rsid w:val="003A6B2A"/>
    <w:rsid w:val="003B5DBE"/>
    <w:rsid w:val="003B7887"/>
    <w:rsid w:val="003D70ED"/>
    <w:rsid w:val="003E3753"/>
    <w:rsid w:val="003F1CC2"/>
    <w:rsid w:val="003F212D"/>
    <w:rsid w:val="0040180C"/>
    <w:rsid w:val="00401FD8"/>
    <w:rsid w:val="00406EC6"/>
    <w:rsid w:val="0040761C"/>
    <w:rsid w:val="00407EE9"/>
    <w:rsid w:val="00416B07"/>
    <w:rsid w:val="004220D1"/>
    <w:rsid w:val="004270FD"/>
    <w:rsid w:val="00441B41"/>
    <w:rsid w:val="00443388"/>
    <w:rsid w:val="00444642"/>
    <w:rsid w:val="00460B2E"/>
    <w:rsid w:val="0046424A"/>
    <w:rsid w:val="00482E15"/>
    <w:rsid w:val="004876EB"/>
    <w:rsid w:val="0049637B"/>
    <w:rsid w:val="0049674D"/>
    <w:rsid w:val="004A6217"/>
    <w:rsid w:val="004B444E"/>
    <w:rsid w:val="004B4EC4"/>
    <w:rsid w:val="004B6795"/>
    <w:rsid w:val="004C2ED1"/>
    <w:rsid w:val="004D1F9E"/>
    <w:rsid w:val="004D3D3E"/>
    <w:rsid w:val="004D6C60"/>
    <w:rsid w:val="004E0D4D"/>
    <w:rsid w:val="004E2967"/>
    <w:rsid w:val="004E297A"/>
    <w:rsid w:val="004E581E"/>
    <w:rsid w:val="004F3CC2"/>
    <w:rsid w:val="0052616E"/>
    <w:rsid w:val="0052787F"/>
    <w:rsid w:val="00533C95"/>
    <w:rsid w:val="005343CE"/>
    <w:rsid w:val="00534C69"/>
    <w:rsid w:val="00535F62"/>
    <w:rsid w:val="005367E6"/>
    <w:rsid w:val="0055039C"/>
    <w:rsid w:val="005544CB"/>
    <w:rsid w:val="00565A0E"/>
    <w:rsid w:val="0056757B"/>
    <w:rsid w:val="0057154F"/>
    <w:rsid w:val="00592DDA"/>
    <w:rsid w:val="005952B3"/>
    <w:rsid w:val="005A58A9"/>
    <w:rsid w:val="005C3553"/>
    <w:rsid w:val="005D267C"/>
    <w:rsid w:val="005E2C4C"/>
    <w:rsid w:val="005F240C"/>
    <w:rsid w:val="005F5675"/>
    <w:rsid w:val="00605079"/>
    <w:rsid w:val="00615829"/>
    <w:rsid w:val="00632631"/>
    <w:rsid w:val="00646362"/>
    <w:rsid w:val="006479DE"/>
    <w:rsid w:val="006502AD"/>
    <w:rsid w:val="00652670"/>
    <w:rsid w:val="006630FC"/>
    <w:rsid w:val="00685C1A"/>
    <w:rsid w:val="006904CF"/>
    <w:rsid w:val="006919C5"/>
    <w:rsid w:val="0069239B"/>
    <w:rsid w:val="00694404"/>
    <w:rsid w:val="00695191"/>
    <w:rsid w:val="00695BD1"/>
    <w:rsid w:val="00696E9F"/>
    <w:rsid w:val="006A10C6"/>
    <w:rsid w:val="006A41F7"/>
    <w:rsid w:val="006A4EDE"/>
    <w:rsid w:val="006A6B28"/>
    <w:rsid w:val="006B3298"/>
    <w:rsid w:val="006C3785"/>
    <w:rsid w:val="006E2851"/>
    <w:rsid w:val="006E53B9"/>
    <w:rsid w:val="006E717F"/>
    <w:rsid w:val="007009B1"/>
    <w:rsid w:val="0070696C"/>
    <w:rsid w:val="00713FAF"/>
    <w:rsid w:val="007219C0"/>
    <w:rsid w:val="00733637"/>
    <w:rsid w:val="0073482C"/>
    <w:rsid w:val="007505C7"/>
    <w:rsid w:val="00764C13"/>
    <w:rsid w:val="00774F23"/>
    <w:rsid w:val="00780666"/>
    <w:rsid w:val="007A4BA2"/>
    <w:rsid w:val="007A5503"/>
    <w:rsid w:val="007B1AA8"/>
    <w:rsid w:val="007B327F"/>
    <w:rsid w:val="007B4858"/>
    <w:rsid w:val="007C6410"/>
    <w:rsid w:val="007D2A4E"/>
    <w:rsid w:val="007D4EF5"/>
    <w:rsid w:val="007D7CA2"/>
    <w:rsid w:val="007F2B98"/>
    <w:rsid w:val="007F39D7"/>
    <w:rsid w:val="00802F47"/>
    <w:rsid w:val="00803119"/>
    <w:rsid w:val="008074C2"/>
    <w:rsid w:val="00807AB1"/>
    <w:rsid w:val="008369D2"/>
    <w:rsid w:val="00836B01"/>
    <w:rsid w:val="008377B0"/>
    <w:rsid w:val="0084033F"/>
    <w:rsid w:val="008466AC"/>
    <w:rsid w:val="008574B1"/>
    <w:rsid w:val="008722C6"/>
    <w:rsid w:val="008738E2"/>
    <w:rsid w:val="00881B47"/>
    <w:rsid w:val="00890D8C"/>
    <w:rsid w:val="008A61ED"/>
    <w:rsid w:val="008B6292"/>
    <w:rsid w:val="008C227D"/>
    <w:rsid w:val="008C3562"/>
    <w:rsid w:val="008C6183"/>
    <w:rsid w:val="008C71FF"/>
    <w:rsid w:val="008D151D"/>
    <w:rsid w:val="008E3F22"/>
    <w:rsid w:val="008E7289"/>
    <w:rsid w:val="008F0059"/>
    <w:rsid w:val="0090168E"/>
    <w:rsid w:val="00907FE0"/>
    <w:rsid w:val="00913FA0"/>
    <w:rsid w:val="0091700F"/>
    <w:rsid w:val="00917F4B"/>
    <w:rsid w:val="0095055A"/>
    <w:rsid w:val="00957B72"/>
    <w:rsid w:val="00963CFA"/>
    <w:rsid w:val="00974FD6"/>
    <w:rsid w:val="0098072D"/>
    <w:rsid w:val="00981E3B"/>
    <w:rsid w:val="00993184"/>
    <w:rsid w:val="009A4FF2"/>
    <w:rsid w:val="009B1699"/>
    <w:rsid w:val="009B607A"/>
    <w:rsid w:val="009C4744"/>
    <w:rsid w:val="009D5541"/>
    <w:rsid w:val="009E274B"/>
    <w:rsid w:val="009E7EDC"/>
    <w:rsid w:val="009F4E66"/>
    <w:rsid w:val="00A00887"/>
    <w:rsid w:val="00A01AF9"/>
    <w:rsid w:val="00A062ED"/>
    <w:rsid w:val="00A06500"/>
    <w:rsid w:val="00A159A3"/>
    <w:rsid w:val="00A24748"/>
    <w:rsid w:val="00A26B52"/>
    <w:rsid w:val="00A306AD"/>
    <w:rsid w:val="00A47D67"/>
    <w:rsid w:val="00A54C6F"/>
    <w:rsid w:val="00A57C4D"/>
    <w:rsid w:val="00A60FE5"/>
    <w:rsid w:val="00A77638"/>
    <w:rsid w:val="00A83774"/>
    <w:rsid w:val="00A8711C"/>
    <w:rsid w:val="00A8719E"/>
    <w:rsid w:val="00A93EB4"/>
    <w:rsid w:val="00A97F72"/>
    <w:rsid w:val="00AA03AD"/>
    <w:rsid w:val="00AC18F1"/>
    <w:rsid w:val="00AD5092"/>
    <w:rsid w:val="00B00E6E"/>
    <w:rsid w:val="00B25CF0"/>
    <w:rsid w:val="00B464E6"/>
    <w:rsid w:val="00B505BA"/>
    <w:rsid w:val="00B52B59"/>
    <w:rsid w:val="00B551B5"/>
    <w:rsid w:val="00B747C9"/>
    <w:rsid w:val="00B87D9A"/>
    <w:rsid w:val="00B90B0B"/>
    <w:rsid w:val="00B92C20"/>
    <w:rsid w:val="00BD3E81"/>
    <w:rsid w:val="00BD5BB1"/>
    <w:rsid w:val="00BE4D98"/>
    <w:rsid w:val="00BF33B0"/>
    <w:rsid w:val="00C0490E"/>
    <w:rsid w:val="00C06CCB"/>
    <w:rsid w:val="00C06F3E"/>
    <w:rsid w:val="00C0799F"/>
    <w:rsid w:val="00C12BF6"/>
    <w:rsid w:val="00C23748"/>
    <w:rsid w:val="00C3516D"/>
    <w:rsid w:val="00C3748D"/>
    <w:rsid w:val="00C407CA"/>
    <w:rsid w:val="00C4490E"/>
    <w:rsid w:val="00C50707"/>
    <w:rsid w:val="00C5357F"/>
    <w:rsid w:val="00C5524E"/>
    <w:rsid w:val="00C674C0"/>
    <w:rsid w:val="00C70B59"/>
    <w:rsid w:val="00C75ED6"/>
    <w:rsid w:val="00C84020"/>
    <w:rsid w:val="00C93D52"/>
    <w:rsid w:val="00C97AAA"/>
    <w:rsid w:val="00C97F58"/>
    <w:rsid w:val="00CB5948"/>
    <w:rsid w:val="00CB5BAA"/>
    <w:rsid w:val="00CC012F"/>
    <w:rsid w:val="00CC2790"/>
    <w:rsid w:val="00CC3083"/>
    <w:rsid w:val="00CC5216"/>
    <w:rsid w:val="00CD5E27"/>
    <w:rsid w:val="00CD5F1B"/>
    <w:rsid w:val="00CF192A"/>
    <w:rsid w:val="00D005A4"/>
    <w:rsid w:val="00D01C4F"/>
    <w:rsid w:val="00D0281A"/>
    <w:rsid w:val="00D04C54"/>
    <w:rsid w:val="00D16BE9"/>
    <w:rsid w:val="00D16E5E"/>
    <w:rsid w:val="00D260EC"/>
    <w:rsid w:val="00D36BDD"/>
    <w:rsid w:val="00D36F85"/>
    <w:rsid w:val="00D4180E"/>
    <w:rsid w:val="00D43E23"/>
    <w:rsid w:val="00D5208C"/>
    <w:rsid w:val="00D57E7B"/>
    <w:rsid w:val="00D61C22"/>
    <w:rsid w:val="00D62696"/>
    <w:rsid w:val="00D63DA3"/>
    <w:rsid w:val="00D64D5A"/>
    <w:rsid w:val="00D802FA"/>
    <w:rsid w:val="00D8123C"/>
    <w:rsid w:val="00D862B1"/>
    <w:rsid w:val="00D868FD"/>
    <w:rsid w:val="00D90F7E"/>
    <w:rsid w:val="00D92F11"/>
    <w:rsid w:val="00DA4DF8"/>
    <w:rsid w:val="00DA55FE"/>
    <w:rsid w:val="00DA7343"/>
    <w:rsid w:val="00DB0CAD"/>
    <w:rsid w:val="00DB7657"/>
    <w:rsid w:val="00DC00DD"/>
    <w:rsid w:val="00DC2AD8"/>
    <w:rsid w:val="00DD03D6"/>
    <w:rsid w:val="00DE34B1"/>
    <w:rsid w:val="00E10980"/>
    <w:rsid w:val="00E2549C"/>
    <w:rsid w:val="00E26FC3"/>
    <w:rsid w:val="00E3299E"/>
    <w:rsid w:val="00E33159"/>
    <w:rsid w:val="00E429A1"/>
    <w:rsid w:val="00E52149"/>
    <w:rsid w:val="00E524FA"/>
    <w:rsid w:val="00E57133"/>
    <w:rsid w:val="00E7365F"/>
    <w:rsid w:val="00E85C9F"/>
    <w:rsid w:val="00EA2D60"/>
    <w:rsid w:val="00EA41D1"/>
    <w:rsid w:val="00EA4E48"/>
    <w:rsid w:val="00EB0150"/>
    <w:rsid w:val="00EB172E"/>
    <w:rsid w:val="00EB6148"/>
    <w:rsid w:val="00EE2F1D"/>
    <w:rsid w:val="00EE731C"/>
    <w:rsid w:val="00EF02CA"/>
    <w:rsid w:val="00F010DF"/>
    <w:rsid w:val="00F01C05"/>
    <w:rsid w:val="00F038E7"/>
    <w:rsid w:val="00F04A7B"/>
    <w:rsid w:val="00F12F63"/>
    <w:rsid w:val="00F15C7B"/>
    <w:rsid w:val="00F47AD3"/>
    <w:rsid w:val="00F54F45"/>
    <w:rsid w:val="00F62AA2"/>
    <w:rsid w:val="00F65024"/>
    <w:rsid w:val="00F74A84"/>
    <w:rsid w:val="00F76E20"/>
    <w:rsid w:val="00F8182C"/>
    <w:rsid w:val="00F8319C"/>
    <w:rsid w:val="00F83B9E"/>
    <w:rsid w:val="00F97FD3"/>
    <w:rsid w:val="00FA1B8A"/>
    <w:rsid w:val="00FA3615"/>
    <w:rsid w:val="00FB705E"/>
    <w:rsid w:val="00FD4E23"/>
    <w:rsid w:val="00FE1173"/>
    <w:rsid w:val="00FF23A0"/>
    <w:rsid w:val="00FF294D"/>
    <w:rsid w:val="00FF3A3A"/>
    <w:rsid w:val="01209E14"/>
    <w:rsid w:val="03AD6225"/>
    <w:rsid w:val="0607FC4C"/>
    <w:rsid w:val="07A5C539"/>
    <w:rsid w:val="0B0F08BD"/>
    <w:rsid w:val="199276E0"/>
    <w:rsid w:val="1B155632"/>
    <w:rsid w:val="1ECD5AAF"/>
    <w:rsid w:val="323A186F"/>
    <w:rsid w:val="37E6DCDA"/>
    <w:rsid w:val="3E22D271"/>
    <w:rsid w:val="55F2BA41"/>
    <w:rsid w:val="65B38718"/>
    <w:rsid w:val="66B8780D"/>
    <w:rsid w:val="7C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C337E2"/>
  <w14:defaultImageDpi w14:val="300"/>
  <w15:docId w15:val="{2D41842E-8B23-4D31-9B41-2366ED7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75"/>
  </w:style>
  <w:style w:type="paragraph" w:styleId="Heading1">
    <w:name w:val="heading 1"/>
    <w:basedOn w:val="Normal"/>
    <w:next w:val="Normal"/>
    <w:link w:val="Heading1Char"/>
    <w:uiPriority w:val="9"/>
    <w:qFormat/>
    <w:rsid w:val="006630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7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30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F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CE"/>
  </w:style>
  <w:style w:type="paragraph" w:styleId="Footer">
    <w:name w:val="footer"/>
    <w:basedOn w:val="Normal"/>
    <w:link w:val="Foot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CE"/>
  </w:style>
  <w:style w:type="paragraph" w:styleId="TOCHeading">
    <w:name w:val="TOC Heading"/>
    <w:basedOn w:val="Heading1"/>
    <w:next w:val="Normal"/>
    <w:uiPriority w:val="39"/>
    <w:unhideWhenUsed/>
    <w:qFormat/>
    <w:rsid w:val="00251DD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5C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5C7B"/>
    <w:pPr>
      <w:spacing w:after="100"/>
      <w:ind w:left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9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97A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B551B5"/>
    <w:pPr>
      <w:suppressAutoHyphens/>
      <w:autoSpaceDE w:val="0"/>
      <w:autoSpaceDN w:val="0"/>
      <w:adjustRightInd w:val="0"/>
      <w:spacing w:after="227" w:line="460" w:lineRule="atLeast"/>
      <w:textAlignment w:val="center"/>
    </w:pPr>
    <w:rPr>
      <w:rFonts w:ascii="Source Sans Pro Light" w:eastAsiaTheme="minorHAnsi" w:hAnsi="Source Sans Pro Light" w:cs="Source Sans Pro Light"/>
      <w:color w:val="000000"/>
      <w:sz w:val="34"/>
      <w:szCs w:val="3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062E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6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253628"/>
    <w:rPr>
      <w:rFonts w:ascii="Calibri" w:eastAsia="Calibri" w:hAnsi="Calibri" w:cs="Times New Roman"/>
      <w:sz w:val="22"/>
      <w:szCs w:val="22"/>
    </w:rPr>
  </w:style>
  <w:style w:type="table" w:styleId="GridTable2-Accent1">
    <w:name w:val="Grid Table 2 Accent 1"/>
    <w:basedOn w:val="TableNormal"/>
    <w:uiPriority w:val="47"/>
    <w:rsid w:val="00E7365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36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35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8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9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9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2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newsletters.nes.digital/ahp-practice-based-learning-resources/peer-assisted-learning-pal-guidance-for-ahp-practice-educators/" TargetMode="External"/><Relationship Id="rId26" Type="http://schemas.openxmlformats.org/officeDocument/2006/relationships/image" Target="media/image4.svg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ov.scot/publications/allied-health-professions-education-workforce-policy-review-recommendations/pages/4/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es.scot.nhs.uk/our-work/ahp-practice-based-learning-recovery/" TargetMode="External"/><Relationship Id="rId20" Type="http://schemas.openxmlformats.org/officeDocument/2006/relationships/diagramData" Target="diagrams/data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diagramDrawing" Target="diagrams/drawing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diagramColors" Target="diagrams/colors1.xml"/><Relationship Id="rId28" Type="http://schemas.openxmlformats.org/officeDocument/2006/relationships/hyperlink" Target="mailto:altformats@nhs.sco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wsletters.nes.digital/ahp-practice-based-learning-resources/peer-assisted-learning-pal-ahp-student-guidanc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diagramQuickStyle" Target="diagrams/quickStyle1.xml"/><Relationship Id="rId27" Type="http://schemas.openxmlformats.org/officeDocument/2006/relationships/hyperlink" Target="mailto:altformats@nhs.scot" TargetMode="Externa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F5BE3D-AFA8-430D-965A-97CC1E9B8E57}" type="doc">
      <dgm:prSet loTypeId="urn:microsoft.com/office/officeart/2005/8/layout/hList9" loCatId="list" qsTypeId="urn:microsoft.com/office/officeart/2005/8/quickstyle/simple1" qsCatId="simple" csTypeId="urn:microsoft.com/office/officeart/2005/8/colors/accent1_2" csCatId="accent1" phldr="1"/>
      <dgm:spPr/>
    </dgm:pt>
    <dgm:pt modelId="{D3C481B2-8C72-4BA2-B67A-21F63D197778}">
      <dgm:prSet phldrT="[Text]" custT="1"/>
      <dgm:spPr>
        <a:xfrm>
          <a:off x="489" y="345655"/>
          <a:ext cx="785004" cy="785004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600" b="1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100%</a:t>
          </a:r>
        </a:p>
      </dgm:t>
    </dgm:pt>
    <dgm:pt modelId="{450B6BAF-E825-4351-8289-8E664836447E}" type="parTrans" cxnId="{4EF4D1F3-D32C-4ABB-90B7-A691071D2E30}">
      <dgm:prSet/>
      <dgm:spPr/>
      <dgm:t>
        <a:bodyPr/>
        <a:lstStyle/>
        <a:p>
          <a:endParaRPr lang="en-GB"/>
        </a:p>
      </dgm:t>
    </dgm:pt>
    <dgm:pt modelId="{194D03B4-BC7E-4F19-BFCB-4A20D024EB82}" type="sibTrans" cxnId="{4EF4D1F3-D32C-4ABB-90B7-A691071D2E30}">
      <dgm:prSet/>
      <dgm:spPr/>
      <dgm:t>
        <a:bodyPr/>
        <a:lstStyle/>
        <a:p>
          <a:endParaRPr lang="en-GB"/>
        </a:p>
      </dgm:t>
    </dgm:pt>
    <dgm:pt modelId="{9C375261-D622-426E-B7DC-2A4D293DA4B9}">
      <dgm:prSet phldrT="[Text]" custT="1"/>
      <dgm:spPr>
        <a:xfrm>
          <a:off x="1963000" y="345655"/>
          <a:ext cx="785004" cy="785004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600" b="1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98%</a:t>
          </a:r>
        </a:p>
      </dgm:t>
    </dgm:pt>
    <dgm:pt modelId="{806B6997-E740-47F2-849A-E7CC687C77C5}" type="parTrans" cxnId="{18252CEB-BA5B-4C60-B527-F1BE790C3AF6}">
      <dgm:prSet/>
      <dgm:spPr/>
      <dgm:t>
        <a:bodyPr/>
        <a:lstStyle/>
        <a:p>
          <a:endParaRPr lang="en-GB"/>
        </a:p>
      </dgm:t>
    </dgm:pt>
    <dgm:pt modelId="{3E02FC64-511A-41C7-909C-F95AD024402C}" type="sibTrans" cxnId="{18252CEB-BA5B-4C60-B527-F1BE790C3AF6}">
      <dgm:prSet/>
      <dgm:spPr/>
      <dgm:t>
        <a:bodyPr/>
        <a:lstStyle/>
        <a:p>
          <a:endParaRPr lang="en-GB"/>
        </a:p>
      </dgm:t>
    </dgm:pt>
    <dgm:pt modelId="{E18C88B4-5041-4A4B-8AE9-7149CC3A8EE7}">
      <dgm:prSet phldrT="[Text]" custT="1"/>
      <dgm:spPr>
        <a:xfrm>
          <a:off x="3925510" y="345655"/>
          <a:ext cx="785004" cy="785004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600" b="1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94%</a:t>
          </a:r>
        </a:p>
      </dgm:t>
    </dgm:pt>
    <dgm:pt modelId="{489B28F0-1909-44C5-B770-3CF2E1EE1FC0}" type="parTrans" cxnId="{025315C7-4104-43C6-B41E-91702401ECE0}">
      <dgm:prSet/>
      <dgm:spPr/>
      <dgm:t>
        <a:bodyPr/>
        <a:lstStyle/>
        <a:p>
          <a:endParaRPr lang="en-GB"/>
        </a:p>
      </dgm:t>
    </dgm:pt>
    <dgm:pt modelId="{13374DB4-E56E-4E60-9B66-A16C68090AAF}" type="sibTrans" cxnId="{025315C7-4104-43C6-B41E-91702401ECE0}">
      <dgm:prSet/>
      <dgm:spPr/>
      <dgm:t>
        <a:bodyPr/>
        <a:lstStyle/>
        <a:p>
          <a:endParaRPr lang="en-GB"/>
        </a:p>
      </dgm:t>
    </dgm:pt>
    <dgm:pt modelId="{9914A738-11D1-4119-8C5A-05AF9102FCBA}">
      <dgm:prSet phldrT="[Text]" custT="1"/>
      <dgm:spPr>
        <a:xfrm>
          <a:off x="628493" y="659657"/>
          <a:ext cx="1177506" cy="785396"/>
        </a:xfrm>
        <a:prstGeom prst="rect">
          <a:avLst/>
        </a:prstGeom>
        <a:solidFill>
          <a:srgbClr val="E1F1FB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they had met the learning outcomes in relation to discussing the benefits of a PAL placement.</a:t>
          </a:r>
        </a:p>
      </dgm:t>
    </dgm:pt>
    <dgm:pt modelId="{FDAA2C93-201F-4A04-9AC5-1778B5A0F034}" type="parTrans" cxnId="{52617919-187F-4E79-9EFE-7C2E802C6CAD}">
      <dgm:prSet/>
      <dgm:spPr/>
      <dgm:t>
        <a:bodyPr/>
        <a:lstStyle/>
        <a:p>
          <a:endParaRPr lang="en-GB"/>
        </a:p>
      </dgm:t>
    </dgm:pt>
    <dgm:pt modelId="{70F00D42-FDED-42CC-A5D9-4B2DB39BDFAF}" type="sibTrans" cxnId="{52617919-187F-4E79-9EFE-7C2E802C6CAD}">
      <dgm:prSet/>
      <dgm:spPr/>
      <dgm:t>
        <a:bodyPr/>
        <a:lstStyle/>
        <a:p>
          <a:endParaRPr lang="en-GB"/>
        </a:p>
      </dgm:t>
    </dgm:pt>
    <dgm:pt modelId="{957211B4-25E0-479B-A742-ED746125D6EC}">
      <dgm:prSet phldrT="[Text]" custT="1"/>
      <dgm:spPr>
        <a:xfrm>
          <a:off x="2591003" y="659657"/>
          <a:ext cx="1177506" cy="785396"/>
        </a:xfrm>
        <a:prstGeom prst="rect">
          <a:avLst/>
        </a:prstGeom>
        <a:solidFill>
          <a:srgbClr val="E1F1FB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 workshop increased their knowledge of behaviours required to be an effective facilitator.</a:t>
          </a:r>
        </a:p>
      </dgm:t>
    </dgm:pt>
    <dgm:pt modelId="{9767FC68-C8E2-4651-93E7-6BB4C5D50527}" type="parTrans" cxnId="{8CF573A5-2170-4A24-B036-8BD7BA685F29}">
      <dgm:prSet/>
      <dgm:spPr/>
      <dgm:t>
        <a:bodyPr/>
        <a:lstStyle/>
        <a:p>
          <a:endParaRPr lang="en-GB"/>
        </a:p>
      </dgm:t>
    </dgm:pt>
    <dgm:pt modelId="{54231B46-0B6B-45C6-9F68-5CDC4CA38D45}" type="sibTrans" cxnId="{8CF573A5-2170-4A24-B036-8BD7BA685F29}">
      <dgm:prSet/>
      <dgm:spPr/>
      <dgm:t>
        <a:bodyPr/>
        <a:lstStyle/>
        <a:p>
          <a:endParaRPr lang="en-GB"/>
        </a:p>
      </dgm:t>
    </dgm:pt>
    <dgm:pt modelId="{B0F8A064-D527-4851-A4A1-0F1C603E1DF7}">
      <dgm:prSet phldrT="[Text]" custT="1"/>
      <dgm:spPr>
        <a:xfrm>
          <a:off x="4553513" y="659657"/>
          <a:ext cx="1177506" cy="785396"/>
        </a:xfrm>
        <a:prstGeom prst="rect">
          <a:avLst/>
        </a:prstGeom>
        <a:solidFill>
          <a:srgbClr val="E1F1FB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 introductory and main presentations supported their learning around planning, delivering and evaluating  PAL placements.</a:t>
          </a:r>
        </a:p>
      </dgm:t>
    </dgm:pt>
    <dgm:pt modelId="{E249DA63-215D-4C82-BD2B-C94D92610D7B}" type="parTrans" cxnId="{4C181BC6-F734-49CD-AE94-5404D3BDB0EC}">
      <dgm:prSet/>
      <dgm:spPr/>
      <dgm:t>
        <a:bodyPr/>
        <a:lstStyle/>
        <a:p>
          <a:endParaRPr lang="en-GB"/>
        </a:p>
      </dgm:t>
    </dgm:pt>
    <dgm:pt modelId="{DF392DB7-CC2E-47D1-A39D-69B6CF9E2E97}" type="sibTrans" cxnId="{4C181BC6-F734-49CD-AE94-5404D3BDB0EC}">
      <dgm:prSet/>
      <dgm:spPr/>
      <dgm:t>
        <a:bodyPr/>
        <a:lstStyle/>
        <a:p>
          <a:endParaRPr lang="en-GB"/>
        </a:p>
      </dgm:t>
    </dgm:pt>
    <dgm:pt modelId="{74CD04D6-FC70-4387-8DD3-B442F7A15E9A}" type="pres">
      <dgm:prSet presAssocID="{1FF5BE3D-AFA8-430D-965A-97CC1E9B8E57}" presName="list" presStyleCnt="0">
        <dgm:presLayoutVars>
          <dgm:dir/>
          <dgm:animLvl val="lvl"/>
        </dgm:presLayoutVars>
      </dgm:prSet>
      <dgm:spPr/>
    </dgm:pt>
    <dgm:pt modelId="{23C35CC3-6717-4245-B378-727FBAE15570}" type="pres">
      <dgm:prSet presAssocID="{D3C481B2-8C72-4BA2-B67A-21F63D197778}" presName="posSpace" presStyleCnt="0"/>
      <dgm:spPr/>
    </dgm:pt>
    <dgm:pt modelId="{0B6EB8C7-4EE7-47C3-A9E4-308DFAE98A74}" type="pres">
      <dgm:prSet presAssocID="{D3C481B2-8C72-4BA2-B67A-21F63D197778}" presName="vertFlow" presStyleCnt="0"/>
      <dgm:spPr/>
    </dgm:pt>
    <dgm:pt modelId="{A41E3B0F-5C85-4192-8BA9-5E44F9C8DC9D}" type="pres">
      <dgm:prSet presAssocID="{D3C481B2-8C72-4BA2-B67A-21F63D197778}" presName="topSpace" presStyleCnt="0"/>
      <dgm:spPr/>
    </dgm:pt>
    <dgm:pt modelId="{CF597D86-1AEC-4F0A-9D91-1FE42E38261D}" type="pres">
      <dgm:prSet presAssocID="{D3C481B2-8C72-4BA2-B67A-21F63D197778}" presName="firstComp" presStyleCnt="0"/>
      <dgm:spPr/>
    </dgm:pt>
    <dgm:pt modelId="{6DB9F42A-361F-42E5-ABCB-E7A547DFBD50}" type="pres">
      <dgm:prSet presAssocID="{D3C481B2-8C72-4BA2-B67A-21F63D197778}" presName="firstChild" presStyleLbl="bgAccFollowNode1" presStyleIdx="0" presStyleCnt="3" custScaleY="194540" custLinFactNeighborX="-5355"/>
      <dgm:spPr/>
    </dgm:pt>
    <dgm:pt modelId="{8FF6D1EC-26B6-4862-8C80-79784E02306D}" type="pres">
      <dgm:prSet presAssocID="{D3C481B2-8C72-4BA2-B67A-21F63D197778}" presName="firstChildTx" presStyleLbl="bgAccFollowNode1" presStyleIdx="0" presStyleCnt="3">
        <dgm:presLayoutVars>
          <dgm:bulletEnabled val="1"/>
        </dgm:presLayoutVars>
      </dgm:prSet>
      <dgm:spPr/>
    </dgm:pt>
    <dgm:pt modelId="{BDB85F1A-2BCE-40DE-8C47-12A9CD93C9D5}" type="pres">
      <dgm:prSet presAssocID="{D3C481B2-8C72-4BA2-B67A-21F63D197778}" presName="negSpace" presStyleCnt="0"/>
      <dgm:spPr/>
    </dgm:pt>
    <dgm:pt modelId="{9D118718-F14F-45E5-AAC9-3954272A6562}" type="pres">
      <dgm:prSet presAssocID="{D3C481B2-8C72-4BA2-B67A-21F63D197778}" presName="circle" presStyleLbl="node1" presStyleIdx="0" presStyleCnt="3" custScaleX="75521" custScaleY="72466" custLinFactNeighborX="16582"/>
      <dgm:spPr/>
    </dgm:pt>
    <dgm:pt modelId="{BB493CDA-D4AB-47CE-B235-EE0ADB312663}" type="pres">
      <dgm:prSet presAssocID="{194D03B4-BC7E-4F19-BFCB-4A20D024EB82}" presName="transSpace" presStyleCnt="0"/>
      <dgm:spPr/>
    </dgm:pt>
    <dgm:pt modelId="{93C7900C-1516-433F-8CBC-A12A19C1D3BE}" type="pres">
      <dgm:prSet presAssocID="{9C375261-D622-426E-B7DC-2A4D293DA4B9}" presName="posSpace" presStyleCnt="0"/>
      <dgm:spPr/>
    </dgm:pt>
    <dgm:pt modelId="{D05D289D-7AD3-4A78-8484-9AAFE73A60C7}" type="pres">
      <dgm:prSet presAssocID="{9C375261-D622-426E-B7DC-2A4D293DA4B9}" presName="vertFlow" presStyleCnt="0"/>
      <dgm:spPr/>
    </dgm:pt>
    <dgm:pt modelId="{90856AF6-E4C0-4051-9C6F-87CFDD8FA090}" type="pres">
      <dgm:prSet presAssocID="{9C375261-D622-426E-B7DC-2A4D293DA4B9}" presName="topSpace" presStyleCnt="0"/>
      <dgm:spPr/>
    </dgm:pt>
    <dgm:pt modelId="{97CB7E34-CC93-4250-AFCF-CD82F0A0EB7C}" type="pres">
      <dgm:prSet presAssocID="{9C375261-D622-426E-B7DC-2A4D293DA4B9}" presName="firstComp" presStyleCnt="0"/>
      <dgm:spPr/>
    </dgm:pt>
    <dgm:pt modelId="{02988E5F-A06E-4186-A74C-540222CA19D7}" type="pres">
      <dgm:prSet presAssocID="{9C375261-D622-426E-B7DC-2A4D293DA4B9}" presName="firstChild" presStyleLbl="bgAccFollowNode1" presStyleIdx="1" presStyleCnt="3" custScaleY="194540" custLinFactNeighborX="-10040" custLinFactNeighborY="-1003"/>
      <dgm:spPr/>
    </dgm:pt>
    <dgm:pt modelId="{8B622321-8B8D-4FC5-A22D-21423AF5667A}" type="pres">
      <dgm:prSet presAssocID="{9C375261-D622-426E-B7DC-2A4D293DA4B9}" presName="firstChildTx" presStyleLbl="bgAccFollowNode1" presStyleIdx="1" presStyleCnt="3">
        <dgm:presLayoutVars>
          <dgm:bulletEnabled val="1"/>
        </dgm:presLayoutVars>
      </dgm:prSet>
      <dgm:spPr/>
    </dgm:pt>
    <dgm:pt modelId="{52B1E7C1-40E8-4661-9EF3-BF844E1F069C}" type="pres">
      <dgm:prSet presAssocID="{9C375261-D622-426E-B7DC-2A4D293DA4B9}" presName="negSpace" presStyleCnt="0"/>
      <dgm:spPr/>
    </dgm:pt>
    <dgm:pt modelId="{98F42681-5B65-4DC2-A626-DC83FEDC89BD}" type="pres">
      <dgm:prSet presAssocID="{9C375261-D622-426E-B7DC-2A4D293DA4B9}" presName="circle" presStyleLbl="node1" presStyleIdx="1" presStyleCnt="3" custScaleX="67073" custScaleY="66852" custLinFactNeighborX="17273"/>
      <dgm:spPr/>
    </dgm:pt>
    <dgm:pt modelId="{E4CCADEF-588F-4D7E-A408-12F45EA895DF}" type="pres">
      <dgm:prSet presAssocID="{3E02FC64-511A-41C7-909C-F95AD024402C}" presName="transSpace" presStyleCnt="0"/>
      <dgm:spPr/>
    </dgm:pt>
    <dgm:pt modelId="{DE5FC188-B31F-49F0-8C83-1174F7DCD40A}" type="pres">
      <dgm:prSet presAssocID="{E18C88B4-5041-4A4B-8AE9-7149CC3A8EE7}" presName="posSpace" presStyleCnt="0"/>
      <dgm:spPr/>
    </dgm:pt>
    <dgm:pt modelId="{99488EA3-FBA3-4DA4-8C03-AA918AB19AD6}" type="pres">
      <dgm:prSet presAssocID="{E18C88B4-5041-4A4B-8AE9-7149CC3A8EE7}" presName="vertFlow" presStyleCnt="0"/>
      <dgm:spPr/>
    </dgm:pt>
    <dgm:pt modelId="{23680E41-D629-4B8C-B20E-1C8A69250061}" type="pres">
      <dgm:prSet presAssocID="{E18C88B4-5041-4A4B-8AE9-7149CC3A8EE7}" presName="topSpace" presStyleCnt="0"/>
      <dgm:spPr/>
    </dgm:pt>
    <dgm:pt modelId="{6B15EBC8-CC2A-4311-9F42-C009D8ECA156}" type="pres">
      <dgm:prSet presAssocID="{E18C88B4-5041-4A4B-8AE9-7149CC3A8EE7}" presName="firstComp" presStyleCnt="0"/>
      <dgm:spPr/>
    </dgm:pt>
    <dgm:pt modelId="{7D447216-3A20-4207-A39B-60FB6EA2E55B}" type="pres">
      <dgm:prSet presAssocID="{E18C88B4-5041-4A4B-8AE9-7149CC3A8EE7}" presName="firstChild" presStyleLbl="bgAccFollowNode1" presStyleIdx="2" presStyleCnt="3" custScaleY="194540" custLinFactNeighborX="-9240" custLinFactNeighborY="-1228"/>
      <dgm:spPr/>
    </dgm:pt>
    <dgm:pt modelId="{EBAB16C3-9A3B-4BBD-A197-49F0AF0D59B7}" type="pres">
      <dgm:prSet presAssocID="{E18C88B4-5041-4A4B-8AE9-7149CC3A8EE7}" presName="firstChildTx" presStyleLbl="bgAccFollowNode1" presStyleIdx="2" presStyleCnt="3">
        <dgm:presLayoutVars>
          <dgm:bulletEnabled val="1"/>
        </dgm:presLayoutVars>
      </dgm:prSet>
      <dgm:spPr/>
    </dgm:pt>
    <dgm:pt modelId="{429B932A-BF54-42CA-B8AF-17534E3F06AA}" type="pres">
      <dgm:prSet presAssocID="{E18C88B4-5041-4A4B-8AE9-7149CC3A8EE7}" presName="negSpace" presStyleCnt="0"/>
      <dgm:spPr/>
    </dgm:pt>
    <dgm:pt modelId="{B2F69D92-EED2-4971-9BE4-93273F3E5E38}" type="pres">
      <dgm:prSet presAssocID="{E18C88B4-5041-4A4B-8AE9-7149CC3A8EE7}" presName="circle" presStyleLbl="node1" presStyleIdx="2" presStyleCnt="3" custScaleX="66800" custScaleY="65133" custLinFactNeighborX="8539" custLinFactNeighborY="-1036"/>
      <dgm:spPr/>
    </dgm:pt>
  </dgm:ptLst>
  <dgm:cxnLst>
    <dgm:cxn modelId="{52617919-187F-4E79-9EFE-7C2E802C6CAD}" srcId="{D3C481B2-8C72-4BA2-B67A-21F63D197778}" destId="{9914A738-11D1-4119-8C5A-05AF9102FCBA}" srcOrd="0" destOrd="0" parTransId="{FDAA2C93-201F-4A04-9AC5-1778B5A0F034}" sibTransId="{70F00D42-FDED-42CC-A5D9-4B2DB39BDFAF}"/>
    <dgm:cxn modelId="{4494F223-1B72-4EEA-89C7-F46F683F4DE4}" type="presOf" srcId="{E18C88B4-5041-4A4B-8AE9-7149CC3A8EE7}" destId="{B2F69D92-EED2-4971-9BE4-93273F3E5E38}" srcOrd="0" destOrd="0" presId="urn:microsoft.com/office/officeart/2005/8/layout/hList9"/>
    <dgm:cxn modelId="{3B9D5E5B-9052-4081-AED9-B3CDDAF83E78}" type="presOf" srcId="{1FF5BE3D-AFA8-430D-965A-97CC1E9B8E57}" destId="{74CD04D6-FC70-4387-8DD3-B442F7A15E9A}" srcOrd="0" destOrd="0" presId="urn:microsoft.com/office/officeart/2005/8/layout/hList9"/>
    <dgm:cxn modelId="{EBEFB25C-E106-4032-9BEF-BE59E8B59513}" type="presOf" srcId="{D3C481B2-8C72-4BA2-B67A-21F63D197778}" destId="{9D118718-F14F-45E5-AAC9-3954272A6562}" srcOrd="0" destOrd="0" presId="urn:microsoft.com/office/officeart/2005/8/layout/hList9"/>
    <dgm:cxn modelId="{EF324D44-4049-46FA-8301-BB814F019942}" type="presOf" srcId="{9914A738-11D1-4119-8C5A-05AF9102FCBA}" destId="{6DB9F42A-361F-42E5-ABCB-E7A547DFBD50}" srcOrd="0" destOrd="0" presId="urn:microsoft.com/office/officeart/2005/8/layout/hList9"/>
    <dgm:cxn modelId="{C394416B-07C0-4F11-BAA4-C22ED960AFD0}" type="presOf" srcId="{9914A738-11D1-4119-8C5A-05AF9102FCBA}" destId="{8FF6D1EC-26B6-4862-8C80-79784E02306D}" srcOrd="1" destOrd="0" presId="urn:microsoft.com/office/officeart/2005/8/layout/hList9"/>
    <dgm:cxn modelId="{65636275-1632-47EF-A10B-7338AC3AA86A}" type="presOf" srcId="{957211B4-25E0-479B-A742-ED746125D6EC}" destId="{8B622321-8B8D-4FC5-A22D-21423AF5667A}" srcOrd="1" destOrd="0" presId="urn:microsoft.com/office/officeart/2005/8/layout/hList9"/>
    <dgm:cxn modelId="{914EFE82-61E0-4637-832F-1A932F7B35E6}" type="presOf" srcId="{B0F8A064-D527-4851-A4A1-0F1C603E1DF7}" destId="{7D447216-3A20-4207-A39B-60FB6EA2E55B}" srcOrd="0" destOrd="0" presId="urn:microsoft.com/office/officeart/2005/8/layout/hList9"/>
    <dgm:cxn modelId="{CBE26F8B-F1CE-44D5-9686-FA8C5610DE14}" type="presOf" srcId="{9C375261-D622-426E-B7DC-2A4D293DA4B9}" destId="{98F42681-5B65-4DC2-A626-DC83FEDC89BD}" srcOrd="0" destOrd="0" presId="urn:microsoft.com/office/officeart/2005/8/layout/hList9"/>
    <dgm:cxn modelId="{8CF573A5-2170-4A24-B036-8BD7BA685F29}" srcId="{9C375261-D622-426E-B7DC-2A4D293DA4B9}" destId="{957211B4-25E0-479B-A742-ED746125D6EC}" srcOrd="0" destOrd="0" parTransId="{9767FC68-C8E2-4651-93E7-6BB4C5D50527}" sibTransId="{54231B46-0B6B-45C6-9F68-5CDC4CA38D45}"/>
    <dgm:cxn modelId="{355917BF-BEDA-471A-B5D2-E5E6652BA220}" type="presOf" srcId="{B0F8A064-D527-4851-A4A1-0F1C603E1DF7}" destId="{EBAB16C3-9A3B-4BBD-A197-49F0AF0D59B7}" srcOrd="1" destOrd="0" presId="urn:microsoft.com/office/officeart/2005/8/layout/hList9"/>
    <dgm:cxn modelId="{4C181BC6-F734-49CD-AE94-5404D3BDB0EC}" srcId="{E18C88B4-5041-4A4B-8AE9-7149CC3A8EE7}" destId="{B0F8A064-D527-4851-A4A1-0F1C603E1DF7}" srcOrd="0" destOrd="0" parTransId="{E249DA63-215D-4C82-BD2B-C94D92610D7B}" sibTransId="{DF392DB7-CC2E-47D1-A39D-69B6CF9E2E97}"/>
    <dgm:cxn modelId="{025315C7-4104-43C6-B41E-91702401ECE0}" srcId="{1FF5BE3D-AFA8-430D-965A-97CC1E9B8E57}" destId="{E18C88B4-5041-4A4B-8AE9-7149CC3A8EE7}" srcOrd="2" destOrd="0" parTransId="{489B28F0-1909-44C5-B770-3CF2E1EE1FC0}" sibTransId="{13374DB4-E56E-4E60-9B66-A16C68090AAF}"/>
    <dgm:cxn modelId="{18252CEB-BA5B-4C60-B527-F1BE790C3AF6}" srcId="{1FF5BE3D-AFA8-430D-965A-97CC1E9B8E57}" destId="{9C375261-D622-426E-B7DC-2A4D293DA4B9}" srcOrd="1" destOrd="0" parTransId="{806B6997-E740-47F2-849A-E7CC687C77C5}" sibTransId="{3E02FC64-511A-41C7-909C-F95AD024402C}"/>
    <dgm:cxn modelId="{4EF4D1F3-D32C-4ABB-90B7-A691071D2E30}" srcId="{1FF5BE3D-AFA8-430D-965A-97CC1E9B8E57}" destId="{D3C481B2-8C72-4BA2-B67A-21F63D197778}" srcOrd="0" destOrd="0" parTransId="{450B6BAF-E825-4351-8289-8E664836447E}" sibTransId="{194D03B4-BC7E-4F19-BFCB-4A20D024EB82}"/>
    <dgm:cxn modelId="{524AF1FB-7169-4A09-B30E-B80E142C4A14}" type="presOf" srcId="{957211B4-25E0-479B-A742-ED746125D6EC}" destId="{02988E5F-A06E-4186-A74C-540222CA19D7}" srcOrd="0" destOrd="0" presId="urn:microsoft.com/office/officeart/2005/8/layout/hList9"/>
    <dgm:cxn modelId="{F3201058-F283-4319-800E-F76CA7F6998C}" type="presParOf" srcId="{74CD04D6-FC70-4387-8DD3-B442F7A15E9A}" destId="{23C35CC3-6717-4245-B378-727FBAE15570}" srcOrd="0" destOrd="0" presId="urn:microsoft.com/office/officeart/2005/8/layout/hList9"/>
    <dgm:cxn modelId="{A193628B-369D-4D64-BC19-97FB460F3553}" type="presParOf" srcId="{74CD04D6-FC70-4387-8DD3-B442F7A15E9A}" destId="{0B6EB8C7-4EE7-47C3-A9E4-308DFAE98A74}" srcOrd="1" destOrd="0" presId="urn:microsoft.com/office/officeart/2005/8/layout/hList9"/>
    <dgm:cxn modelId="{F6203BAB-C41D-4E56-81E3-5A5117848F3E}" type="presParOf" srcId="{0B6EB8C7-4EE7-47C3-A9E4-308DFAE98A74}" destId="{A41E3B0F-5C85-4192-8BA9-5E44F9C8DC9D}" srcOrd="0" destOrd="0" presId="urn:microsoft.com/office/officeart/2005/8/layout/hList9"/>
    <dgm:cxn modelId="{BF2E60FA-46C4-4AC1-AAB5-F3A492F76413}" type="presParOf" srcId="{0B6EB8C7-4EE7-47C3-A9E4-308DFAE98A74}" destId="{CF597D86-1AEC-4F0A-9D91-1FE42E38261D}" srcOrd="1" destOrd="0" presId="urn:microsoft.com/office/officeart/2005/8/layout/hList9"/>
    <dgm:cxn modelId="{4DCAFA22-ED39-41A2-9F76-46A2450FA11F}" type="presParOf" srcId="{CF597D86-1AEC-4F0A-9D91-1FE42E38261D}" destId="{6DB9F42A-361F-42E5-ABCB-E7A547DFBD50}" srcOrd="0" destOrd="0" presId="urn:microsoft.com/office/officeart/2005/8/layout/hList9"/>
    <dgm:cxn modelId="{5F7CE9BC-CC1C-446E-8150-D56A1923D92A}" type="presParOf" srcId="{CF597D86-1AEC-4F0A-9D91-1FE42E38261D}" destId="{8FF6D1EC-26B6-4862-8C80-79784E02306D}" srcOrd="1" destOrd="0" presId="urn:microsoft.com/office/officeart/2005/8/layout/hList9"/>
    <dgm:cxn modelId="{A830D191-D019-4E3E-B08B-8E8C34C06E1D}" type="presParOf" srcId="{74CD04D6-FC70-4387-8DD3-B442F7A15E9A}" destId="{BDB85F1A-2BCE-40DE-8C47-12A9CD93C9D5}" srcOrd="2" destOrd="0" presId="urn:microsoft.com/office/officeart/2005/8/layout/hList9"/>
    <dgm:cxn modelId="{E86B4CAC-C04D-4342-BC9A-F85AFF9137BA}" type="presParOf" srcId="{74CD04D6-FC70-4387-8DD3-B442F7A15E9A}" destId="{9D118718-F14F-45E5-AAC9-3954272A6562}" srcOrd="3" destOrd="0" presId="urn:microsoft.com/office/officeart/2005/8/layout/hList9"/>
    <dgm:cxn modelId="{A3446DCE-3ED4-4F1A-A7FB-EBF1679508E2}" type="presParOf" srcId="{74CD04D6-FC70-4387-8DD3-B442F7A15E9A}" destId="{BB493CDA-D4AB-47CE-B235-EE0ADB312663}" srcOrd="4" destOrd="0" presId="urn:microsoft.com/office/officeart/2005/8/layout/hList9"/>
    <dgm:cxn modelId="{49FBBDDC-8BC1-46B4-A54A-475095D75BB9}" type="presParOf" srcId="{74CD04D6-FC70-4387-8DD3-B442F7A15E9A}" destId="{93C7900C-1516-433F-8CBC-A12A19C1D3BE}" srcOrd="5" destOrd="0" presId="urn:microsoft.com/office/officeart/2005/8/layout/hList9"/>
    <dgm:cxn modelId="{4D6CA29F-9301-4ECE-B5C5-6AFEC304ED28}" type="presParOf" srcId="{74CD04D6-FC70-4387-8DD3-B442F7A15E9A}" destId="{D05D289D-7AD3-4A78-8484-9AAFE73A60C7}" srcOrd="6" destOrd="0" presId="urn:microsoft.com/office/officeart/2005/8/layout/hList9"/>
    <dgm:cxn modelId="{11DCE9DC-3F9E-43B1-BA8E-56DFA53CB50C}" type="presParOf" srcId="{D05D289D-7AD3-4A78-8484-9AAFE73A60C7}" destId="{90856AF6-E4C0-4051-9C6F-87CFDD8FA090}" srcOrd="0" destOrd="0" presId="urn:microsoft.com/office/officeart/2005/8/layout/hList9"/>
    <dgm:cxn modelId="{9E12314F-97D6-4FDF-8E68-64568FA0CD90}" type="presParOf" srcId="{D05D289D-7AD3-4A78-8484-9AAFE73A60C7}" destId="{97CB7E34-CC93-4250-AFCF-CD82F0A0EB7C}" srcOrd="1" destOrd="0" presId="urn:microsoft.com/office/officeart/2005/8/layout/hList9"/>
    <dgm:cxn modelId="{BAC67CB9-92B1-429D-B25B-E31C341457A6}" type="presParOf" srcId="{97CB7E34-CC93-4250-AFCF-CD82F0A0EB7C}" destId="{02988E5F-A06E-4186-A74C-540222CA19D7}" srcOrd="0" destOrd="0" presId="urn:microsoft.com/office/officeart/2005/8/layout/hList9"/>
    <dgm:cxn modelId="{24C7209D-40BA-4CE4-B53B-8C7B05C29438}" type="presParOf" srcId="{97CB7E34-CC93-4250-AFCF-CD82F0A0EB7C}" destId="{8B622321-8B8D-4FC5-A22D-21423AF5667A}" srcOrd="1" destOrd="0" presId="urn:microsoft.com/office/officeart/2005/8/layout/hList9"/>
    <dgm:cxn modelId="{B03CE3BF-C5DB-47AB-BDAB-0303D7F3FBE6}" type="presParOf" srcId="{74CD04D6-FC70-4387-8DD3-B442F7A15E9A}" destId="{52B1E7C1-40E8-4661-9EF3-BF844E1F069C}" srcOrd="7" destOrd="0" presId="urn:microsoft.com/office/officeart/2005/8/layout/hList9"/>
    <dgm:cxn modelId="{C9D7D0AB-A281-4F1D-B583-FC8200C1FE10}" type="presParOf" srcId="{74CD04D6-FC70-4387-8DD3-B442F7A15E9A}" destId="{98F42681-5B65-4DC2-A626-DC83FEDC89BD}" srcOrd="8" destOrd="0" presId="urn:microsoft.com/office/officeart/2005/8/layout/hList9"/>
    <dgm:cxn modelId="{5353E083-A3BA-405E-B1A5-E37F1F7CB253}" type="presParOf" srcId="{74CD04D6-FC70-4387-8DD3-B442F7A15E9A}" destId="{E4CCADEF-588F-4D7E-A408-12F45EA895DF}" srcOrd="9" destOrd="0" presId="urn:microsoft.com/office/officeart/2005/8/layout/hList9"/>
    <dgm:cxn modelId="{9A73C7BE-43AB-4E1E-AA3A-4B8F5DAF4251}" type="presParOf" srcId="{74CD04D6-FC70-4387-8DD3-B442F7A15E9A}" destId="{DE5FC188-B31F-49F0-8C83-1174F7DCD40A}" srcOrd="10" destOrd="0" presId="urn:microsoft.com/office/officeart/2005/8/layout/hList9"/>
    <dgm:cxn modelId="{B514D7CB-6C86-4613-A331-91D09A290163}" type="presParOf" srcId="{74CD04D6-FC70-4387-8DD3-B442F7A15E9A}" destId="{99488EA3-FBA3-4DA4-8C03-AA918AB19AD6}" srcOrd="11" destOrd="0" presId="urn:microsoft.com/office/officeart/2005/8/layout/hList9"/>
    <dgm:cxn modelId="{7088569A-987A-44E6-9302-989A664F144C}" type="presParOf" srcId="{99488EA3-FBA3-4DA4-8C03-AA918AB19AD6}" destId="{23680E41-D629-4B8C-B20E-1C8A69250061}" srcOrd="0" destOrd="0" presId="urn:microsoft.com/office/officeart/2005/8/layout/hList9"/>
    <dgm:cxn modelId="{A8D70CFB-B60F-44B8-AE49-F6A7BF92FA0C}" type="presParOf" srcId="{99488EA3-FBA3-4DA4-8C03-AA918AB19AD6}" destId="{6B15EBC8-CC2A-4311-9F42-C009D8ECA156}" srcOrd="1" destOrd="0" presId="urn:microsoft.com/office/officeart/2005/8/layout/hList9"/>
    <dgm:cxn modelId="{A7BFAF73-AC32-477F-9C29-05CC2D9D162C}" type="presParOf" srcId="{6B15EBC8-CC2A-4311-9F42-C009D8ECA156}" destId="{7D447216-3A20-4207-A39B-60FB6EA2E55B}" srcOrd="0" destOrd="0" presId="urn:microsoft.com/office/officeart/2005/8/layout/hList9"/>
    <dgm:cxn modelId="{9A2A19A7-4CF0-4E3D-A0C4-4EE80DB6B99D}" type="presParOf" srcId="{6B15EBC8-CC2A-4311-9F42-C009D8ECA156}" destId="{EBAB16C3-9A3B-4BBD-A197-49F0AF0D59B7}" srcOrd="1" destOrd="0" presId="urn:microsoft.com/office/officeart/2005/8/layout/hList9"/>
    <dgm:cxn modelId="{0E5110C0-4886-48F6-9A06-36F0CB93ED54}" type="presParOf" srcId="{74CD04D6-FC70-4387-8DD3-B442F7A15E9A}" destId="{429B932A-BF54-42CA-B8AF-17534E3F06AA}" srcOrd="12" destOrd="0" presId="urn:microsoft.com/office/officeart/2005/8/layout/hList9"/>
    <dgm:cxn modelId="{CF42553B-0CBB-446E-8B11-B521E506DD28}" type="presParOf" srcId="{74CD04D6-FC70-4387-8DD3-B442F7A15E9A}" destId="{B2F69D92-EED2-4971-9BE4-93273F3E5E38}" srcOrd="13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B9F42A-361F-42E5-ABCB-E7A547DFBD50}">
      <dsp:nvSpPr>
        <dsp:cNvPr id="0" name=""/>
        <dsp:cNvSpPr/>
      </dsp:nvSpPr>
      <dsp:spPr>
        <a:xfrm>
          <a:off x="848786" y="356513"/>
          <a:ext cx="1331775" cy="1728087"/>
        </a:xfrm>
        <a:prstGeom prst="rect">
          <a:avLst/>
        </a:prstGeom>
        <a:solidFill>
          <a:srgbClr val="E1F1FB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they had met the learning outcomes in relation to discussing the benefits of a PAL placement.</a:t>
          </a:r>
        </a:p>
      </dsp:txBody>
      <dsp:txXfrm>
        <a:off x="1061870" y="356513"/>
        <a:ext cx="1118691" cy="1728087"/>
      </dsp:txXfrm>
    </dsp:sp>
    <dsp:sp modelId="{9D118718-F14F-45E5-AAC9-3954272A6562}">
      <dsp:nvSpPr>
        <dsp:cNvPr id="0" name=""/>
        <dsp:cNvSpPr/>
      </dsp:nvSpPr>
      <dsp:spPr>
        <a:xfrm>
          <a:off x="430658" y="1373"/>
          <a:ext cx="670513" cy="643389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100%</a:t>
          </a:r>
        </a:p>
      </dsp:txBody>
      <dsp:txXfrm>
        <a:off x="528852" y="95595"/>
        <a:ext cx="474125" cy="454945"/>
      </dsp:txXfrm>
    </dsp:sp>
    <dsp:sp modelId="{02988E5F-A06E-4186-A74C-540222CA19D7}">
      <dsp:nvSpPr>
        <dsp:cNvPr id="0" name=""/>
        <dsp:cNvSpPr/>
      </dsp:nvSpPr>
      <dsp:spPr>
        <a:xfrm>
          <a:off x="2788682" y="347604"/>
          <a:ext cx="1331775" cy="1728087"/>
        </a:xfrm>
        <a:prstGeom prst="rect">
          <a:avLst/>
        </a:prstGeom>
        <a:solidFill>
          <a:srgbClr val="E1F1FB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 workshop increased their knowledge of behaviours required to be an effective facilitator.</a:t>
          </a:r>
        </a:p>
      </dsp:txBody>
      <dsp:txXfrm>
        <a:off x="3001766" y="347604"/>
        <a:ext cx="1118691" cy="1728087"/>
      </dsp:txXfrm>
    </dsp:sp>
    <dsp:sp modelId="{98F42681-5B65-4DC2-A626-DC83FEDC89BD}">
      <dsp:nvSpPr>
        <dsp:cNvPr id="0" name=""/>
        <dsp:cNvSpPr/>
      </dsp:nvSpPr>
      <dsp:spPr>
        <a:xfrm>
          <a:off x="2442149" y="1373"/>
          <a:ext cx="595507" cy="593545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98%</a:t>
          </a:r>
        </a:p>
      </dsp:txBody>
      <dsp:txXfrm>
        <a:off x="2529359" y="88296"/>
        <a:ext cx="421087" cy="419699"/>
      </dsp:txXfrm>
    </dsp:sp>
    <dsp:sp modelId="{7D447216-3A20-4207-A39B-60FB6EA2E55B}">
      <dsp:nvSpPr>
        <dsp:cNvPr id="0" name=""/>
        <dsp:cNvSpPr/>
      </dsp:nvSpPr>
      <dsp:spPr>
        <a:xfrm>
          <a:off x="4726620" y="345605"/>
          <a:ext cx="1331775" cy="1728087"/>
        </a:xfrm>
        <a:prstGeom prst="rect">
          <a:avLst/>
        </a:prstGeom>
        <a:solidFill>
          <a:srgbClr val="E1F1FB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agreed the introductory and main presentations supported their learning around planning, delivering and evaluating  PAL placements.</a:t>
          </a:r>
        </a:p>
      </dsp:txBody>
      <dsp:txXfrm>
        <a:off x="4939704" y="345605"/>
        <a:ext cx="1118691" cy="1728087"/>
      </dsp:txXfrm>
    </dsp:sp>
    <dsp:sp modelId="{B2F69D92-EED2-4971-9BE4-93273F3E5E38}">
      <dsp:nvSpPr>
        <dsp:cNvPr id="0" name=""/>
        <dsp:cNvSpPr/>
      </dsp:nvSpPr>
      <dsp:spPr>
        <a:xfrm>
          <a:off x="4313767" y="0"/>
          <a:ext cx="593084" cy="578283"/>
        </a:xfrm>
        <a:prstGeom prst="ellipse">
          <a:avLst/>
        </a:prstGeom>
        <a:solidFill>
          <a:srgbClr val="1AA1D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chemeClr val="bg1"/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rPr>
            <a:t>94%</a:t>
          </a:r>
        </a:p>
      </dsp:txBody>
      <dsp:txXfrm>
        <a:off x="4400622" y="84688"/>
        <a:ext cx="419374" cy="4089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49884AB495E5B40B9F3F6A13277BC4D" ma:contentTypeVersion="3" ma:contentTypeDescription="" ma:contentTypeScope="" ma:versionID="7a4aa3df0e340912130fd1463032bdc3">
  <xsd:schema xmlns:xsd="http://www.w3.org/2001/XMLSchema" xmlns:xs="http://www.w3.org/2001/XMLSchema" xmlns:p="http://schemas.microsoft.com/office/2006/metadata/properties" xmlns:ns2="9369f9cd-7934-46f9-83f8-0ab2aa6125c5" targetNamespace="http://schemas.microsoft.com/office/2006/metadata/properties" ma:root="true" ma:fieldsID="e8411ddce3ad09d666f7f6240d447ba7" ns2:_=""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2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4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205AC981-F98E-4128-A73F-F04B8CFC982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369f9cd-7934-46f9-83f8-0ab2aa6125c5"/>
  </ds:schemaRefs>
</ds:datastoreItem>
</file>

<file path=customXml/itemProps2.xml><?xml version="1.0" encoding="utf-8"?>
<ds:datastoreItem xmlns:ds="http://schemas.openxmlformats.org/officeDocument/2006/customXml" ds:itemID="{C2B3BFC0-2A48-4BE4-9005-FA8F2CF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91A11-26A0-438E-A37E-95C137228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771EC-1233-403C-9231-210B595D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8D49E9-8D9A-46D6-AC52-69D184041AD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AHP Projects Progressing PrBL: Peer Assisted Learning</dc:title>
  <dc:subject/>
  <dc:creator>Angela King</dc:creator>
  <cp:keywords/>
  <dc:description/>
  <cp:lastModifiedBy>Ailidh Hunter</cp:lastModifiedBy>
  <cp:revision>4</cp:revision>
  <dcterms:created xsi:type="dcterms:W3CDTF">2026-01-21T10:12:00Z</dcterms:created>
  <dcterms:modified xsi:type="dcterms:W3CDTF">2026-01-21T10:14:00Z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0x010100540009AA9B7AD14AB7CB3A6FC98C51F800B49884AB495E5B40B9F3F6A13277BC4D</vt:lpwstr>
  </property>
  <property fmtid="{D5CDD505-2E9C-101B-9397-08002B2CF9AE}" pid="3" name="_dlc_DocIdItemGuid">
    <vt:lpwstr>879ee9d8-49ed-4068-b172-cc49ca4842c5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