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A8D5C" w14:textId="77777777" w:rsidR="00F87AF7" w:rsidRDefault="00F87AF7">
      <w:r>
        <w:rPr>
          <w:noProof/>
          <w:lang w:eastAsia="en-GB"/>
        </w:rPr>
        <w:drawing>
          <wp:inline distT="0" distB="0" distL="0" distR="0" wp14:anchorId="089A0839" wp14:editId="183A18EC">
            <wp:extent cx="1390650" cy="139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2D5DB274" w14:textId="77777777" w:rsidR="00F87AF7" w:rsidRDefault="00F87AF7"/>
    <w:p w14:paraId="7E93D02C" w14:textId="77777777" w:rsidR="00F87AF7" w:rsidRPr="00F87AF7" w:rsidRDefault="00F87AF7" w:rsidP="00F87AF7">
      <w:pPr>
        <w:pStyle w:val="NoSpacing"/>
        <w:shd w:val="clear" w:color="auto" w:fill="E7E6E6" w:themeFill="background2"/>
        <w:rPr>
          <w:b/>
          <w:bCs/>
          <w:sz w:val="28"/>
          <w:szCs w:val="28"/>
        </w:rPr>
      </w:pPr>
      <w:r w:rsidRPr="00F87AF7">
        <w:rPr>
          <w:b/>
          <w:bCs/>
          <w:sz w:val="28"/>
          <w:szCs w:val="28"/>
        </w:rPr>
        <w:t>NHS Lothian</w:t>
      </w:r>
    </w:p>
    <w:p w14:paraId="07A6257E" w14:textId="77777777" w:rsidR="00F87AF7" w:rsidRPr="00F87AF7" w:rsidRDefault="00F87AF7" w:rsidP="00F87AF7">
      <w:pPr>
        <w:pStyle w:val="NoSpacing"/>
        <w:shd w:val="clear" w:color="auto" w:fill="E7E6E6" w:themeFill="background2"/>
        <w:rPr>
          <w:b/>
          <w:bCs/>
          <w:sz w:val="28"/>
          <w:szCs w:val="28"/>
        </w:rPr>
      </w:pPr>
      <w:r w:rsidRPr="00F87AF7">
        <w:rPr>
          <w:b/>
          <w:bCs/>
          <w:sz w:val="28"/>
          <w:szCs w:val="28"/>
        </w:rPr>
        <w:t>JOB DESCRIPTION</w:t>
      </w:r>
    </w:p>
    <w:p w14:paraId="0BF90FD8" w14:textId="541E2614" w:rsidR="00F87AF7" w:rsidRDefault="00F87AF7" w:rsidP="00F87AF7">
      <w:pPr>
        <w:pStyle w:val="NoSpacing"/>
        <w:shd w:val="clear" w:color="auto" w:fill="E7E6E6" w:themeFill="background2"/>
        <w:rPr>
          <w:b/>
          <w:bCs/>
          <w:sz w:val="28"/>
          <w:szCs w:val="28"/>
        </w:rPr>
      </w:pPr>
      <w:r w:rsidRPr="00F87AF7">
        <w:rPr>
          <w:b/>
          <w:bCs/>
          <w:sz w:val="28"/>
          <w:szCs w:val="28"/>
        </w:rPr>
        <w:t xml:space="preserve">SPECIALTY REGISTRAR in </w:t>
      </w:r>
      <w:r w:rsidR="00122EF6">
        <w:rPr>
          <w:b/>
          <w:bCs/>
          <w:sz w:val="28"/>
          <w:szCs w:val="28"/>
        </w:rPr>
        <w:t>PAEDIATRIC DENTISTRY (PRE-CCST)</w:t>
      </w:r>
    </w:p>
    <w:p w14:paraId="6CE1865E" w14:textId="77777777" w:rsidR="00F87AF7" w:rsidRDefault="00F87AF7" w:rsidP="00F87AF7">
      <w:pPr>
        <w:pStyle w:val="NoSpacing"/>
        <w:rPr>
          <w:b/>
          <w:bCs/>
          <w:sz w:val="28"/>
          <w:szCs w:val="28"/>
        </w:rPr>
      </w:pPr>
    </w:p>
    <w:p w14:paraId="22ECA721" w14:textId="77777777" w:rsidR="00F87AF7" w:rsidRPr="009C2E0C" w:rsidRDefault="00F87AF7" w:rsidP="004A1459">
      <w:pPr>
        <w:pStyle w:val="NoSpacing"/>
        <w:spacing w:after="120"/>
        <w:rPr>
          <w:b/>
          <w:bCs/>
          <w:sz w:val="24"/>
          <w:szCs w:val="24"/>
          <w:u w:val="single"/>
        </w:rPr>
      </w:pPr>
      <w:r w:rsidRPr="009C2E0C">
        <w:rPr>
          <w:b/>
          <w:bCs/>
          <w:sz w:val="24"/>
          <w:szCs w:val="24"/>
          <w:u w:val="single"/>
        </w:rPr>
        <w:t>Brief Outline:</w:t>
      </w:r>
    </w:p>
    <w:p w14:paraId="6BD474E0" w14:textId="77777777" w:rsidR="00F87AF7" w:rsidRPr="009C2E0C" w:rsidRDefault="00F87AF7" w:rsidP="00F87AF7">
      <w:pPr>
        <w:pStyle w:val="NoSpacing"/>
        <w:rPr>
          <w:sz w:val="24"/>
          <w:szCs w:val="24"/>
        </w:rPr>
      </w:pPr>
      <w:r w:rsidRPr="009C2E0C">
        <w:rPr>
          <w:sz w:val="24"/>
          <w:szCs w:val="24"/>
        </w:rPr>
        <w:t>This is a full-time post in an established training programme with NHS Lothian.</w:t>
      </w:r>
    </w:p>
    <w:p w14:paraId="5094B80D" w14:textId="77777777" w:rsidR="008E0994" w:rsidRPr="009C2E0C" w:rsidRDefault="008E0994" w:rsidP="00F87AF7">
      <w:pPr>
        <w:pStyle w:val="NoSpacing"/>
        <w:rPr>
          <w:sz w:val="24"/>
          <w:szCs w:val="24"/>
        </w:rPr>
      </w:pPr>
    </w:p>
    <w:p w14:paraId="74659C2B" w14:textId="73C23175" w:rsidR="008E0994" w:rsidRPr="009C2E0C" w:rsidRDefault="009C2E0C" w:rsidP="00F87AF7">
      <w:pPr>
        <w:pStyle w:val="NoSpacing"/>
        <w:rPr>
          <w:sz w:val="24"/>
          <w:szCs w:val="24"/>
        </w:rPr>
      </w:pPr>
      <w:r w:rsidRPr="009C2E0C">
        <w:rPr>
          <w:sz w:val="24"/>
          <w:szCs w:val="24"/>
        </w:rPr>
        <w:t xml:space="preserve">The post offers the opportunity to undertake a full-time training programme in the specialty of </w:t>
      </w:r>
      <w:r w:rsidR="00122EF6">
        <w:rPr>
          <w:sz w:val="24"/>
          <w:szCs w:val="24"/>
        </w:rPr>
        <w:t xml:space="preserve">Paediatric Dentistry </w:t>
      </w:r>
      <w:r w:rsidRPr="009C2E0C">
        <w:rPr>
          <w:sz w:val="24"/>
          <w:szCs w:val="24"/>
        </w:rPr>
        <w:t xml:space="preserve">based on the Curriculum for Specialist Training in </w:t>
      </w:r>
      <w:r w:rsidR="00122EF6">
        <w:rPr>
          <w:sz w:val="24"/>
          <w:szCs w:val="24"/>
        </w:rPr>
        <w:t>Paediatric Dentistry</w:t>
      </w:r>
      <w:r w:rsidRPr="009C2E0C">
        <w:rPr>
          <w:sz w:val="24"/>
          <w:szCs w:val="24"/>
        </w:rPr>
        <w:t>, leading to the award of a CCST.</w:t>
      </w:r>
    </w:p>
    <w:p w14:paraId="79250877" w14:textId="77777777" w:rsidR="00F87AF7" w:rsidRDefault="00F87AF7" w:rsidP="00F87AF7">
      <w:pPr>
        <w:pStyle w:val="NoSpacing"/>
        <w:rPr>
          <w:b/>
          <w:bCs/>
          <w:sz w:val="28"/>
          <w:szCs w:val="28"/>
          <w:u w:val="single"/>
        </w:rPr>
      </w:pPr>
    </w:p>
    <w:p w14:paraId="1CC2BE56" w14:textId="77777777" w:rsidR="009C2E0C" w:rsidRDefault="00122EF6" w:rsidP="00122EF6">
      <w:pPr>
        <w:pStyle w:val="NoSpacing"/>
        <w:rPr>
          <w:sz w:val="24"/>
          <w:szCs w:val="24"/>
        </w:rPr>
      </w:pPr>
      <w:r>
        <w:rPr>
          <w:sz w:val="24"/>
          <w:szCs w:val="24"/>
        </w:rPr>
        <w:t>The post will primarily be based at the Edinburgh Dental Institute and the Royal Hospital for Children and Young People</w:t>
      </w:r>
      <w:r w:rsidR="0008611E">
        <w:rPr>
          <w:sz w:val="24"/>
          <w:szCs w:val="24"/>
        </w:rPr>
        <w:t xml:space="preserve"> (RHCYP)</w:t>
      </w:r>
      <w:r>
        <w:rPr>
          <w:sz w:val="24"/>
          <w:szCs w:val="24"/>
        </w:rPr>
        <w:t xml:space="preserve">, Edinburgh.  Placements within the </w:t>
      </w:r>
      <w:r w:rsidR="00BF5A97">
        <w:rPr>
          <w:sz w:val="24"/>
          <w:szCs w:val="24"/>
        </w:rPr>
        <w:t>Public Dental Service within NHS Lothian may be arranged depending on the training needs of the successful candidate.</w:t>
      </w:r>
    </w:p>
    <w:p w14:paraId="760C9B84" w14:textId="77777777" w:rsidR="009C2E0C" w:rsidRDefault="009C2E0C" w:rsidP="009C2E0C">
      <w:pPr>
        <w:pStyle w:val="NoSpacing"/>
        <w:rPr>
          <w:sz w:val="24"/>
          <w:szCs w:val="24"/>
        </w:rPr>
      </w:pPr>
    </w:p>
    <w:p w14:paraId="5CB71295" w14:textId="77777777" w:rsidR="009C2E0C" w:rsidRDefault="009C2E0C" w:rsidP="004A1459">
      <w:pPr>
        <w:pStyle w:val="NoSpacing"/>
        <w:spacing w:after="120"/>
        <w:rPr>
          <w:b/>
          <w:bCs/>
          <w:sz w:val="24"/>
          <w:szCs w:val="24"/>
          <w:u w:val="single"/>
        </w:rPr>
      </w:pPr>
      <w:r>
        <w:rPr>
          <w:b/>
          <w:bCs/>
          <w:sz w:val="24"/>
          <w:szCs w:val="24"/>
          <w:u w:val="single"/>
        </w:rPr>
        <w:t>The Training Programme:</w:t>
      </w:r>
    </w:p>
    <w:p w14:paraId="7650D33D" w14:textId="4E15EAE8" w:rsidR="009C2E0C" w:rsidRDefault="009C2E0C" w:rsidP="009C2E0C">
      <w:pPr>
        <w:pStyle w:val="NoSpacing"/>
        <w:rPr>
          <w:sz w:val="24"/>
          <w:szCs w:val="24"/>
        </w:rPr>
      </w:pPr>
      <w:r>
        <w:rPr>
          <w:sz w:val="24"/>
          <w:szCs w:val="24"/>
        </w:rPr>
        <w:t xml:space="preserve">This programme has been recognised by the Specialist Advisory Committee in </w:t>
      </w:r>
      <w:r w:rsidR="00BF5A97">
        <w:rPr>
          <w:sz w:val="24"/>
          <w:szCs w:val="24"/>
        </w:rPr>
        <w:t>Paediatric Dentistry</w:t>
      </w:r>
      <w:r>
        <w:rPr>
          <w:sz w:val="24"/>
          <w:szCs w:val="24"/>
        </w:rPr>
        <w:t xml:space="preserve"> for a </w:t>
      </w:r>
      <w:r w:rsidR="002E0DF8">
        <w:rPr>
          <w:sz w:val="24"/>
          <w:szCs w:val="24"/>
        </w:rPr>
        <w:t>four</w:t>
      </w:r>
      <w:r>
        <w:rPr>
          <w:sz w:val="24"/>
          <w:szCs w:val="24"/>
        </w:rPr>
        <w:t xml:space="preserve">-year training period leading to eligibility to sit the </w:t>
      </w:r>
      <w:r w:rsidR="002E0DF8">
        <w:rPr>
          <w:sz w:val="24"/>
          <w:szCs w:val="24"/>
        </w:rPr>
        <w:t xml:space="preserve">Dental Speciality Fellowship Exam </w:t>
      </w:r>
      <w:r>
        <w:rPr>
          <w:sz w:val="24"/>
          <w:szCs w:val="24"/>
        </w:rPr>
        <w:t xml:space="preserve">in </w:t>
      </w:r>
      <w:r w:rsidR="00BF5A97">
        <w:rPr>
          <w:sz w:val="24"/>
          <w:szCs w:val="24"/>
        </w:rPr>
        <w:t>Paediatric Dentistry</w:t>
      </w:r>
      <w:r>
        <w:rPr>
          <w:sz w:val="24"/>
          <w:szCs w:val="24"/>
        </w:rPr>
        <w:t xml:space="preserve">. The post has approval from the Postgraduate Dental Dean and a National Training Number will be awarded to the appointee. All </w:t>
      </w:r>
      <w:r w:rsidR="00BF5A97">
        <w:rPr>
          <w:sz w:val="24"/>
          <w:szCs w:val="24"/>
        </w:rPr>
        <w:t>Paediatric Dentistry</w:t>
      </w:r>
      <w:r>
        <w:rPr>
          <w:sz w:val="24"/>
          <w:szCs w:val="24"/>
        </w:rPr>
        <w:t xml:space="preserve"> trainers in NHS Lothian are on the specialist list. There is no out of hours or on call commitment. Training will also be provided by Consultants</w:t>
      </w:r>
      <w:r w:rsidR="00A54C1B">
        <w:rPr>
          <w:sz w:val="24"/>
          <w:szCs w:val="24"/>
        </w:rPr>
        <w:t xml:space="preserve"> in related dental specialties.</w:t>
      </w:r>
    </w:p>
    <w:p w14:paraId="15C4C7B2" w14:textId="77777777" w:rsidR="00C76F3B" w:rsidRDefault="00C76F3B" w:rsidP="009C2E0C">
      <w:pPr>
        <w:pStyle w:val="NoSpacing"/>
        <w:rPr>
          <w:sz w:val="24"/>
          <w:szCs w:val="24"/>
        </w:rPr>
      </w:pPr>
    </w:p>
    <w:p w14:paraId="392DA6F2" w14:textId="77777777" w:rsidR="004A1459" w:rsidRDefault="004A1459">
      <w:pPr>
        <w:rPr>
          <w:b/>
          <w:bCs/>
          <w:sz w:val="24"/>
          <w:szCs w:val="24"/>
          <w:u w:val="single"/>
        </w:rPr>
      </w:pPr>
      <w:r>
        <w:rPr>
          <w:b/>
          <w:bCs/>
          <w:sz w:val="24"/>
          <w:szCs w:val="24"/>
          <w:u w:val="single"/>
        </w:rPr>
        <w:br w:type="page"/>
      </w:r>
    </w:p>
    <w:p w14:paraId="276A5CFE" w14:textId="77777777" w:rsidR="00BF5A97" w:rsidRDefault="00BF5A97" w:rsidP="004A1459">
      <w:pPr>
        <w:pStyle w:val="NoSpacing"/>
        <w:spacing w:after="120"/>
        <w:rPr>
          <w:b/>
          <w:bCs/>
          <w:sz w:val="24"/>
          <w:szCs w:val="24"/>
          <w:u w:val="single"/>
        </w:rPr>
      </w:pPr>
      <w:r>
        <w:rPr>
          <w:b/>
          <w:bCs/>
          <w:sz w:val="24"/>
          <w:szCs w:val="24"/>
          <w:u w:val="single"/>
        </w:rPr>
        <w:lastRenderedPageBreak/>
        <w:t>The Post:</w:t>
      </w:r>
    </w:p>
    <w:p w14:paraId="367E5643" w14:textId="5B909D98" w:rsidR="00BF5A97" w:rsidRDefault="00BF5A97" w:rsidP="00A55327">
      <w:pPr>
        <w:pStyle w:val="NoSpacing"/>
        <w:rPr>
          <w:bCs/>
          <w:sz w:val="24"/>
          <w:szCs w:val="24"/>
        </w:rPr>
      </w:pPr>
      <w:r>
        <w:rPr>
          <w:bCs/>
          <w:sz w:val="24"/>
          <w:szCs w:val="24"/>
        </w:rPr>
        <w:t xml:space="preserve">The normative period of this pre-CCST post will be </w:t>
      </w:r>
      <w:r w:rsidR="002E0DF8">
        <w:rPr>
          <w:bCs/>
          <w:sz w:val="24"/>
          <w:szCs w:val="24"/>
        </w:rPr>
        <w:t>four</w:t>
      </w:r>
      <w:r>
        <w:rPr>
          <w:bCs/>
          <w:sz w:val="24"/>
          <w:szCs w:val="24"/>
        </w:rPr>
        <w:t xml:space="preserve"> years</w:t>
      </w:r>
      <w:r w:rsidR="0008611E">
        <w:rPr>
          <w:bCs/>
          <w:sz w:val="24"/>
          <w:szCs w:val="24"/>
        </w:rPr>
        <w:t>.</w:t>
      </w:r>
    </w:p>
    <w:p w14:paraId="27C027F3" w14:textId="77777777" w:rsidR="0008611E" w:rsidRDefault="0008611E" w:rsidP="00A55327">
      <w:pPr>
        <w:pStyle w:val="NoSpacing"/>
        <w:rPr>
          <w:bCs/>
          <w:sz w:val="24"/>
          <w:szCs w:val="24"/>
        </w:rPr>
      </w:pPr>
    </w:p>
    <w:p w14:paraId="11C9666E" w14:textId="77777777" w:rsidR="0008611E" w:rsidRDefault="0008611E" w:rsidP="00A55327">
      <w:pPr>
        <w:pStyle w:val="NoSpacing"/>
        <w:rPr>
          <w:bCs/>
          <w:sz w:val="24"/>
          <w:szCs w:val="24"/>
        </w:rPr>
      </w:pPr>
      <w:r w:rsidRPr="008F7556">
        <w:rPr>
          <w:bCs/>
          <w:sz w:val="24"/>
          <w:szCs w:val="24"/>
          <w:u w:val="single"/>
        </w:rPr>
        <w:t>General Anaesthetic</w:t>
      </w:r>
    </w:p>
    <w:p w14:paraId="766B3292" w14:textId="77777777" w:rsidR="0008611E" w:rsidRDefault="0008611E" w:rsidP="00A55327">
      <w:pPr>
        <w:pStyle w:val="NoSpacing"/>
        <w:rPr>
          <w:bCs/>
          <w:sz w:val="24"/>
          <w:szCs w:val="24"/>
        </w:rPr>
      </w:pPr>
      <w:r>
        <w:rPr>
          <w:bCs/>
          <w:sz w:val="24"/>
          <w:szCs w:val="24"/>
        </w:rPr>
        <w:t>Within NHS Lothian Paediatric Dental general anaesthetic services are provided at the RHCYP and at St John Hospital, Livingston.  Paediatric Dentistry provides exodontia, comprehensive care an</w:t>
      </w:r>
      <w:r w:rsidR="00D23CC8">
        <w:rPr>
          <w:bCs/>
          <w:sz w:val="24"/>
          <w:szCs w:val="24"/>
        </w:rPr>
        <w:t>d minor oral surgery procedures under general anaesthesia for children and young people up to the age of 16 years.</w:t>
      </w:r>
    </w:p>
    <w:p w14:paraId="097FF61E" w14:textId="77777777" w:rsidR="0008611E" w:rsidRDefault="0008611E" w:rsidP="00A55327">
      <w:pPr>
        <w:pStyle w:val="NoSpacing"/>
        <w:rPr>
          <w:bCs/>
          <w:sz w:val="24"/>
          <w:szCs w:val="24"/>
        </w:rPr>
      </w:pPr>
    </w:p>
    <w:p w14:paraId="0D117FBE" w14:textId="77777777" w:rsidR="0008611E" w:rsidRDefault="0008611E" w:rsidP="00A55327">
      <w:pPr>
        <w:pStyle w:val="NoSpacing"/>
        <w:rPr>
          <w:bCs/>
          <w:sz w:val="24"/>
          <w:szCs w:val="24"/>
        </w:rPr>
      </w:pPr>
      <w:r w:rsidRPr="008F7556">
        <w:rPr>
          <w:bCs/>
          <w:sz w:val="24"/>
          <w:szCs w:val="24"/>
          <w:u w:val="single"/>
        </w:rPr>
        <w:t>MDT Clinics</w:t>
      </w:r>
    </w:p>
    <w:p w14:paraId="735E6141" w14:textId="1DBB5105" w:rsidR="00D23CC8" w:rsidRDefault="00D23CC8" w:rsidP="00A55327">
      <w:pPr>
        <w:pStyle w:val="NoSpacing"/>
        <w:rPr>
          <w:bCs/>
          <w:sz w:val="24"/>
          <w:szCs w:val="24"/>
        </w:rPr>
      </w:pPr>
      <w:r>
        <w:rPr>
          <w:bCs/>
          <w:sz w:val="24"/>
          <w:szCs w:val="24"/>
        </w:rPr>
        <w:t xml:space="preserve">The department has </w:t>
      </w:r>
      <w:r w:rsidR="002E0DF8">
        <w:rPr>
          <w:bCs/>
          <w:sz w:val="24"/>
          <w:szCs w:val="24"/>
        </w:rPr>
        <w:t>numerous</w:t>
      </w:r>
      <w:r>
        <w:rPr>
          <w:bCs/>
          <w:sz w:val="24"/>
          <w:szCs w:val="24"/>
        </w:rPr>
        <w:t xml:space="preserve"> </w:t>
      </w:r>
      <w:r w:rsidR="00033BDC">
        <w:rPr>
          <w:bCs/>
          <w:sz w:val="24"/>
          <w:szCs w:val="24"/>
        </w:rPr>
        <w:t>multidisciplinary</w:t>
      </w:r>
      <w:r>
        <w:rPr>
          <w:bCs/>
          <w:sz w:val="24"/>
          <w:szCs w:val="24"/>
        </w:rPr>
        <w:t xml:space="preserve"> clinics for </w:t>
      </w:r>
      <w:r w:rsidR="00C37A43">
        <w:rPr>
          <w:bCs/>
          <w:sz w:val="24"/>
          <w:szCs w:val="24"/>
        </w:rPr>
        <w:t xml:space="preserve">trauma, cleft, </w:t>
      </w:r>
      <w:r>
        <w:rPr>
          <w:bCs/>
          <w:sz w:val="24"/>
          <w:szCs w:val="24"/>
        </w:rPr>
        <w:t xml:space="preserve">hypodontia, </w:t>
      </w:r>
      <w:r w:rsidR="00C37A43">
        <w:rPr>
          <w:bCs/>
          <w:sz w:val="24"/>
          <w:szCs w:val="24"/>
        </w:rPr>
        <w:t>paediatric dentistry-orthodontics and oral medicine.</w:t>
      </w:r>
    </w:p>
    <w:p w14:paraId="06C5F487" w14:textId="77777777" w:rsidR="00D23CC8" w:rsidRDefault="00D23CC8" w:rsidP="00A55327">
      <w:pPr>
        <w:pStyle w:val="NoSpacing"/>
        <w:rPr>
          <w:bCs/>
          <w:sz w:val="24"/>
          <w:szCs w:val="24"/>
        </w:rPr>
      </w:pPr>
    </w:p>
    <w:p w14:paraId="73428088" w14:textId="77777777" w:rsidR="00C37A43" w:rsidRDefault="0008611E" w:rsidP="00A55327">
      <w:pPr>
        <w:pStyle w:val="NoSpacing"/>
        <w:rPr>
          <w:bCs/>
          <w:sz w:val="24"/>
          <w:szCs w:val="24"/>
        </w:rPr>
      </w:pPr>
      <w:r w:rsidRPr="008F7556">
        <w:rPr>
          <w:bCs/>
          <w:sz w:val="24"/>
          <w:szCs w:val="24"/>
          <w:u w:val="single"/>
        </w:rPr>
        <w:t>Administration</w:t>
      </w:r>
    </w:p>
    <w:p w14:paraId="5949E906" w14:textId="77777777" w:rsidR="00C37A43" w:rsidRDefault="00C37A43" w:rsidP="00A55327">
      <w:pPr>
        <w:pStyle w:val="NoSpacing"/>
        <w:rPr>
          <w:bCs/>
          <w:sz w:val="24"/>
          <w:szCs w:val="24"/>
        </w:rPr>
      </w:pPr>
      <w:r>
        <w:rPr>
          <w:bCs/>
          <w:sz w:val="24"/>
          <w:szCs w:val="24"/>
        </w:rPr>
        <w:t>The appointee will be expected to actively and appropriately engage with the routine administrat</w:t>
      </w:r>
      <w:r w:rsidR="00033BDC">
        <w:rPr>
          <w:bCs/>
          <w:sz w:val="24"/>
          <w:szCs w:val="24"/>
        </w:rPr>
        <w:t>ive</w:t>
      </w:r>
      <w:r>
        <w:rPr>
          <w:bCs/>
          <w:sz w:val="24"/>
          <w:szCs w:val="24"/>
        </w:rPr>
        <w:t xml:space="preserve"> activities of the department, such as rota organisation, teaching, patient reports and letters.</w:t>
      </w:r>
    </w:p>
    <w:p w14:paraId="037D82B2" w14:textId="77777777" w:rsidR="0008611E" w:rsidRDefault="0008611E" w:rsidP="00A55327">
      <w:pPr>
        <w:pStyle w:val="NoSpacing"/>
        <w:rPr>
          <w:bCs/>
          <w:sz w:val="24"/>
          <w:szCs w:val="24"/>
        </w:rPr>
      </w:pPr>
    </w:p>
    <w:p w14:paraId="010B8F48" w14:textId="77777777" w:rsidR="0008611E" w:rsidRDefault="0008611E" w:rsidP="00A55327">
      <w:pPr>
        <w:pStyle w:val="NoSpacing"/>
        <w:rPr>
          <w:bCs/>
          <w:sz w:val="24"/>
          <w:szCs w:val="24"/>
        </w:rPr>
      </w:pPr>
      <w:r w:rsidRPr="008F7556">
        <w:rPr>
          <w:bCs/>
          <w:sz w:val="24"/>
          <w:szCs w:val="24"/>
          <w:u w:val="single"/>
        </w:rPr>
        <w:t>Teaching</w:t>
      </w:r>
    </w:p>
    <w:p w14:paraId="33845B81" w14:textId="77777777" w:rsidR="00C37A43" w:rsidRDefault="00C37A43" w:rsidP="00A55327">
      <w:pPr>
        <w:pStyle w:val="NoSpacing"/>
        <w:rPr>
          <w:bCs/>
          <w:sz w:val="24"/>
          <w:szCs w:val="24"/>
        </w:rPr>
      </w:pPr>
      <w:r>
        <w:rPr>
          <w:bCs/>
          <w:sz w:val="24"/>
          <w:szCs w:val="24"/>
        </w:rPr>
        <w:t>The appointee will be expected to be involved in the supervision and training of junior members of staff.</w:t>
      </w:r>
    </w:p>
    <w:p w14:paraId="77B72CFE" w14:textId="77777777" w:rsidR="00C37A43" w:rsidRDefault="00C37A43" w:rsidP="00A55327">
      <w:pPr>
        <w:pStyle w:val="NoSpacing"/>
        <w:rPr>
          <w:bCs/>
          <w:sz w:val="24"/>
          <w:szCs w:val="24"/>
        </w:rPr>
      </w:pPr>
    </w:p>
    <w:p w14:paraId="61DC0344" w14:textId="77777777" w:rsidR="00AF069C" w:rsidRDefault="00AF069C" w:rsidP="00A55327">
      <w:pPr>
        <w:pStyle w:val="NoSpacing"/>
        <w:rPr>
          <w:bCs/>
          <w:sz w:val="24"/>
          <w:szCs w:val="24"/>
        </w:rPr>
      </w:pPr>
    </w:p>
    <w:p w14:paraId="20D13554" w14:textId="65DAB3A6" w:rsidR="0008611E" w:rsidRPr="008F7556" w:rsidRDefault="0008611E" w:rsidP="00A55327">
      <w:pPr>
        <w:pStyle w:val="NoSpacing"/>
        <w:rPr>
          <w:bCs/>
          <w:sz w:val="24"/>
          <w:szCs w:val="24"/>
          <w:u w:val="single"/>
        </w:rPr>
      </w:pPr>
      <w:r w:rsidRPr="008F7556">
        <w:rPr>
          <w:bCs/>
          <w:sz w:val="24"/>
          <w:szCs w:val="24"/>
          <w:u w:val="single"/>
        </w:rPr>
        <w:t>Clinical Governance/Audit</w:t>
      </w:r>
      <w:r w:rsidR="002E0DF8">
        <w:rPr>
          <w:bCs/>
          <w:sz w:val="24"/>
          <w:szCs w:val="24"/>
          <w:u w:val="single"/>
        </w:rPr>
        <w:t>/Research</w:t>
      </w:r>
    </w:p>
    <w:p w14:paraId="14F797F5" w14:textId="489A2F8F" w:rsidR="008F7556" w:rsidRDefault="008F7556" w:rsidP="00A55327">
      <w:pPr>
        <w:pStyle w:val="NoSpacing"/>
        <w:rPr>
          <w:bCs/>
          <w:sz w:val="24"/>
          <w:szCs w:val="24"/>
        </w:rPr>
      </w:pPr>
      <w:r>
        <w:rPr>
          <w:bCs/>
          <w:sz w:val="24"/>
          <w:szCs w:val="24"/>
        </w:rPr>
        <w:t>The appointee will be expected to actively engage with the clinical governance</w:t>
      </w:r>
      <w:r w:rsidR="002E0DF8">
        <w:rPr>
          <w:bCs/>
          <w:sz w:val="24"/>
          <w:szCs w:val="24"/>
        </w:rPr>
        <w:t>,</w:t>
      </w:r>
      <w:r>
        <w:rPr>
          <w:bCs/>
          <w:sz w:val="24"/>
          <w:szCs w:val="24"/>
        </w:rPr>
        <w:t xml:space="preserve"> quality improvement </w:t>
      </w:r>
      <w:r w:rsidR="002E0DF8">
        <w:rPr>
          <w:bCs/>
          <w:sz w:val="24"/>
          <w:szCs w:val="24"/>
        </w:rPr>
        <w:t xml:space="preserve">and research </w:t>
      </w:r>
      <w:r>
        <w:rPr>
          <w:bCs/>
          <w:sz w:val="24"/>
          <w:szCs w:val="24"/>
        </w:rPr>
        <w:t>activity within the department.</w:t>
      </w:r>
    </w:p>
    <w:p w14:paraId="798D4D92" w14:textId="77777777" w:rsidR="008F7556" w:rsidRDefault="008F7556" w:rsidP="00A55327">
      <w:pPr>
        <w:pStyle w:val="NoSpacing"/>
        <w:rPr>
          <w:bCs/>
          <w:sz w:val="24"/>
          <w:szCs w:val="24"/>
        </w:rPr>
      </w:pPr>
    </w:p>
    <w:p w14:paraId="3CE5C364" w14:textId="77777777" w:rsidR="00C37A43" w:rsidRDefault="0008611E" w:rsidP="00A55327">
      <w:pPr>
        <w:pStyle w:val="NoSpacing"/>
        <w:rPr>
          <w:bCs/>
          <w:sz w:val="24"/>
          <w:szCs w:val="24"/>
        </w:rPr>
      </w:pPr>
      <w:r w:rsidRPr="008F7556">
        <w:rPr>
          <w:bCs/>
          <w:sz w:val="24"/>
          <w:szCs w:val="24"/>
          <w:u w:val="single"/>
        </w:rPr>
        <w:t>Education/Training</w:t>
      </w:r>
    </w:p>
    <w:p w14:paraId="558595CA" w14:textId="77777777" w:rsidR="009636BB" w:rsidRDefault="00C37A43" w:rsidP="009636BB">
      <w:pPr>
        <w:pStyle w:val="NoSpacing"/>
        <w:rPr>
          <w:sz w:val="24"/>
          <w:szCs w:val="24"/>
        </w:rPr>
      </w:pPr>
      <w:r>
        <w:rPr>
          <w:bCs/>
          <w:sz w:val="24"/>
          <w:szCs w:val="24"/>
        </w:rPr>
        <w:t xml:space="preserve">The appointee will be assigned a designated Educational Supervisor </w:t>
      </w:r>
      <w:r w:rsidR="009636BB">
        <w:rPr>
          <w:bCs/>
          <w:sz w:val="24"/>
          <w:szCs w:val="24"/>
        </w:rPr>
        <w:t xml:space="preserve">for the duration of their training.  </w:t>
      </w:r>
      <w:r w:rsidR="009636BB">
        <w:rPr>
          <w:sz w:val="24"/>
          <w:szCs w:val="24"/>
        </w:rPr>
        <w:t xml:space="preserve">Performance assessments and reviews (ARCP) are carried out at the six month point and thereafter annually, by the Specialty Training Committee (STC), as outlined in the Dental Gold Guide.  Trainees are expected to keep an E-Portfolio and to register with the </w:t>
      </w:r>
      <w:r w:rsidR="009636BB" w:rsidRPr="009636BB">
        <w:rPr>
          <w:sz w:val="24"/>
          <w:szCs w:val="24"/>
        </w:rPr>
        <w:t>Intercollegiate Surgical Curriculum Programme (ISCP)</w:t>
      </w:r>
      <w:r w:rsidR="009636BB">
        <w:rPr>
          <w:sz w:val="24"/>
          <w:szCs w:val="24"/>
        </w:rPr>
        <w:t>.</w:t>
      </w:r>
    </w:p>
    <w:p w14:paraId="00D044A6" w14:textId="77777777" w:rsidR="0008611E" w:rsidRDefault="0008611E" w:rsidP="00A55327">
      <w:pPr>
        <w:pStyle w:val="NoSpacing"/>
        <w:rPr>
          <w:bCs/>
          <w:sz w:val="24"/>
          <w:szCs w:val="24"/>
        </w:rPr>
      </w:pPr>
    </w:p>
    <w:p w14:paraId="50E634BF" w14:textId="77777777" w:rsidR="0008611E" w:rsidRPr="008F7556" w:rsidRDefault="00C37A43" w:rsidP="00A55327">
      <w:pPr>
        <w:pStyle w:val="NoSpacing"/>
        <w:rPr>
          <w:bCs/>
          <w:sz w:val="24"/>
          <w:szCs w:val="24"/>
          <w:u w:val="single"/>
        </w:rPr>
      </w:pPr>
      <w:r w:rsidRPr="008F7556">
        <w:rPr>
          <w:bCs/>
          <w:sz w:val="24"/>
          <w:szCs w:val="24"/>
          <w:u w:val="single"/>
        </w:rPr>
        <w:t>Management</w:t>
      </w:r>
    </w:p>
    <w:p w14:paraId="2A82762E" w14:textId="4C037F2C" w:rsidR="0008611E" w:rsidRDefault="00C37A43" w:rsidP="00A55327">
      <w:pPr>
        <w:pStyle w:val="NoSpacing"/>
        <w:rPr>
          <w:bCs/>
          <w:sz w:val="24"/>
          <w:szCs w:val="24"/>
        </w:rPr>
      </w:pPr>
      <w:r>
        <w:rPr>
          <w:bCs/>
          <w:sz w:val="24"/>
          <w:szCs w:val="24"/>
        </w:rPr>
        <w:t>There will be opportunities for the appointee to attend relevant leadership and management training</w:t>
      </w:r>
      <w:r w:rsidR="002E0DF8">
        <w:rPr>
          <w:bCs/>
          <w:sz w:val="24"/>
          <w:szCs w:val="24"/>
        </w:rPr>
        <w:t>.</w:t>
      </w:r>
    </w:p>
    <w:p w14:paraId="69FC8C23" w14:textId="77777777" w:rsidR="00BF5A97" w:rsidRDefault="00BF5A97" w:rsidP="00A55327">
      <w:pPr>
        <w:pStyle w:val="NoSpacing"/>
        <w:rPr>
          <w:bCs/>
          <w:sz w:val="24"/>
          <w:szCs w:val="24"/>
        </w:rPr>
      </w:pPr>
    </w:p>
    <w:p w14:paraId="18991B38" w14:textId="77777777" w:rsidR="004A1459" w:rsidRDefault="004A1459">
      <w:pPr>
        <w:rPr>
          <w:b/>
          <w:bCs/>
          <w:sz w:val="24"/>
          <w:szCs w:val="24"/>
          <w:u w:val="single"/>
        </w:rPr>
      </w:pPr>
      <w:r>
        <w:rPr>
          <w:b/>
          <w:bCs/>
          <w:sz w:val="24"/>
          <w:szCs w:val="24"/>
          <w:u w:val="single"/>
        </w:rPr>
        <w:br w:type="page"/>
      </w:r>
    </w:p>
    <w:p w14:paraId="44B5FA87" w14:textId="77777777" w:rsidR="00BF5A97" w:rsidRDefault="008F7556" w:rsidP="004A1459">
      <w:pPr>
        <w:pStyle w:val="NoSpacing"/>
        <w:spacing w:after="120"/>
        <w:rPr>
          <w:b/>
          <w:bCs/>
          <w:sz w:val="24"/>
          <w:szCs w:val="24"/>
          <w:u w:val="single"/>
        </w:rPr>
      </w:pPr>
      <w:r>
        <w:rPr>
          <w:b/>
          <w:bCs/>
          <w:sz w:val="24"/>
          <w:szCs w:val="24"/>
          <w:u w:val="single"/>
        </w:rPr>
        <w:lastRenderedPageBreak/>
        <w:t>About the Edinburgh Dental Institute</w:t>
      </w:r>
    </w:p>
    <w:p w14:paraId="1458D5F4" w14:textId="77777777" w:rsidR="008F7556" w:rsidRPr="008F7556" w:rsidRDefault="008F7556" w:rsidP="008F7556">
      <w:pPr>
        <w:pStyle w:val="NoSpacing"/>
        <w:rPr>
          <w:bCs/>
          <w:sz w:val="24"/>
          <w:szCs w:val="24"/>
        </w:rPr>
      </w:pPr>
      <w:r w:rsidRPr="008F7556">
        <w:rPr>
          <w:bCs/>
          <w:sz w:val="24"/>
          <w:szCs w:val="24"/>
        </w:rPr>
        <w:t>The Edinburgh Dental Institute (EDI) opened in November 1997.  It is located in Lauriston Place and staff and patients benefit from facilities within premises on the second, third and fourth floors within the Lauriston Building.</w:t>
      </w:r>
    </w:p>
    <w:p w14:paraId="2F149B01" w14:textId="77777777" w:rsidR="008F7556" w:rsidRPr="008F7556" w:rsidRDefault="008F7556" w:rsidP="008F7556">
      <w:pPr>
        <w:pStyle w:val="NoSpacing"/>
        <w:rPr>
          <w:bCs/>
          <w:sz w:val="24"/>
          <w:szCs w:val="24"/>
        </w:rPr>
      </w:pPr>
    </w:p>
    <w:p w14:paraId="448B3308" w14:textId="77777777" w:rsidR="008F7556" w:rsidRPr="008F7556" w:rsidRDefault="008F7556" w:rsidP="008F7556">
      <w:pPr>
        <w:pStyle w:val="NoSpacing"/>
        <w:rPr>
          <w:bCs/>
          <w:sz w:val="24"/>
          <w:szCs w:val="24"/>
        </w:rPr>
      </w:pPr>
      <w:r w:rsidRPr="008F7556">
        <w:rPr>
          <w:bCs/>
          <w:sz w:val="24"/>
          <w:szCs w:val="24"/>
        </w:rPr>
        <w:t>The Institute is located in central Edinburgh</w:t>
      </w:r>
      <w:r>
        <w:rPr>
          <w:bCs/>
          <w:sz w:val="24"/>
          <w:szCs w:val="24"/>
        </w:rPr>
        <w:t xml:space="preserve"> adjacent to the Meadows park.</w:t>
      </w:r>
      <w:r w:rsidRPr="008F7556">
        <w:rPr>
          <w:bCs/>
          <w:sz w:val="24"/>
          <w:szCs w:val="24"/>
        </w:rPr>
        <w:t xml:space="preserve"> </w:t>
      </w:r>
      <w:r>
        <w:rPr>
          <w:bCs/>
          <w:sz w:val="24"/>
          <w:szCs w:val="24"/>
        </w:rPr>
        <w:t xml:space="preserve"> It</w:t>
      </w:r>
      <w:r w:rsidRPr="008F7556">
        <w:rPr>
          <w:bCs/>
          <w:sz w:val="24"/>
          <w:szCs w:val="24"/>
        </w:rPr>
        <w:t xml:space="preserve"> is readily accessible by train, bus and car, being 15 minutes walk from both </w:t>
      </w:r>
      <w:r w:rsidR="004D4E77">
        <w:rPr>
          <w:bCs/>
          <w:sz w:val="24"/>
          <w:szCs w:val="24"/>
        </w:rPr>
        <w:t>Waverley</w:t>
      </w:r>
      <w:r w:rsidRPr="008F7556">
        <w:rPr>
          <w:bCs/>
          <w:sz w:val="24"/>
          <w:szCs w:val="24"/>
        </w:rPr>
        <w:t xml:space="preserve"> and Haymarket </w:t>
      </w:r>
      <w:r w:rsidR="004D4E77">
        <w:rPr>
          <w:bCs/>
          <w:sz w:val="24"/>
          <w:szCs w:val="24"/>
        </w:rPr>
        <w:t xml:space="preserve">train </w:t>
      </w:r>
      <w:r w:rsidRPr="008F7556">
        <w:rPr>
          <w:bCs/>
          <w:sz w:val="24"/>
          <w:szCs w:val="24"/>
        </w:rPr>
        <w:t>stations.</w:t>
      </w:r>
    </w:p>
    <w:p w14:paraId="2B318031" w14:textId="77777777" w:rsidR="008F7556" w:rsidRPr="008F7556" w:rsidRDefault="008F7556" w:rsidP="008F7556">
      <w:pPr>
        <w:pStyle w:val="NoSpacing"/>
        <w:rPr>
          <w:bCs/>
          <w:sz w:val="24"/>
          <w:szCs w:val="24"/>
        </w:rPr>
      </w:pPr>
    </w:p>
    <w:p w14:paraId="250F99D1" w14:textId="77777777" w:rsidR="008F7556" w:rsidRDefault="008F7556" w:rsidP="008F7556">
      <w:pPr>
        <w:pStyle w:val="NoSpacing"/>
        <w:rPr>
          <w:bCs/>
          <w:sz w:val="24"/>
          <w:szCs w:val="24"/>
        </w:rPr>
      </w:pPr>
      <w:r w:rsidRPr="008F7556">
        <w:rPr>
          <w:bCs/>
          <w:sz w:val="24"/>
          <w:szCs w:val="24"/>
        </w:rPr>
        <w:t>The Dental Institute offers opportunities for research and education for all members of the Dental Team.  The Institute hosts a school for Dental Care Professionals including a four-year honours degree program in Dental Hygiene and Therapy.</w:t>
      </w:r>
    </w:p>
    <w:p w14:paraId="628C9B60" w14:textId="77777777" w:rsidR="004D4E77" w:rsidRDefault="004D4E77" w:rsidP="008F7556">
      <w:pPr>
        <w:pStyle w:val="NoSpacing"/>
        <w:rPr>
          <w:bCs/>
          <w:sz w:val="24"/>
          <w:szCs w:val="24"/>
        </w:rPr>
      </w:pPr>
    </w:p>
    <w:p w14:paraId="47319169" w14:textId="77777777" w:rsidR="004D4E77" w:rsidRDefault="004D4E77" w:rsidP="004A1459">
      <w:pPr>
        <w:pStyle w:val="NoSpacing"/>
        <w:spacing w:after="120"/>
        <w:rPr>
          <w:bCs/>
          <w:sz w:val="24"/>
          <w:szCs w:val="24"/>
        </w:rPr>
      </w:pPr>
      <w:r>
        <w:rPr>
          <w:b/>
          <w:bCs/>
          <w:sz w:val="24"/>
          <w:szCs w:val="24"/>
          <w:u w:val="single"/>
        </w:rPr>
        <w:t>About the Royal Hospital for Children and Young People, Edinburgh</w:t>
      </w:r>
    </w:p>
    <w:p w14:paraId="53A43353" w14:textId="77777777" w:rsidR="004D4E77" w:rsidRDefault="004D4E77" w:rsidP="008F7556">
      <w:pPr>
        <w:pStyle w:val="NoSpacing"/>
        <w:rPr>
          <w:bCs/>
          <w:sz w:val="24"/>
          <w:szCs w:val="24"/>
        </w:rPr>
      </w:pPr>
      <w:r w:rsidRPr="004D4E77">
        <w:rPr>
          <w:bCs/>
          <w:sz w:val="24"/>
          <w:szCs w:val="24"/>
        </w:rPr>
        <w:t>The Royal Hospital for Children and Young People (RHCYP) opened fully in March 2021. It is the main paediatric teaching hospital for the South-East of Scotland, providing board, regional and national paediatric services. It acts as the local paediatric referral centre for the children of Edinburgh and surrounding areas, and as a tertiary referral centre for intensive care patients: gastroenterology, hepatology &amp; nutrition; respiratory medicine; cardiology; nephrology; neurology; oncology; haematology; neonatal surgery; plastic surgery; orthopaedic surgery; urological surgery and general surgery.</w:t>
      </w:r>
    </w:p>
    <w:p w14:paraId="5D51CA3F" w14:textId="77777777" w:rsidR="00805B0B" w:rsidRDefault="00805B0B" w:rsidP="008F7556">
      <w:pPr>
        <w:pStyle w:val="NoSpacing"/>
        <w:rPr>
          <w:bCs/>
          <w:sz w:val="24"/>
          <w:szCs w:val="24"/>
        </w:rPr>
      </w:pPr>
    </w:p>
    <w:p w14:paraId="25C8BD96" w14:textId="77777777" w:rsidR="00805B0B" w:rsidRPr="004D4E77" w:rsidRDefault="00805B0B" w:rsidP="008F7556">
      <w:pPr>
        <w:pStyle w:val="NoSpacing"/>
        <w:rPr>
          <w:bCs/>
          <w:sz w:val="24"/>
          <w:szCs w:val="24"/>
        </w:rPr>
      </w:pPr>
      <w:r>
        <w:rPr>
          <w:bCs/>
          <w:sz w:val="24"/>
          <w:szCs w:val="24"/>
        </w:rPr>
        <w:t>Paediatric dentistry is based here in the main outpatient department.  There are 4 fully furbished dental surgeries, with facilities for inhalation sedation and intra-oral radiology.</w:t>
      </w:r>
    </w:p>
    <w:p w14:paraId="211DF025" w14:textId="77777777" w:rsidR="008F7556" w:rsidRDefault="008F7556" w:rsidP="00A55327">
      <w:pPr>
        <w:pStyle w:val="NoSpacing"/>
        <w:rPr>
          <w:b/>
          <w:bCs/>
          <w:sz w:val="24"/>
          <w:szCs w:val="24"/>
          <w:u w:val="single"/>
        </w:rPr>
      </w:pPr>
    </w:p>
    <w:p w14:paraId="14928E51" w14:textId="77777777" w:rsidR="00C66C03" w:rsidRPr="00207B98" w:rsidRDefault="00C66C03" w:rsidP="004A1459">
      <w:pPr>
        <w:pStyle w:val="NoSpacing"/>
        <w:spacing w:after="120"/>
        <w:rPr>
          <w:b/>
          <w:bCs/>
          <w:sz w:val="24"/>
          <w:szCs w:val="24"/>
          <w:u w:val="single"/>
        </w:rPr>
      </w:pPr>
      <w:r w:rsidRPr="0044565C">
        <w:rPr>
          <w:b/>
          <w:bCs/>
          <w:sz w:val="24"/>
          <w:szCs w:val="24"/>
          <w:u w:val="single"/>
        </w:rPr>
        <w:t>NHS Lothian</w:t>
      </w:r>
      <w:r w:rsidR="0044565C">
        <w:rPr>
          <w:b/>
          <w:bCs/>
          <w:sz w:val="24"/>
          <w:szCs w:val="24"/>
          <w:u w:val="single"/>
        </w:rPr>
        <w:t>:</w:t>
      </w:r>
    </w:p>
    <w:p w14:paraId="556A68DB" w14:textId="77777777" w:rsidR="00C66C03" w:rsidRPr="0044565C" w:rsidRDefault="00C66C03" w:rsidP="00A55327">
      <w:pPr>
        <w:pStyle w:val="NoSpacing"/>
        <w:rPr>
          <w:sz w:val="24"/>
          <w:szCs w:val="24"/>
        </w:rPr>
      </w:pPr>
      <w:r w:rsidRPr="0044565C">
        <w:rPr>
          <w:sz w:val="24"/>
          <w:szCs w:val="24"/>
        </w:rPr>
        <w:t xml:space="preserve">NHS Lothian was created on 1 April </w:t>
      </w:r>
      <w:r w:rsidR="00424C64">
        <w:rPr>
          <w:sz w:val="24"/>
          <w:szCs w:val="24"/>
        </w:rPr>
        <w:t xml:space="preserve">2004, and is </w:t>
      </w:r>
      <w:r w:rsidR="00424C64" w:rsidRPr="00424C64">
        <w:rPr>
          <w:sz w:val="24"/>
          <w:szCs w:val="24"/>
        </w:rPr>
        <w:t>an integrated teaching NHS Board in Scotland providing primary, community, mental health and hospital services.</w:t>
      </w:r>
      <w:r w:rsidR="00424C64">
        <w:rPr>
          <w:sz w:val="24"/>
          <w:szCs w:val="24"/>
        </w:rPr>
        <w:t xml:space="preserve">  </w:t>
      </w:r>
      <w:r w:rsidR="00424C64" w:rsidRPr="00424C64">
        <w:rPr>
          <w:sz w:val="24"/>
          <w:szCs w:val="24"/>
        </w:rPr>
        <w:t xml:space="preserve">NHS Lothian provides services for the second largest residential population in </w:t>
      </w:r>
      <w:r w:rsidR="00424C64">
        <w:rPr>
          <w:sz w:val="24"/>
          <w:szCs w:val="24"/>
        </w:rPr>
        <w:t xml:space="preserve">Scotland – circa 850,000 people, and </w:t>
      </w:r>
      <w:r w:rsidR="00424C64" w:rsidRPr="00424C64">
        <w:rPr>
          <w:sz w:val="24"/>
          <w:szCs w:val="24"/>
        </w:rPr>
        <w:t>employ</w:t>
      </w:r>
      <w:r w:rsidR="00424C64">
        <w:rPr>
          <w:sz w:val="24"/>
          <w:szCs w:val="24"/>
        </w:rPr>
        <w:t>s</w:t>
      </w:r>
      <w:r w:rsidR="00424C64" w:rsidRPr="00424C64">
        <w:rPr>
          <w:sz w:val="24"/>
          <w:szCs w:val="24"/>
        </w:rPr>
        <w:t xml:space="preserve"> approximately 26,000 staff</w:t>
      </w:r>
      <w:r w:rsidR="00424C64">
        <w:rPr>
          <w:sz w:val="24"/>
          <w:szCs w:val="24"/>
        </w:rPr>
        <w:t>.</w:t>
      </w:r>
    </w:p>
    <w:p w14:paraId="6E457292" w14:textId="77777777" w:rsidR="00A17004" w:rsidRDefault="00A17004" w:rsidP="007F589A">
      <w:pPr>
        <w:pStyle w:val="NoSpacing"/>
        <w:rPr>
          <w:sz w:val="24"/>
          <w:szCs w:val="24"/>
        </w:rPr>
      </w:pPr>
    </w:p>
    <w:p w14:paraId="79494325" w14:textId="77777777" w:rsidR="00712F92" w:rsidRDefault="00805B0B" w:rsidP="004A1459">
      <w:pPr>
        <w:pStyle w:val="NoSpacing"/>
        <w:spacing w:after="120"/>
        <w:rPr>
          <w:b/>
          <w:bCs/>
          <w:sz w:val="24"/>
          <w:szCs w:val="24"/>
          <w:u w:val="single"/>
        </w:rPr>
      </w:pPr>
      <w:r>
        <w:rPr>
          <w:b/>
          <w:bCs/>
          <w:sz w:val="24"/>
          <w:szCs w:val="24"/>
          <w:u w:val="single"/>
        </w:rPr>
        <w:t>Paediatric Dental</w:t>
      </w:r>
      <w:r w:rsidR="00712F92">
        <w:rPr>
          <w:b/>
          <w:bCs/>
          <w:sz w:val="24"/>
          <w:szCs w:val="24"/>
          <w:u w:val="single"/>
        </w:rPr>
        <w:t xml:space="preserve"> Department</w:t>
      </w:r>
    </w:p>
    <w:p w14:paraId="0AA1E93E" w14:textId="77777777" w:rsidR="001C26C0" w:rsidRPr="004A1459" w:rsidRDefault="001C26C0" w:rsidP="007F589A">
      <w:pPr>
        <w:pStyle w:val="NoSpacing"/>
        <w:rPr>
          <w:bCs/>
          <w:sz w:val="24"/>
          <w:szCs w:val="24"/>
          <w:u w:val="single"/>
        </w:rPr>
      </w:pPr>
      <w:r w:rsidRPr="004A1459">
        <w:rPr>
          <w:bCs/>
          <w:sz w:val="24"/>
          <w:szCs w:val="24"/>
          <w:u w:val="single"/>
        </w:rPr>
        <w:t>Consultant</w:t>
      </w:r>
      <w:r w:rsidR="00010DD1">
        <w:rPr>
          <w:bCs/>
          <w:sz w:val="24"/>
          <w:szCs w:val="24"/>
          <w:u w:val="single"/>
        </w:rPr>
        <w:t>/Specialist</w:t>
      </w:r>
      <w:r w:rsidR="006E68E9" w:rsidRPr="004A1459">
        <w:rPr>
          <w:bCs/>
          <w:sz w:val="24"/>
          <w:szCs w:val="24"/>
          <w:u w:val="single"/>
        </w:rPr>
        <w:t xml:space="preserve"> Staff</w:t>
      </w:r>
    </w:p>
    <w:p w14:paraId="007D9A50" w14:textId="74A5E03C" w:rsidR="001C26C0" w:rsidRDefault="00805B0B" w:rsidP="007F589A">
      <w:pPr>
        <w:pStyle w:val="NoSpacing"/>
        <w:rPr>
          <w:sz w:val="24"/>
          <w:szCs w:val="24"/>
        </w:rPr>
      </w:pPr>
      <w:r>
        <w:rPr>
          <w:sz w:val="24"/>
          <w:szCs w:val="24"/>
        </w:rPr>
        <w:t>Graeme Wright,</w:t>
      </w:r>
      <w:r w:rsidR="003D769A">
        <w:rPr>
          <w:sz w:val="24"/>
          <w:szCs w:val="24"/>
        </w:rPr>
        <w:t xml:space="preserve"> </w:t>
      </w:r>
      <w:r>
        <w:rPr>
          <w:sz w:val="24"/>
          <w:szCs w:val="24"/>
        </w:rPr>
        <w:t>Consultant</w:t>
      </w:r>
      <w:r w:rsidR="00010DD1">
        <w:rPr>
          <w:sz w:val="24"/>
          <w:szCs w:val="24"/>
        </w:rPr>
        <w:t xml:space="preserve"> </w:t>
      </w:r>
      <w:r w:rsidR="00CB7FC5">
        <w:rPr>
          <w:sz w:val="24"/>
          <w:szCs w:val="24"/>
        </w:rPr>
        <w:t xml:space="preserve">/ </w:t>
      </w:r>
      <w:r w:rsidR="00ED73CD">
        <w:rPr>
          <w:sz w:val="24"/>
          <w:szCs w:val="24"/>
        </w:rPr>
        <w:t>Hon Senior Lecturer</w:t>
      </w:r>
    </w:p>
    <w:p w14:paraId="6D9597AC" w14:textId="48118A8E" w:rsidR="0024516A" w:rsidRDefault="002E0DF8" w:rsidP="007F589A">
      <w:pPr>
        <w:pStyle w:val="NoSpacing"/>
        <w:rPr>
          <w:sz w:val="24"/>
          <w:szCs w:val="24"/>
        </w:rPr>
      </w:pPr>
      <w:r>
        <w:rPr>
          <w:sz w:val="24"/>
          <w:szCs w:val="24"/>
        </w:rPr>
        <w:t>Fiona Lafferty</w:t>
      </w:r>
      <w:r w:rsidR="00805B0B">
        <w:rPr>
          <w:sz w:val="24"/>
          <w:szCs w:val="24"/>
        </w:rPr>
        <w:t>,</w:t>
      </w:r>
      <w:r w:rsidR="00903F62">
        <w:rPr>
          <w:sz w:val="24"/>
          <w:szCs w:val="24"/>
        </w:rPr>
        <w:t xml:space="preserve"> </w:t>
      </w:r>
      <w:r w:rsidR="006E68E9">
        <w:rPr>
          <w:sz w:val="24"/>
          <w:szCs w:val="24"/>
        </w:rPr>
        <w:t>Consultant</w:t>
      </w:r>
      <w:r w:rsidR="00010DD1">
        <w:rPr>
          <w:sz w:val="24"/>
          <w:szCs w:val="24"/>
        </w:rPr>
        <w:t xml:space="preserve"> /</w:t>
      </w:r>
      <w:r w:rsidR="00ED73CD">
        <w:rPr>
          <w:sz w:val="24"/>
          <w:szCs w:val="24"/>
        </w:rPr>
        <w:t xml:space="preserve"> Hon Senior Lecturer</w:t>
      </w:r>
    </w:p>
    <w:p w14:paraId="1EE88C8F" w14:textId="3F86BEDD" w:rsidR="0024516A" w:rsidRDefault="006E68E9" w:rsidP="007F589A">
      <w:pPr>
        <w:pStyle w:val="NoSpacing"/>
        <w:rPr>
          <w:sz w:val="24"/>
          <w:szCs w:val="24"/>
        </w:rPr>
      </w:pPr>
      <w:r>
        <w:rPr>
          <w:sz w:val="24"/>
          <w:szCs w:val="24"/>
        </w:rPr>
        <w:t xml:space="preserve">Antoniella </w:t>
      </w:r>
      <w:r w:rsidR="00A54C1B">
        <w:rPr>
          <w:sz w:val="24"/>
          <w:szCs w:val="24"/>
        </w:rPr>
        <w:t xml:space="preserve">Busuttil </w:t>
      </w:r>
      <w:r>
        <w:rPr>
          <w:sz w:val="24"/>
          <w:szCs w:val="24"/>
        </w:rPr>
        <w:t>Naudi,</w:t>
      </w:r>
      <w:r w:rsidR="00CB7FC5">
        <w:rPr>
          <w:sz w:val="24"/>
          <w:szCs w:val="24"/>
        </w:rPr>
        <w:t xml:space="preserve"> </w:t>
      </w:r>
      <w:r w:rsidR="0050436E">
        <w:rPr>
          <w:sz w:val="24"/>
          <w:szCs w:val="24"/>
        </w:rPr>
        <w:t>Consultant / Hon Senior Lecturer</w:t>
      </w:r>
    </w:p>
    <w:p w14:paraId="5A651EB1" w14:textId="223FCF4E" w:rsidR="0024516A" w:rsidRDefault="006E68E9" w:rsidP="007F589A">
      <w:pPr>
        <w:pStyle w:val="NoSpacing"/>
        <w:rPr>
          <w:sz w:val="24"/>
          <w:szCs w:val="24"/>
        </w:rPr>
      </w:pPr>
      <w:r>
        <w:rPr>
          <w:sz w:val="24"/>
          <w:szCs w:val="24"/>
        </w:rPr>
        <w:t xml:space="preserve">Alex Keightley, </w:t>
      </w:r>
      <w:r w:rsidR="002E0DF8">
        <w:rPr>
          <w:sz w:val="24"/>
          <w:szCs w:val="24"/>
        </w:rPr>
        <w:t xml:space="preserve">Lead </w:t>
      </w:r>
      <w:r>
        <w:rPr>
          <w:sz w:val="24"/>
          <w:szCs w:val="24"/>
        </w:rPr>
        <w:t>Consultant</w:t>
      </w:r>
      <w:r w:rsidR="00010DD1">
        <w:rPr>
          <w:sz w:val="24"/>
          <w:szCs w:val="24"/>
        </w:rPr>
        <w:t xml:space="preserve"> / </w:t>
      </w:r>
      <w:r w:rsidR="00ED73CD">
        <w:rPr>
          <w:sz w:val="24"/>
          <w:szCs w:val="24"/>
        </w:rPr>
        <w:t>Hon Senior Lecturer</w:t>
      </w:r>
    </w:p>
    <w:p w14:paraId="745756D9" w14:textId="18ED7B33" w:rsidR="00840916" w:rsidRDefault="002E0DF8" w:rsidP="007F589A">
      <w:pPr>
        <w:pStyle w:val="NoSpacing"/>
        <w:rPr>
          <w:sz w:val="24"/>
          <w:szCs w:val="24"/>
        </w:rPr>
      </w:pPr>
      <w:r w:rsidRPr="002E0DF8">
        <w:rPr>
          <w:iCs/>
          <w:sz w:val="24"/>
          <w:szCs w:val="24"/>
        </w:rPr>
        <w:t>Scott Wright</w:t>
      </w:r>
      <w:r w:rsidR="006E68E9">
        <w:rPr>
          <w:sz w:val="24"/>
          <w:szCs w:val="24"/>
        </w:rPr>
        <w:t>, Consultant</w:t>
      </w:r>
      <w:r w:rsidR="0054262B">
        <w:rPr>
          <w:sz w:val="24"/>
          <w:szCs w:val="24"/>
        </w:rPr>
        <w:t xml:space="preserve"> / Hon Senior Lecturer</w:t>
      </w:r>
    </w:p>
    <w:p w14:paraId="55ABA7E9" w14:textId="28E59BFA" w:rsidR="00010DD1" w:rsidRDefault="00010DD1" w:rsidP="007F589A">
      <w:pPr>
        <w:pStyle w:val="NoSpacing"/>
        <w:rPr>
          <w:sz w:val="24"/>
          <w:szCs w:val="24"/>
        </w:rPr>
      </w:pPr>
      <w:r>
        <w:rPr>
          <w:sz w:val="24"/>
          <w:szCs w:val="24"/>
        </w:rPr>
        <w:t>Judith Lopes, Clinical Director</w:t>
      </w:r>
      <w:r w:rsidR="002E0DF8">
        <w:rPr>
          <w:sz w:val="24"/>
          <w:szCs w:val="24"/>
        </w:rPr>
        <w:t xml:space="preserve"> (PDS)</w:t>
      </w:r>
      <w:r>
        <w:rPr>
          <w:sz w:val="24"/>
          <w:szCs w:val="24"/>
        </w:rPr>
        <w:t xml:space="preserve"> / Specialist in Paediatric Dentistry</w:t>
      </w:r>
    </w:p>
    <w:p w14:paraId="29D67764" w14:textId="77777777" w:rsidR="006E68E9" w:rsidRDefault="006E68E9" w:rsidP="007F589A">
      <w:pPr>
        <w:pStyle w:val="NoSpacing"/>
        <w:rPr>
          <w:sz w:val="24"/>
          <w:szCs w:val="24"/>
        </w:rPr>
      </w:pPr>
    </w:p>
    <w:p w14:paraId="32FBD926" w14:textId="41AF12AE" w:rsidR="002E0DF8" w:rsidRPr="002E0DF8" w:rsidRDefault="006E68E9" w:rsidP="007F589A">
      <w:pPr>
        <w:pStyle w:val="NoSpacing"/>
        <w:rPr>
          <w:bCs/>
          <w:sz w:val="24"/>
          <w:szCs w:val="24"/>
          <w:u w:val="single"/>
        </w:rPr>
      </w:pPr>
      <w:r w:rsidRPr="004A1459">
        <w:rPr>
          <w:bCs/>
          <w:sz w:val="24"/>
          <w:szCs w:val="24"/>
          <w:u w:val="single"/>
        </w:rPr>
        <w:t>Additional Staff</w:t>
      </w:r>
    </w:p>
    <w:p w14:paraId="6BE7D4CF" w14:textId="6D32C29A" w:rsidR="0050436E" w:rsidRDefault="0050436E" w:rsidP="007F589A">
      <w:pPr>
        <w:pStyle w:val="NoSpacing"/>
        <w:rPr>
          <w:bCs/>
          <w:sz w:val="24"/>
          <w:szCs w:val="24"/>
        </w:rPr>
      </w:pPr>
      <w:r>
        <w:rPr>
          <w:bCs/>
          <w:sz w:val="24"/>
          <w:szCs w:val="24"/>
        </w:rPr>
        <w:t>3</w:t>
      </w:r>
      <w:r w:rsidR="006E68E9">
        <w:rPr>
          <w:bCs/>
          <w:sz w:val="24"/>
          <w:szCs w:val="24"/>
        </w:rPr>
        <w:t xml:space="preserve"> Post-CCST </w:t>
      </w:r>
      <w:r w:rsidR="000474BB">
        <w:rPr>
          <w:bCs/>
          <w:sz w:val="24"/>
          <w:szCs w:val="24"/>
        </w:rPr>
        <w:t xml:space="preserve">ST’s </w:t>
      </w:r>
      <w:r w:rsidR="006E68E9">
        <w:rPr>
          <w:bCs/>
          <w:sz w:val="24"/>
          <w:szCs w:val="24"/>
        </w:rPr>
        <w:t>in Paediatric Dentistry</w:t>
      </w:r>
    </w:p>
    <w:p w14:paraId="151ABDD6" w14:textId="2F7F2D31" w:rsidR="0050436E" w:rsidRDefault="0050436E" w:rsidP="007F589A">
      <w:pPr>
        <w:pStyle w:val="NoSpacing"/>
        <w:rPr>
          <w:bCs/>
          <w:sz w:val="24"/>
          <w:szCs w:val="24"/>
        </w:rPr>
      </w:pPr>
      <w:r>
        <w:rPr>
          <w:bCs/>
          <w:sz w:val="24"/>
          <w:szCs w:val="24"/>
        </w:rPr>
        <w:t>1 Pre-CCST ST in Paediatric Dentistry</w:t>
      </w:r>
    </w:p>
    <w:p w14:paraId="4FBE5B93" w14:textId="0D884413" w:rsidR="006E68E9" w:rsidRDefault="002E0DF8" w:rsidP="007F589A">
      <w:pPr>
        <w:pStyle w:val="NoSpacing"/>
        <w:rPr>
          <w:bCs/>
          <w:sz w:val="24"/>
          <w:szCs w:val="24"/>
        </w:rPr>
      </w:pPr>
      <w:r>
        <w:rPr>
          <w:bCs/>
          <w:sz w:val="24"/>
          <w:szCs w:val="24"/>
        </w:rPr>
        <w:t>3</w:t>
      </w:r>
      <w:r w:rsidR="006E68E9">
        <w:rPr>
          <w:bCs/>
          <w:sz w:val="24"/>
          <w:szCs w:val="24"/>
        </w:rPr>
        <w:t xml:space="preserve"> Postgraduate Students</w:t>
      </w:r>
      <w:r w:rsidR="00ED73CD">
        <w:rPr>
          <w:bCs/>
          <w:sz w:val="24"/>
          <w:szCs w:val="24"/>
        </w:rPr>
        <w:t xml:space="preserve"> in Paediatric Dentistry (DClin Dent)</w:t>
      </w:r>
    </w:p>
    <w:p w14:paraId="54CBEF1E" w14:textId="363EA974" w:rsidR="004A1459" w:rsidRPr="004A1459" w:rsidRDefault="002E0DF8" w:rsidP="004A1459">
      <w:pPr>
        <w:pStyle w:val="NoSpacing"/>
        <w:rPr>
          <w:bCs/>
          <w:sz w:val="24"/>
          <w:szCs w:val="24"/>
        </w:rPr>
      </w:pPr>
      <w:r>
        <w:rPr>
          <w:bCs/>
          <w:sz w:val="24"/>
          <w:szCs w:val="24"/>
        </w:rPr>
        <w:t>4</w:t>
      </w:r>
      <w:r w:rsidR="006E68E9">
        <w:rPr>
          <w:bCs/>
          <w:sz w:val="24"/>
          <w:szCs w:val="24"/>
        </w:rPr>
        <w:t xml:space="preserve"> Core Trainees in Paediatric </w:t>
      </w:r>
      <w:r w:rsidR="004A1459">
        <w:rPr>
          <w:bCs/>
          <w:sz w:val="24"/>
          <w:szCs w:val="24"/>
        </w:rPr>
        <w:t>Dentistry</w:t>
      </w:r>
      <w:r w:rsidR="004A1459">
        <w:rPr>
          <w:b/>
          <w:bCs/>
          <w:sz w:val="24"/>
          <w:szCs w:val="24"/>
          <w:u w:val="single"/>
        </w:rPr>
        <w:br w:type="page"/>
      </w:r>
    </w:p>
    <w:p w14:paraId="2EA12E23" w14:textId="77777777" w:rsidR="006E68E9" w:rsidRDefault="006E68E9" w:rsidP="004A1459">
      <w:pPr>
        <w:pStyle w:val="NoSpacing"/>
        <w:spacing w:after="120"/>
        <w:rPr>
          <w:bCs/>
          <w:sz w:val="24"/>
          <w:szCs w:val="24"/>
        </w:rPr>
      </w:pPr>
      <w:r>
        <w:rPr>
          <w:b/>
          <w:bCs/>
          <w:sz w:val="24"/>
          <w:szCs w:val="24"/>
          <w:u w:val="single"/>
        </w:rPr>
        <w:lastRenderedPageBreak/>
        <w:t>Example Timetable</w:t>
      </w:r>
    </w:p>
    <w:tbl>
      <w:tblPr>
        <w:tblStyle w:val="TableGrid"/>
        <w:tblW w:w="0" w:type="auto"/>
        <w:tblLook w:val="04A0" w:firstRow="1" w:lastRow="0" w:firstColumn="1" w:lastColumn="0" w:noHBand="0" w:noVBand="1"/>
      </w:tblPr>
      <w:tblGrid>
        <w:gridCol w:w="1927"/>
        <w:gridCol w:w="2219"/>
        <w:gridCol w:w="4870"/>
      </w:tblGrid>
      <w:tr w:rsidR="00A54C1B" w14:paraId="6CBFDAAD" w14:textId="77777777" w:rsidTr="004A1459">
        <w:tc>
          <w:tcPr>
            <w:tcW w:w="1951" w:type="dxa"/>
            <w:tcBorders>
              <w:bottom w:val="single" w:sz="4" w:space="0" w:color="auto"/>
            </w:tcBorders>
          </w:tcPr>
          <w:p w14:paraId="7873BF31" w14:textId="77777777" w:rsidR="00A54C1B" w:rsidRDefault="00A54C1B" w:rsidP="007F589A">
            <w:pPr>
              <w:pStyle w:val="NoSpacing"/>
              <w:rPr>
                <w:bCs/>
                <w:sz w:val="24"/>
                <w:szCs w:val="24"/>
              </w:rPr>
            </w:pPr>
            <w:r>
              <w:rPr>
                <w:bCs/>
                <w:sz w:val="24"/>
                <w:szCs w:val="24"/>
              </w:rPr>
              <w:t>Day</w:t>
            </w:r>
          </w:p>
        </w:tc>
        <w:tc>
          <w:tcPr>
            <w:tcW w:w="2268" w:type="dxa"/>
            <w:tcBorders>
              <w:bottom w:val="single" w:sz="4" w:space="0" w:color="auto"/>
            </w:tcBorders>
          </w:tcPr>
          <w:p w14:paraId="0B7AA9C6" w14:textId="77777777" w:rsidR="00A54C1B" w:rsidRDefault="00A54C1B" w:rsidP="007F589A">
            <w:pPr>
              <w:pStyle w:val="NoSpacing"/>
              <w:rPr>
                <w:bCs/>
                <w:sz w:val="24"/>
                <w:szCs w:val="24"/>
              </w:rPr>
            </w:pPr>
            <w:r>
              <w:rPr>
                <w:bCs/>
                <w:sz w:val="24"/>
                <w:szCs w:val="24"/>
              </w:rPr>
              <w:t>Hospital / Location</w:t>
            </w:r>
          </w:p>
        </w:tc>
        <w:tc>
          <w:tcPr>
            <w:tcW w:w="5023" w:type="dxa"/>
            <w:tcBorders>
              <w:bottom w:val="single" w:sz="4" w:space="0" w:color="auto"/>
            </w:tcBorders>
          </w:tcPr>
          <w:p w14:paraId="7BCFC4DA" w14:textId="77777777" w:rsidR="00A54C1B" w:rsidRDefault="00A54C1B" w:rsidP="007F589A">
            <w:pPr>
              <w:pStyle w:val="NoSpacing"/>
              <w:rPr>
                <w:bCs/>
                <w:sz w:val="24"/>
                <w:szCs w:val="24"/>
              </w:rPr>
            </w:pPr>
            <w:r>
              <w:rPr>
                <w:bCs/>
                <w:sz w:val="24"/>
                <w:szCs w:val="24"/>
              </w:rPr>
              <w:t>Type Of Work</w:t>
            </w:r>
          </w:p>
        </w:tc>
      </w:tr>
      <w:tr w:rsidR="00A54C1B" w14:paraId="184D249E" w14:textId="77777777" w:rsidTr="004A1459">
        <w:tc>
          <w:tcPr>
            <w:tcW w:w="1951" w:type="dxa"/>
            <w:tcBorders>
              <w:bottom w:val="nil"/>
            </w:tcBorders>
          </w:tcPr>
          <w:p w14:paraId="173505E0" w14:textId="77777777" w:rsidR="00A54C1B" w:rsidRDefault="00A54C1B" w:rsidP="007F589A">
            <w:pPr>
              <w:pStyle w:val="NoSpacing"/>
              <w:rPr>
                <w:bCs/>
                <w:sz w:val="24"/>
                <w:szCs w:val="24"/>
              </w:rPr>
            </w:pPr>
            <w:r>
              <w:rPr>
                <w:bCs/>
                <w:sz w:val="24"/>
                <w:szCs w:val="24"/>
              </w:rPr>
              <w:t>Monday (AM)</w:t>
            </w:r>
          </w:p>
        </w:tc>
        <w:tc>
          <w:tcPr>
            <w:tcW w:w="2268" w:type="dxa"/>
            <w:tcBorders>
              <w:bottom w:val="nil"/>
            </w:tcBorders>
          </w:tcPr>
          <w:p w14:paraId="682F32EC" w14:textId="77777777" w:rsidR="00A54C1B" w:rsidRDefault="00A54C1B" w:rsidP="007F589A">
            <w:pPr>
              <w:pStyle w:val="NoSpacing"/>
              <w:rPr>
                <w:bCs/>
                <w:sz w:val="24"/>
                <w:szCs w:val="24"/>
              </w:rPr>
            </w:pPr>
            <w:r>
              <w:rPr>
                <w:bCs/>
                <w:sz w:val="24"/>
                <w:szCs w:val="24"/>
              </w:rPr>
              <w:t>EDI</w:t>
            </w:r>
          </w:p>
        </w:tc>
        <w:tc>
          <w:tcPr>
            <w:tcW w:w="5023" w:type="dxa"/>
            <w:tcBorders>
              <w:bottom w:val="nil"/>
            </w:tcBorders>
          </w:tcPr>
          <w:p w14:paraId="75C16BB0" w14:textId="77777777" w:rsidR="00A54C1B" w:rsidRDefault="00A54C1B" w:rsidP="007F589A">
            <w:pPr>
              <w:pStyle w:val="NoSpacing"/>
              <w:rPr>
                <w:bCs/>
                <w:sz w:val="24"/>
                <w:szCs w:val="24"/>
              </w:rPr>
            </w:pPr>
            <w:r>
              <w:rPr>
                <w:bCs/>
                <w:sz w:val="24"/>
                <w:szCs w:val="24"/>
              </w:rPr>
              <w:t>Study</w:t>
            </w:r>
          </w:p>
        </w:tc>
      </w:tr>
      <w:tr w:rsidR="00A54C1B" w14:paraId="3B2ED6AB" w14:textId="77777777" w:rsidTr="004A1459">
        <w:tc>
          <w:tcPr>
            <w:tcW w:w="1951" w:type="dxa"/>
            <w:tcBorders>
              <w:top w:val="nil"/>
              <w:bottom w:val="single" w:sz="4" w:space="0" w:color="auto"/>
            </w:tcBorders>
          </w:tcPr>
          <w:p w14:paraId="6282879B" w14:textId="77777777" w:rsidR="00A54C1B" w:rsidRDefault="00A54C1B" w:rsidP="007F589A">
            <w:pPr>
              <w:pStyle w:val="NoSpacing"/>
              <w:rPr>
                <w:bCs/>
                <w:sz w:val="24"/>
                <w:szCs w:val="24"/>
              </w:rPr>
            </w:pPr>
            <w:r>
              <w:rPr>
                <w:bCs/>
                <w:sz w:val="24"/>
                <w:szCs w:val="24"/>
              </w:rPr>
              <w:t>Monday (PM)</w:t>
            </w:r>
          </w:p>
        </w:tc>
        <w:tc>
          <w:tcPr>
            <w:tcW w:w="2268" w:type="dxa"/>
            <w:tcBorders>
              <w:top w:val="nil"/>
              <w:bottom w:val="single" w:sz="4" w:space="0" w:color="auto"/>
            </w:tcBorders>
          </w:tcPr>
          <w:p w14:paraId="449926B7" w14:textId="77777777" w:rsidR="00A54C1B" w:rsidRDefault="00A54C1B" w:rsidP="007F589A">
            <w:pPr>
              <w:pStyle w:val="NoSpacing"/>
              <w:rPr>
                <w:bCs/>
                <w:sz w:val="24"/>
                <w:szCs w:val="24"/>
              </w:rPr>
            </w:pPr>
            <w:r>
              <w:rPr>
                <w:bCs/>
                <w:sz w:val="24"/>
                <w:szCs w:val="24"/>
              </w:rPr>
              <w:t>EDI</w:t>
            </w:r>
          </w:p>
        </w:tc>
        <w:tc>
          <w:tcPr>
            <w:tcW w:w="5023" w:type="dxa"/>
            <w:tcBorders>
              <w:top w:val="nil"/>
              <w:bottom w:val="single" w:sz="4" w:space="0" w:color="auto"/>
            </w:tcBorders>
          </w:tcPr>
          <w:p w14:paraId="426F196A" w14:textId="77777777" w:rsidR="00A54C1B" w:rsidRDefault="00A54C1B" w:rsidP="007F589A">
            <w:pPr>
              <w:pStyle w:val="NoSpacing"/>
              <w:rPr>
                <w:bCs/>
                <w:sz w:val="24"/>
                <w:szCs w:val="24"/>
              </w:rPr>
            </w:pPr>
            <w:r>
              <w:rPr>
                <w:bCs/>
                <w:sz w:val="24"/>
                <w:szCs w:val="24"/>
              </w:rPr>
              <w:t>Study</w:t>
            </w:r>
          </w:p>
        </w:tc>
      </w:tr>
      <w:tr w:rsidR="00A54C1B" w14:paraId="4E03C28E" w14:textId="77777777" w:rsidTr="004A1459">
        <w:tc>
          <w:tcPr>
            <w:tcW w:w="1951" w:type="dxa"/>
            <w:tcBorders>
              <w:bottom w:val="nil"/>
            </w:tcBorders>
          </w:tcPr>
          <w:p w14:paraId="0EEE2BD3" w14:textId="77777777" w:rsidR="00A54C1B" w:rsidRDefault="00A54C1B" w:rsidP="007F589A">
            <w:pPr>
              <w:pStyle w:val="NoSpacing"/>
              <w:rPr>
                <w:bCs/>
                <w:sz w:val="24"/>
                <w:szCs w:val="24"/>
              </w:rPr>
            </w:pPr>
            <w:r>
              <w:rPr>
                <w:bCs/>
                <w:sz w:val="24"/>
                <w:szCs w:val="24"/>
              </w:rPr>
              <w:t>Tuesday (AM)</w:t>
            </w:r>
          </w:p>
        </w:tc>
        <w:tc>
          <w:tcPr>
            <w:tcW w:w="2268" w:type="dxa"/>
            <w:tcBorders>
              <w:bottom w:val="nil"/>
            </w:tcBorders>
          </w:tcPr>
          <w:p w14:paraId="6213FEFD" w14:textId="77777777" w:rsidR="00A54C1B" w:rsidRDefault="00A54C1B" w:rsidP="007F589A">
            <w:pPr>
              <w:pStyle w:val="NoSpacing"/>
              <w:rPr>
                <w:bCs/>
                <w:sz w:val="24"/>
                <w:szCs w:val="24"/>
              </w:rPr>
            </w:pPr>
            <w:r>
              <w:rPr>
                <w:bCs/>
                <w:sz w:val="24"/>
                <w:szCs w:val="24"/>
              </w:rPr>
              <w:t>EDI</w:t>
            </w:r>
          </w:p>
        </w:tc>
        <w:tc>
          <w:tcPr>
            <w:tcW w:w="5023" w:type="dxa"/>
            <w:tcBorders>
              <w:bottom w:val="nil"/>
            </w:tcBorders>
          </w:tcPr>
          <w:p w14:paraId="342A18BC" w14:textId="77777777" w:rsidR="00A54C1B" w:rsidRDefault="00A54C1B" w:rsidP="007F589A">
            <w:pPr>
              <w:pStyle w:val="NoSpacing"/>
              <w:rPr>
                <w:bCs/>
                <w:sz w:val="24"/>
                <w:szCs w:val="24"/>
              </w:rPr>
            </w:pPr>
            <w:r>
              <w:rPr>
                <w:bCs/>
                <w:sz w:val="24"/>
                <w:szCs w:val="24"/>
              </w:rPr>
              <w:t>MDT Clinic (1:2) / Traum</w:t>
            </w:r>
            <w:r w:rsidR="004A1459">
              <w:rPr>
                <w:bCs/>
                <w:sz w:val="24"/>
                <w:szCs w:val="24"/>
              </w:rPr>
              <w:t>a</w:t>
            </w:r>
            <w:r>
              <w:rPr>
                <w:bCs/>
                <w:sz w:val="24"/>
                <w:szCs w:val="24"/>
              </w:rPr>
              <w:t xml:space="preserve"> (1:2)</w:t>
            </w:r>
          </w:p>
        </w:tc>
      </w:tr>
      <w:tr w:rsidR="00A54C1B" w14:paraId="77D44C81" w14:textId="77777777" w:rsidTr="004A1459">
        <w:tc>
          <w:tcPr>
            <w:tcW w:w="1951" w:type="dxa"/>
            <w:tcBorders>
              <w:top w:val="nil"/>
              <w:bottom w:val="single" w:sz="4" w:space="0" w:color="auto"/>
            </w:tcBorders>
          </w:tcPr>
          <w:p w14:paraId="014BAEC3" w14:textId="77777777" w:rsidR="00A54C1B" w:rsidRDefault="00A54C1B" w:rsidP="007F589A">
            <w:pPr>
              <w:pStyle w:val="NoSpacing"/>
              <w:rPr>
                <w:bCs/>
                <w:sz w:val="24"/>
                <w:szCs w:val="24"/>
              </w:rPr>
            </w:pPr>
            <w:r>
              <w:rPr>
                <w:bCs/>
                <w:sz w:val="24"/>
                <w:szCs w:val="24"/>
              </w:rPr>
              <w:t>Tuesday (PM)</w:t>
            </w:r>
          </w:p>
        </w:tc>
        <w:tc>
          <w:tcPr>
            <w:tcW w:w="2268" w:type="dxa"/>
            <w:tcBorders>
              <w:top w:val="nil"/>
              <w:bottom w:val="single" w:sz="4" w:space="0" w:color="auto"/>
            </w:tcBorders>
          </w:tcPr>
          <w:p w14:paraId="4F7C14E7" w14:textId="77777777" w:rsidR="00A54C1B" w:rsidRDefault="00A54C1B" w:rsidP="007F589A">
            <w:pPr>
              <w:pStyle w:val="NoSpacing"/>
              <w:rPr>
                <w:bCs/>
                <w:sz w:val="24"/>
                <w:szCs w:val="24"/>
              </w:rPr>
            </w:pPr>
            <w:r>
              <w:rPr>
                <w:bCs/>
                <w:sz w:val="24"/>
                <w:szCs w:val="24"/>
              </w:rPr>
              <w:t>RHCYP</w:t>
            </w:r>
          </w:p>
        </w:tc>
        <w:tc>
          <w:tcPr>
            <w:tcW w:w="5023" w:type="dxa"/>
            <w:tcBorders>
              <w:top w:val="nil"/>
              <w:bottom w:val="single" w:sz="4" w:space="0" w:color="auto"/>
            </w:tcBorders>
          </w:tcPr>
          <w:p w14:paraId="663AC63F" w14:textId="77777777" w:rsidR="00A54C1B" w:rsidRDefault="00A54C1B" w:rsidP="007F589A">
            <w:pPr>
              <w:pStyle w:val="NoSpacing"/>
              <w:rPr>
                <w:bCs/>
                <w:sz w:val="24"/>
                <w:szCs w:val="24"/>
              </w:rPr>
            </w:pPr>
            <w:r>
              <w:rPr>
                <w:bCs/>
                <w:sz w:val="24"/>
                <w:szCs w:val="24"/>
              </w:rPr>
              <w:t>Theatre</w:t>
            </w:r>
          </w:p>
        </w:tc>
      </w:tr>
      <w:tr w:rsidR="00A54C1B" w14:paraId="6E1461BE" w14:textId="77777777" w:rsidTr="004A1459">
        <w:tc>
          <w:tcPr>
            <w:tcW w:w="1951" w:type="dxa"/>
            <w:tcBorders>
              <w:bottom w:val="nil"/>
            </w:tcBorders>
          </w:tcPr>
          <w:p w14:paraId="2687E71A" w14:textId="77777777" w:rsidR="00A54C1B" w:rsidRDefault="00A54C1B" w:rsidP="007F589A">
            <w:pPr>
              <w:pStyle w:val="NoSpacing"/>
              <w:rPr>
                <w:bCs/>
                <w:sz w:val="24"/>
                <w:szCs w:val="24"/>
              </w:rPr>
            </w:pPr>
            <w:r>
              <w:rPr>
                <w:bCs/>
                <w:sz w:val="24"/>
                <w:szCs w:val="24"/>
              </w:rPr>
              <w:t>Wednesday (AM)</w:t>
            </w:r>
          </w:p>
        </w:tc>
        <w:tc>
          <w:tcPr>
            <w:tcW w:w="2268" w:type="dxa"/>
            <w:tcBorders>
              <w:bottom w:val="nil"/>
            </w:tcBorders>
          </w:tcPr>
          <w:p w14:paraId="46B99C33" w14:textId="77777777" w:rsidR="00A54C1B" w:rsidRDefault="00A54C1B" w:rsidP="007F589A">
            <w:pPr>
              <w:pStyle w:val="NoSpacing"/>
              <w:rPr>
                <w:bCs/>
                <w:sz w:val="24"/>
                <w:szCs w:val="24"/>
              </w:rPr>
            </w:pPr>
            <w:r>
              <w:rPr>
                <w:bCs/>
                <w:sz w:val="24"/>
                <w:szCs w:val="24"/>
              </w:rPr>
              <w:t>EDI</w:t>
            </w:r>
          </w:p>
        </w:tc>
        <w:tc>
          <w:tcPr>
            <w:tcW w:w="5023" w:type="dxa"/>
            <w:tcBorders>
              <w:bottom w:val="nil"/>
            </w:tcBorders>
          </w:tcPr>
          <w:p w14:paraId="59AA1C81" w14:textId="17711E9D" w:rsidR="00A54C1B" w:rsidRDefault="0054262B" w:rsidP="007F589A">
            <w:pPr>
              <w:pStyle w:val="NoSpacing"/>
              <w:rPr>
                <w:bCs/>
                <w:sz w:val="24"/>
                <w:szCs w:val="24"/>
              </w:rPr>
            </w:pPr>
            <w:r>
              <w:rPr>
                <w:bCs/>
                <w:sz w:val="24"/>
                <w:szCs w:val="24"/>
              </w:rPr>
              <w:t>Treatment session</w:t>
            </w:r>
            <w:r w:rsidR="00A54C1B">
              <w:rPr>
                <w:bCs/>
                <w:sz w:val="24"/>
                <w:szCs w:val="24"/>
              </w:rPr>
              <w:t xml:space="preserve"> </w:t>
            </w:r>
          </w:p>
        </w:tc>
      </w:tr>
      <w:tr w:rsidR="00A54C1B" w14:paraId="2EFFDC7D" w14:textId="77777777" w:rsidTr="004A1459">
        <w:tc>
          <w:tcPr>
            <w:tcW w:w="1951" w:type="dxa"/>
            <w:tcBorders>
              <w:top w:val="nil"/>
              <w:bottom w:val="single" w:sz="4" w:space="0" w:color="auto"/>
            </w:tcBorders>
          </w:tcPr>
          <w:p w14:paraId="1EF6B0E8" w14:textId="77777777" w:rsidR="00A54C1B" w:rsidRDefault="00A54C1B" w:rsidP="007F589A">
            <w:pPr>
              <w:pStyle w:val="NoSpacing"/>
              <w:rPr>
                <w:bCs/>
                <w:sz w:val="24"/>
                <w:szCs w:val="24"/>
              </w:rPr>
            </w:pPr>
            <w:r>
              <w:rPr>
                <w:bCs/>
                <w:sz w:val="24"/>
                <w:szCs w:val="24"/>
              </w:rPr>
              <w:t>Wednesday (PM)</w:t>
            </w:r>
          </w:p>
        </w:tc>
        <w:tc>
          <w:tcPr>
            <w:tcW w:w="2268" w:type="dxa"/>
            <w:tcBorders>
              <w:top w:val="nil"/>
              <w:bottom w:val="single" w:sz="4" w:space="0" w:color="auto"/>
            </w:tcBorders>
          </w:tcPr>
          <w:p w14:paraId="78ED89EC" w14:textId="77777777" w:rsidR="00A54C1B" w:rsidRDefault="00A54C1B" w:rsidP="007F589A">
            <w:pPr>
              <w:pStyle w:val="NoSpacing"/>
              <w:rPr>
                <w:bCs/>
                <w:sz w:val="24"/>
                <w:szCs w:val="24"/>
              </w:rPr>
            </w:pPr>
            <w:r>
              <w:rPr>
                <w:bCs/>
                <w:sz w:val="24"/>
                <w:szCs w:val="24"/>
              </w:rPr>
              <w:t>EDI</w:t>
            </w:r>
          </w:p>
        </w:tc>
        <w:tc>
          <w:tcPr>
            <w:tcW w:w="5023" w:type="dxa"/>
            <w:tcBorders>
              <w:top w:val="nil"/>
              <w:bottom w:val="single" w:sz="4" w:space="0" w:color="auto"/>
            </w:tcBorders>
          </w:tcPr>
          <w:p w14:paraId="4BD1142D" w14:textId="77777777" w:rsidR="00A54C1B" w:rsidRDefault="00A54C1B" w:rsidP="007F589A">
            <w:pPr>
              <w:pStyle w:val="NoSpacing"/>
              <w:rPr>
                <w:bCs/>
                <w:sz w:val="24"/>
                <w:szCs w:val="24"/>
              </w:rPr>
            </w:pPr>
            <w:r>
              <w:rPr>
                <w:bCs/>
                <w:sz w:val="24"/>
                <w:szCs w:val="24"/>
              </w:rPr>
              <w:t>Treatment session</w:t>
            </w:r>
          </w:p>
        </w:tc>
      </w:tr>
      <w:tr w:rsidR="00A54C1B" w14:paraId="2951BF5D" w14:textId="77777777" w:rsidTr="004A1459">
        <w:tc>
          <w:tcPr>
            <w:tcW w:w="1951" w:type="dxa"/>
            <w:tcBorders>
              <w:bottom w:val="nil"/>
            </w:tcBorders>
          </w:tcPr>
          <w:p w14:paraId="28BA6E98" w14:textId="77777777" w:rsidR="00A54C1B" w:rsidRDefault="00A54C1B" w:rsidP="007F589A">
            <w:pPr>
              <w:pStyle w:val="NoSpacing"/>
              <w:rPr>
                <w:bCs/>
                <w:sz w:val="24"/>
                <w:szCs w:val="24"/>
              </w:rPr>
            </w:pPr>
            <w:r>
              <w:rPr>
                <w:bCs/>
                <w:sz w:val="24"/>
                <w:szCs w:val="24"/>
              </w:rPr>
              <w:t>Thursday (AM)</w:t>
            </w:r>
          </w:p>
        </w:tc>
        <w:tc>
          <w:tcPr>
            <w:tcW w:w="2268" w:type="dxa"/>
            <w:tcBorders>
              <w:bottom w:val="nil"/>
            </w:tcBorders>
          </w:tcPr>
          <w:p w14:paraId="13318621" w14:textId="77777777" w:rsidR="00A54C1B" w:rsidRDefault="00A54C1B" w:rsidP="007F589A">
            <w:pPr>
              <w:pStyle w:val="NoSpacing"/>
              <w:rPr>
                <w:bCs/>
                <w:sz w:val="24"/>
                <w:szCs w:val="24"/>
              </w:rPr>
            </w:pPr>
            <w:r>
              <w:rPr>
                <w:bCs/>
                <w:sz w:val="24"/>
                <w:szCs w:val="24"/>
              </w:rPr>
              <w:t>RHCYP</w:t>
            </w:r>
          </w:p>
        </w:tc>
        <w:tc>
          <w:tcPr>
            <w:tcW w:w="5023" w:type="dxa"/>
            <w:tcBorders>
              <w:bottom w:val="nil"/>
            </w:tcBorders>
          </w:tcPr>
          <w:p w14:paraId="6DF34959" w14:textId="77777777" w:rsidR="00A54C1B" w:rsidRDefault="00A54C1B" w:rsidP="007F589A">
            <w:pPr>
              <w:pStyle w:val="NoSpacing"/>
              <w:rPr>
                <w:bCs/>
                <w:sz w:val="24"/>
                <w:szCs w:val="24"/>
              </w:rPr>
            </w:pPr>
            <w:r>
              <w:rPr>
                <w:bCs/>
                <w:sz w:val="24"/>
                <w:szCs w:val="24"/>
              </w:rPr>
              <w:t>Treatment session</w:t>
            </w:r>
          </w:p>
        </w:tc>
      </w:tr>
      <w:tr w:rsidR="00A54C1B" w14:paraId="202CA602" w14:textId="77777777" w:rsidTr="004A1459">
        <w:tc>
          <w:tcPr>
            <w:tcW w:w="1951" w:type="dxa"/>
            <w:tcBorders>
              <w:top w:val="nil"/>
              <w:bottom w:val="single" w:sz="4" w:space="0" w:color="auto"/>
            </w:tcBorders>
          </w:tcPr>
          <w:p w14:paraId="40271925" w14:textId="77777777" w:rsidR="00A54C1B" w:rsidRDefault="00A54C1B" w:rsidP="007F589A">
            <w:pPr>
              <w:pStyle w:val="NoSpacing"/>
              <w:rPr>
                <w:bCs/>
                <w:sz w:val="24"/>
                <w:szCs w:val="24"/>
              </w:rPr>
            </w:pPr>
            <w:r>
              <w:rPr>
                <w:bCs/>
                <w:sz w:val="24"/>
                <w:szCs w:val="24"/>
              </w:rPr>
              <w:t>Thursday (PM)</w:t>
            </w:r>
          </w:p>
        </w:tc>
        <w:tc>
          <w:tcPr>
            <w:tcW w:w="2268" w:type="dxa"/>
            <w:tcBorders>
              <w:top w:val="nil"/>
              <w:bottom w:val="single" w:sz="4" w:space="0" w:color="auto"/>
            </w:tcBorders>
          </w:tcPr>
          <w:p w14:paraId="36FC696C" w14:textId="77777777" w:rsidR="00A54C1B" w:rsidRDefault="00A54C1B" w:rsidP="007F589A">
            <w:pPr>
              <w:pStyle w:val="NoSpacing"/>
              <w:rPr>
                <w:bCs/>
                <w:sz w:val="24"/>
                <w:szCs w:val="24"/>
              </w:rPr>
            </w:pPr>
            <w:r>
              <w:rPr>
                <w:bCs/>
                <w:sz w:val="24"/>
                <w:szCs w:val="24"/>
              </w:rPr>
              <w:t>RHCYP</w:t>
            </w:r>
          </w:p>
        </w:tc>
        <w:tc>
          <w:tcPr>
            <w:tcW w:w="5023" w:type="dxa"/>
            <w:tcBorders>
              <w:top w:val="nil"/>
              <w:bottom w:val="single" w:sz="4" w:space="0" w:color="auto"/>
            </w:tcBorders>
          </w:tcPr>
          <w:p w14:paraId="0C652AEE" w14:textId="77777777" w:rsidR="00A54C1B" w:rsidRDefault="00A54C1B" w:rsidP="007F589A">
            <w:pPr>
              <w:pStyle w:val="NoSpacing"/>
              <w:rPr>
                <w:bCs/>
                <w:sz w:val="24"/>
                <w:szCs w:val="24"/>
              </w:rPr>
            </w:pPr>
            <w:r>
              <w:rPr>
                <w:bCs/>
                <w:sz w:val="24"/>
                <w:szCs w:val="24"/>
              </w:rPr>
              <w:t>Treatment session</w:t>
            </w:r>
          </w:p>
        </w:tc>
      </w:tr>
      <w:tr w:rsidR="00A54C1B" w14:paraId="68065657" w14:textId="77777777" w:rsidTr="004A1459">
        <w:tc>
          <w:tcPr>
            <w:tcW w:w="1951" w:type="dxa"/>
            <w:tcBorders>
              <w:bottom w:val="nil"/>
            </w:tcBorders>
          </w:tcPr>
          <w:p w14:paraId="6BE96162" w14:textId="77777777" w:rsidR="00A54C1B" w:rsidRDefault="00A54C1B" w:rsidP="007F589A">
            <w:pPr>
              <w:pStyle w:val="NoSpacing"/>
              <w:rPr>
                <w:bCs/>
                <w:sz w:val="24"/>
                <w:szCs w:val="24"/>
              </w:rPr>
            </w:pPr>
            <w:r>
              <w:rPr>
                <w:bCs/>
                <w:sz w:val="24"/>
                <w:szCs w:val="24"/>
              </w:rPr>
              <w:t>Friday (AM)</w:t>
            </w:r>
          </w:p>
        </w:tc>
        <w:tc>
          <w:tcPr>
            <w:tcW w:w="2268" w:type="dxa"/>
            <w:tcBorders>
              <w:bottom w:val="nil"/>
            </w:tcBorders>
          </w:tcPr>
          <w:p w14:paraId="7349D174" w14:textId="77777777" w:rsidR="00A54C1B" w:rsidRDefault="00A54C1B" w:rsidP="007F589A">
            <w:pPr>
              <w:pStyle w:val="NoSpacing"/>
              <w:rPr>
                <w:bCs/>
                <w:sz w:val="24"/>
                <w:szCs w:val="24"/>
              </w:rPr>
            </w:pPr>
            <w:r>
              <w:rPr>
                <w:bCs/>
                <w:sz w:val="24"/>
                <w:szCs w:val="24"/>
              </w:rPr>
              <w:t>EDI</w:t>
            </w:r>
          </w:p>
        </w:tc>
        <w:tc>
          <w:tcPr>
            <w:tcW w:w="5023" w:type="dxa"/>
            <w:tcBorders>
              <w:bottom w:val="nil"/>
            </w:tcBorders>
          </w:tcPr>
          <w:p w14:paraId="71F53BDC" w14:textId="77777777" w:rsidR="00A54C1B" w:rsidRDefault="00A54C1B" w:rsidP="007F589A">
            <w:pPr>
              <w:pStyle w:val="NoSpacing"/>
              <w:rPr>
                <w:bCs/>
                <w:sz w:val="24"/>
                <w:szCs w:val="24"/>
              </w:rPr>
            </w:pPr>
            <w:r>
              <w:rPr>
                <w:bCs/>
                <w:sz w:val="24"/>
                <w:szCs w:val="24"/>
              </w:rPr>
              <w:t>New patient clinic</w:t>
            </w:r>
          </w:p>
        </w:tc>
      </w:tr>
      <w:tr w:rsidR="00A54C1B" w14:paraId="4B9C3D5F" w14:textId="77777777" w:rsidTr="004A1459">
        <w:tc>
          <w:tcPr>
            <w:tcW w:w="1951" w:type="dxa"/>
            <w:tcBorders>
              <w:top w:val="nil"/>
            </w:tcBorders>
          </w:tcPr>
          <w:p w14:paraId="562B2557" w14:textId="77777777" w:rsidR="00A54C1B" w:rsidRDefault="00A54C1B" w:rsidP="007F589A">
            <w:pPr>
              <w:pStyle w:val="NoSpacing"/>
              <w:rPr>
                <w:bCs/>
                <w:sz w:val="24"/>
                <w:szCs w:val="24"/>
              </w:rPr>
            </w:pPr>
            <w:r>
              <w:rPr>
                <w:bCs/>
                <w:sz w:val="24"/>
                <w:szCs w:val="24"/>
              </w:rPr>
              <w:t>Friday (PM)</w:t>
            </w:r>
          </w:p>
        </w:tc>
        <w:tc>
          <w:tcPr>
            <w:tcW w:w="2268" w:type="dxa"/>
            <w:tcBorders>
              <w:top w:val="nil"/>
            </w:tcBorders>
          </w:tcPr>
          <w:p w14:paraId="50445D5C" w14:textId="77777777" w:rsidR="00A54C1B" w:rsidRDefault="00A54C1B" w:rsidP="007F589A">
            <w:pPr>
              <w:pStyle w:val="NoSpacing"/>
              <w:rPr>
                <w:bCs/>
                <w:sz w:val="24"/>
                <w:szCs w:val="24"/>
              </w:rPr>
            </w:pPr>
            <w:r>
              <w:rPr>
                <w:bCs/>
                <w:sz w:val="24"/>
                <w:szCs w:val="24"/>
              </w:rPr>
              <w:t>EDI</w:t>
            </w:r>
          </w:p>
        </w:tc>
        <w:tc>
          <w:tcPr>
            <w:tcW w:w="5023" w:type="dxa"/>
            <w:tcBorders>
              <w:top w:val="nil"/>
            </w:tcBorders>
          </w:tcPr>
          <w:p w14:paraId="69BE7BB2" w14:textId="77777777" w:rsidR="00A54C1B" w:rsidRDefault="00A54C1B" w:rsidP="007F589A">
            <w:pPr>
              <w:pStyle w:val="NoSpacing"/>
              <w:rPr>
                <w:bCs/>
                <w:sz w:val="24"/>
                <w:szCs w:val="24"/>
              </w:rPr>
            </w:pPr>
            <w:r>
              <w:rPr>
                <w:bCs/>
                <w:sz w:val="24"/>
                <w:szCs w:val="24"/>
              </w:rPr>
              <w:t>Study</w:t>
            </w:r>
          </w:p>
        </w:tc>
      </w:tr>
    </w:tbl>
    <w:p w14:paraId="43EB39F5" w14:textId="77777777" w:rsidR="006E68E9" w:rsidRPr="006E68E9" w:rsidRDefault="006E68E9" w:rsidP="007F589A">
      <w:pPr>
        <w:pStyle w:val="NoSpacing"/>
        <w:rPr>
          <w:bCs/>
          <w:sz w:val="24"/>
          <w:szCs w:val="24"/>
        </w:rPr>
      </w:pPr>
    </w:p>
    <w:p w14:paraId="321B3AAE" w14:textId="77777777" w:rsidR="00C914D1" w:rsidRDefault="00C914D1" w:rsidP="004A1459">
      <w:pPr>
        <w:pStyle w:val="NoSpacing"/>
        <w:spacing w:after="120"/>
        <w:rPr>
          <w:b/>
          <w:bCs/>
          <w:sz w:val="24"/>
          <w:szCs w:val="24"/>
          <w:u w:val="single"/>
        </w:rPr>
      </w:pPr>
      <w:r>
        <w:rPr>
          <w:b/>
          <w:bCs/>
          <w:sz w:val="24"/>
          <w:szCs w:val="24"/>
          <w:u w:val="single"/>
        </w:rPr>
        <w:t xml:space="preserve">Date of </w:t>
      </w:r>
      <w:r w:rsidR="00ED73CD">
        <w:rPr>
          <w:b/>
          <w:bCs/>
          <w:sz w:val="24"/>
          <w:szCs w:val="24"/>
          <w:u w:val="single"/>
        </w:rPr>
        <w:t>C</w:t>
      </w:r>
      <w:r>
        <w:rPr>
          <w:b/>
          <w:bCs/>
          <w:sz w:val="24"/>
          <w:szCs w:val="24"/>
          <w:u w:val="single"/>
        </w:rPr>
        <w:t xml:space="preserve">ommencement of </w:t>
      </w:r>
      <w:r w:rsidR="00ED73CD">
        <w:rPr>
          <w:b/>
          <w:bCs/>
          <w:sz w:val="24"/>
          <w:szCs w:val="24"/>
          <w:u w:val="single"/>
        </w:rPr>
        <w:t>P</w:t>
      </w:r>
      <w:r>
        <w:rPr>
          <w:b/>
          <w:bCs/>
          <w:sz w:val="24"/>
          <w:szCs w:val="24"/>
          <w:u w:val="single"/>
        </w:rPr>
        <w:t>ost</w:t>
      </w:r>
    </w:p>
    <w:p w14:paraId="59A6F469" w14:textId="5FF390DE" w:rsidR="00C914D1" w:rsidRDefault="00805B0B" w:rsidP="007F589A">
      <w:pPr>
        <w:pStyle w:val="NoSpacing"/>
        <w:rPr>
          <w:sz w:val="24"/>
          <w:szCs w:val="24"/>
        </w:rPr>
      </w:pPr>
      <w:r>
        <w:rPr>
          <w:sz w:val="24"/>
          <w:szCs w:val="24"/>
        </w:rPr>
        <w:t>Available from September 202</w:t>
      </w:r>
      <w:r w:rsidR="002E0DF8">
        <w:rPr>
          <w:sz w:val="24"/>
          <w:szCs w:val="24"/>
        </w:rPr>
        <w:t>6</w:t>
      </w:r>
    </w:p>
    <w:p w14:paraId="74FB39C2" w14:textId="77777777" w:rsidR="00C914D1" w:rsidRDefault="00C914D1" w:rsidP="007F589A">
      <w:pPr>
        <w:pStyle w:val="NoSpacing"/>
        <w:rPr>
          <w:sz w:val="24"/>
          <w:szCs w:val="24"/>
        </w:rPr>
      </w:pPr>
    </w:p>
    <w:p w14:paraId="64E3AA9B" w14:textId="77777777" w:rsidR="00C914D1" w:rsidRDefault="004A1459" w:rsidP="004A1459">
      <w:pPr>
        <w:pStyle w:val="NoSpacing"/>
        <w:spacing w:after="120"/>
        <w:rPr>
          <w:b/>
          <w:bCs/>
          <w:sz w:val="24"/>
          <w:szCs w:val="24"/>
          <w:u w:val="single"/>
        </w:rPr>
      </w:pPr>
      <w:r>
        <w:rPr>
          <w:b/>
          <w:bCs/>
          <w:sz w:val="24"/>
          <w:szCs w:val="24"/>
          <w:u w:val="single"/>
        </w:rPr>
        <w:t>T</w:t>
      </w:r>
      <w:r w:rsidR="00ED73CD">
        <w:rPr>
          <w:b/>
          <w:bCs/>
          <w:sz w:val="24"/>
          <w:szCs w:val="24"/>
          <w:u w:val="single"/>
        </w:rPr>
        <w:t>PD</w:t>
      </w:r>
      <w:r>
        <w:rPr>
          <w:b/>
          <w:bCs/>
          <w:sz w:val="24"/>
          <w:szCs w:val="24"/>
          <w:u w:val="single"/>
        </w:rPr>
        <w:t xml:space="preserve"> Contact Details</w:t>
      </w:r>
    </w:p>
    <w:p w14:paraId="0D14E224" w14:textId="77777777" w:rsidR="005871F2" w:rsidRDefault="004A1459" w:rsidP="007F589A">
      <w:pPr>
        <w:pStyle w:val="NoSpacing"/>
        <w:rPr>
          <w:sz w:val="24"/>
          <w:szCs w:val="24"/>
        </w:rPr>
      </w:pPr>
      <w:r>
        <w:rPr>
          <w:sz w:val="24"/>
          <w:szCs w:val="24"/>
        </w:rPr>
        <w:t>For informal enquires or to organise visits</w:t>
      </w:r>
      <w:r w:rsidR="005871F2">
        <w:rPr>
          <w:sz w:val="24"/>
          <w:szCs w:val="24"/>
        </w:rPr>
        <w:t>, please contact:</w:t>
      </w:r>
    </w:p>
    <w:p w14:paraId="75342CC8" w14:textId="77777777" w:rsidR="0076635F" w:rsidRDefault="00805B0B" w:rsidP="007F589A">
      <w:pPr>
        <w:pStyle w:val="NoSpacing"/>
        <w:rPr>
          <w:sz w:val="24"/>
          <w:szCs w:val="24"/>
        </w:rPr>
      </w:pPr>
      <w:r>
        <w:rPr>
          <w:sz w:val="24"/>
          <w:szCs w:val="24"/>
        </w:rPr>
        <w:t>Alex Keightley</w:t>
      </w:r>
    </w:p>
    <w:p w14:paraId="6DA6ED37" w14:textId="77777777" w:rsidR="00805B0B" w:rsidRDefault="00805B0B" w:rsidP="007F589A">
      <w:pPr>
        <w:pStyle w:val="NoSpacing"/>
        <w:rPr>
          <w:sz w:val="24"/>
          <w:szCs w:val="24"/>
        </w:rPr>
      </w:pPr>
      <w:r>
        <w:rPr>
          <w:sz w:val="24"/>
          <w:szCs w:val="24"/>
        </w:rPr>
        <w:t>Training Programme Director South-East of Scotland</w:t>
      </w:r>
    </w:p>
    <w:p w14:paraId="37E73ADC" w14:textId="77777777" w:rsidR="00805B0B" w:rsidRDefault="00805B0B" w:rsidP="007F589A">
      <w:pPr>
        <w:pStyle w:val="NoSpacing"/>
        <w:rPr>
          <w:sz w:val="24"/>
          <w:szCs w:val="24"/>
        </w:rPr>
      </w:pPr>
      <w:r>
        <w:rPr>
          <w:sz w:val="24"/>
          <w:szCs w:val="24"/>
        </w:rPr>
        <w:t>Consultant in Paediatric Dentistry</w:t>
      </w:r>
    </w:p>
    <w:p w14:paraId="3CC9E8B5" w14:textId="77777777" w:rsidR="0076635F" w:rsidRDefault="0076635F" w:rsidP="007F589A">
      <w:pPr>
        <w:pStyle w:val="NoSpacing"/>
        <w:rPr>
          <w:sz w:val="24"/>
          <w:szCs w:val="24"/>
        </w:rPr>
      </w:pPr>
      <w:r>
        <w:rPr>
          <w:sz w:val="24"/>
          <w:szCs w:val="24"/>
        </w:rPr>
        <w:t>Edinburgh Dental Institute</w:t>
      </w:r>
    </w:p>
    <w:p w14:paraId="28F138FA" w14:textId="77777777" w:rsidR="0076635F" w:rsidRDefault="0076635F" w:rsidP="007F589A">
      <w:pPr>
        <w:pStyle w:val="NoSpacing"/>
        <w:rPr>
          <w:sz w:val="24"/>
          <w:szCs w:val="24"/>
        </w:rPr>
      </w:pPr>
      <w:r>
        <w:rPr>
          <w:sz w:val="24"/>
          <w:szCs w:val="24"/>
        </w:rPr>
        <w:t>Lauriston Building</w:t>
      </w:r>
    </w:p>
    <w:p w14:paraId="4923A4C3" w14:textId="77777777" w:rsidR="0076635F" w:rsidRDefault="0076635F" w:rsidP="007F589A">
      <w:pPr>
        <w:pStyle w:val="NoSpacing"/>
        <w:rPr>
          <w:sz w:val="24"/>
          <w:szCs w:val="24"/>
        </w:rPr>
      </w:pPr>
      <w:r>
        <w:rPr>
          <w:sz w:val="24"/>
          <w:szCs w:val="24"/>
        </w:rPr>
        <w:t>Lauriston Place</w:t>
      </w:r>
    </w:p>
    <w:p w14:paraId="7774B3CA" w14:textId="77777777" w:rsidR="0076635F" w:rsidRDefault="0076635F" w:rsidP="007F589A">
      <w:pPr>
        <w:pStyle w:val="NoSpacing"/>
        <w:rPr>
          <w:sz w:val="24"/>
          <w:szCs w:val="24"/>
        </w:rPr>
      </w:pPr>
      <w:r>
        <w:rPr>
          <w:sz w:val="24"/>
          <w:szCs w:val="24"/>
        </w:rPr>
        <w:t>Edinburgh EH3 9EN</w:t>
      </w:r>
    </w:p>
    <w:p w14:paraId="53223C40" w14:textId="77777777" w:rsidR="0076635F" w:rsidRDefault="0076635F" w:rsidP="007F589A">
      <w:pPr>
        <w:pStyle w:val="NoSpacing"/>
        <w:rPr>
          <w:sz w:val="24"/>
          <w:szCs w:val="24"/>
        </w:rPr>
      </w:pPr>
    </w:p>
    <w:p w14:paraId="636E446E" w14:textId="77777777" w:rsidR="006E68E9" w:rsidRDefault="006E68E9" w:rsidP="007F589A">
      <w:pPr>
        <w:pStyle w:val="NoSpacing"/>
        <w:rPr>
          <w:sz w:val="24"/>
          <w:szCs w:val="24"/>
        </w:rPr>
      </w:pPr>
      <w:hyperlink r:id="rId11" w:history="1">
        <w:r w:rsidRPr="00BF469B">
          <w:rPr>
            <w:rStyle w:val="Hyperlink"/>
            <w:sz w:val="24"/>
            <w:szCs w:val="24"/>
          </w:rPr>
          <w:t>Alex.Keightley@nhslothian.scot.nhs.uk</w:t>
        </w:r>
      </w:hyperlink>
    </w:p>
    <w:p w14:paraId="1844205B" w14:textId="77777777" w:rsidR="00F87AF7" w:rsidRPr="004A1459" w:rsidRDefault="006E68E9" w:rsidP="00F87AF7">
      <w:pPr>
        <w:pStyle w:val="NoSpacing"/>
        <w:rPr>
          <w:sz w:val="24"/>
          <w:szCs w:val="24"/>
        </w:rPr>
      </w:pPr>
      <w:r>
        <w:rPr>
          <w:sz w:val="24"/>
          <w:szCs w:val="24"/>
        </w:rPr>
        <w:t>Tel. 0131 536 4928</w:t>
      </w:r>
    </w:p>
    <w:sectPr w:rsidR="00F87AF7" w:rsidRPr="004A1459" w:rsidSect="0089765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950D2" w14:textId="77777777" w:rsidR="00CB30D5" w:rsidRDefault="00CB30D5" w:rsidP="00580E7A">
      <w:pPr>
        <w:spacing w:after="0" w:line="240" w:lineRule="auto"/>
      </w:pPr>
      <w:r>
        <w:separator/>
      </w:r>
    </w:p>
  </w:endnote>
  <w:endnote w:type="continuationSeparator" w:id="0">
    <w:p w14:paraId="4B7A64CA" w14:textId="77777777" w:rsidR="00CB30D5" w:rsidRDefault="00CB30D5" w:rsidP="00580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9EBA" w14:textId="77777777" w:rsidR="00580E7A" w:rsidRDefault="00580E7A">
    <w:pPr>
      <w:pStyle w:val="Footer"/>
    </w:pPr>
    <w:r>
      <w:tab/>
    </w:r>
    <w:r>
      <w:tab/>
      <w:t xml:space="preserve">Page </w:t>
    </w:r>
    <w:r w:rsidR="00BE33B6">
      <w:fldChar w:fldCharType="begin"/>
    </w:r>
    <w:r w:rsidR="00BE33B6">
      <w:instrText xml:space="preserve"> PAGE   \* MERGEFORMAT </w:instrText>
    </w:r>
    <w:r w:rsidR="00BE33B6">
      <w:fldChar w:fldCharType="separate"/>
    </w:r>
    <w:r w:rsidR="00B7501E">
      <w:rPr>
        <w:noProof/>
      </w:rPr>
      <w:t>4</w:t>
    </w:r>
    <w:r w:rsidR="00BE33B6">
      <w:rPr>
        <w:noProof/>
      </w:rPr>
      <w:fldChar w:fldCharType="end"/>
    </w:r>
    <w: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E3EA1" w14:textId="77777777" w:rsidR="00CB30D5" w:rsidRDefault="00CB30D5" w:rsidP="00580E7A">
      <w:pPr>
        <w:spacing w:after="0" w:line="240" w:lineRule="auto"/>
      </w:pPr>
      <w:r>
        <w:separator/>
      </w:r>
    </w:p>
  </w:footnote>
  <w:footnote w:type="continuationSeparator" w:id="0">
    <w:p w14:paraId="537C6FF2" w14:textId="77777777" w:rsidR="00CB30D5" w:rsidRDefault="00CB30D5" w:rsidP="00580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135B"/>
    <w:multiLevelType w:val="multilevel"/>
    <w:tmpl w:val="EAA677B4"/>
    <w:lvl w:ilvl="0">
      <w:start w:val="1"/>
      <w:numFmt w:val="decimal"/>
      <w:lvlText w:val="%1."/>
      <w:lvlJc w:val="left"/>
      <w:pPr>
        <w:tabs>
          <w:tab w:val="num" w:pos="1080"/>
        </w:tabs>
        <w:ind w:left="1080" w:hanging="720"/>
      </w:pPr>
      <w:rPr>
        <w:b/>
        <w:i w:val="0"/>
      </w:rPr>
    </w:lvl>
    <w:lvl w:ilvl="1">
      <w:start w:val="1"/>
      <w:numFmt w:val="decimal"/>
      <w:isLgl/>
      <w:lvlText w:val="%1.%2"/>
      <w:lvlJc w:val="left"/>
      <w:pPr>
        <w:tabs>
          <w:tab w:val="num" w:pos="1500"/>
        </w:tabs>
        <w:ind w:left="1500" w:hanging="420"/>
      </w:pPr>
    </w:lvl>
    <w:lvl w:ilvl="2">
      <w:start w:val="1"/>
      <w:numFmt w:val="decimal"/>
      <w:isLgl/>
      <w:lvlText w:val="%1.%2.%3"/>
      <w:lvlJc w:val="left"/>
      <w:pPr>
        <w:tabs>
          <w:tab w:val="num" w:pos="2520"/>
        </w:tabs>
        <w:ind w:left="2520" w:hanging="720"/>
      </w:pPr>
    </w:lvl>
    <w:lvl w:ilvl="3">
      <w:start w:val="1"/>
      <w:numFmt w:val="decimal"/>
      <w:isLgl/>
      <w:lvlText w:val="%1.%2.%3.%4"/>
      <w:lvlJc w:val="left"/>
      <w:pPr>
        <w:tabs>
          <w:tab w:val="num" w:pos="3240"/>
        </w:tabs>
        <w:ind w:left="3240" w:hanging="720"/>
      </w:pPr>
    </w:lvl>
    <w:lvl w:ilvl="4">
      <w:start w:val="1"/>
      <w:numFmt w:val="decimal"/>
      <w:isLgl/>
      <w:lvlText w:val="%1.%2.%3.%4.%5"/>
      <w:lvlJc w:val="left"/>
      <w:pPr>
        <w:tabs>
          <w:tab w:val="num" w:pos="4320"/>
        </w:tabs>
        <w:ind w:left="4320" w:hanging="1080"/>
      </w:pPr>
    </w:lvl>
    <w:lvl w:ilvl="5">
      <w:start w:val="1"/>
      <w:numFmt w:val="decimal"/>
      <w:isLgl/>
      <w:lvlText w:val="%1.%2.%3.%4.%5.%6"/>
      <w:lvlJc w:val="left"/>
      <w:pPr>
        <w:tabs>
          <w:tab w:val="num" w:pos="5040"/>
        </w:tabs>
        <w:ind w:left="5040" w:hanging="1080"/>
      </w:pPr>
    </w:lvl>
    <w:lvl w:ilvl="6">
      <w:start w:val="1"/>
      <w:numFmt w:val="decimal"/>
      <w:isLgl/>
      <w:lvlText w:val="%1.%2.%3.%4.%5.%6.%7"/>
      <w:lvlJc w:val="left"/>
      <w:pPr>
        <w:tabs>
          <w:tab w:val="num" w:pos="6120"/>
        </w:tabs>
        <w:ind w:left="6120" w:hanging="1440"/>
      </w:pPr>
    </w:lvl>
    <w:lvl w:ilvl="7">
      <w:start w:val="1"/>
      <w:numFmt w:val="decimal"/>
      <w:isLgl/>
      <w:lvlText w:val="%1.%2.%3.%4.%5.%6.%7.%8"/>
      <w:lvlJc w:val="left"/>
      <w:pPr>
        <w:tabs>
          <w:tab w:val="num" w:pos="6840"/>
        </w:tabs>
        <w:ind w:left="6840" w:hanging="1440"/>
      </w:pPr>
    </w:lvl>
    <w:lvl w:ilvl="8">
      <w:start w:val="1"/>
      <w:numFmt w:val="decimal"/>
      <w:isLgl/>
      <w:lvlText w:val="%1.%2.%3.%4.%5.%6.%7.%8.%9"/>
      <w:lvlJc w:val="left"/>
      <w:pPr>
        <w:tabs>
          <w:tab w:val="num" w:pos="7920"/>
        </w:tabs>
        <w:ind w:left="7920" w:hanging="1800"/>
      </w:pPr>
    </w:lvl>
  </w:abstractNum>
  <w:abstractNum w:abstractNumId="1" w15:restartNumberingAfterBreak="0">
    <w:nsid w:val="17B82CB9"/>
    <w:multiLevelType w:val="hybridMultilevel"/>
    <w:tmpl w:val="E102A616"/>
    <w:lvl w:ilvl="0" w:tplc="04090001">
      <w:start w:val="1"/>
      <w:numFmt w:val="bullet"/>
      <w:lvlText w:val=""/>
      <w:lvlJc w:val="left"/>
      <w:pPr>
        <w:tabs>
          <w:tab w:val="num" w:pos="2220"/>
        </w:tabs>
        <w:ind w:left="2220" w:hanging="360"/>
      </w:pPr>
      <w:rPr>
        <w:rFonts w:ascii="Symbol" w:hAnsi="Symbol" w:hint="default"/>
      </w:rPr>
    </w:lvl>
    <w:lvl w:ilvl="1" w:tplc="04090003">
      <w:start w:val="1"/>
      <w:numFmt w:val="bullet"/>
      <w:lvlText w:val="o"/>
      <w:lvlJc w:val="left"/>
      <w:pPr>
        <w:tabs>
          <w:tab w:val="num" w:pos="2940"/>
        </w:tabs>
        <w:ind w:left="2940" w:hanging="360"/>
      </w:pPr>
      <w:rPr>
        <w:rFonts w:ascii="Courier New" w:hAnsi="Courier New" w:cs="Times New Roman" w:hint="default"/>
      </w:rPr>
    </w:lvl>
    <w:lvl w:ilvl="2" w:tplc="04090005">
      <w:start w:val="1"/>
      <w:numFmt w:val="bullet"/>
      <w:lvlText w:val=""/>
      <w:lvlJc w:val="left"/>
      <w:pPr>
        <w:tabs>
          <w:tab w:val="num" w:pos="3660"/>
        </w:tabs>
        <w:ind w:left="3660" w:hanging="360"/>
      </w:pPr>
      <w:rPr>
        <w:rFonts w:ascii="Wingdings" w:hAnsi="Wingdings" w:hint="default"/>
      </w:rPr>
    </w:lvl>
    <w:lvl w:ilvl="3" w:tplc="04090001">
      <w:start w:val="1"/>
      <w:numFmt w:val="bullet"/>
      <w:lvlText w:val=""/>
      <w:lvlJc w:val="left"/>
      <w:pPr>
        <w:tabs>
          <w:tab w:val="num" w:pos="4380"/>
        </w:tabs>
        <w:ind w:left="4380" w:hanging="360"/>
      </w:pPr>
      <w:rPr>
        <w:rFonts w:ascii="Symbol" w:hAnsi="Symbol" w:hint="default"/>
      </w:rPr>
    </w:lvl>
    <w:lvl w:ilvl="4" w:tplc="04090003">
      <w:start w:val="1"/>
      <w:numFmt w:val="bullet"/>
      <w:lvlText w:val="o"/>
      <w:lvlJc w:val="left"/>
      <w:pPr>
        <w:tabs>
          <w:tab w:val="num" w:pos="5100"/>
        </w:tabs>
        <w:ind w:left="5100" w:hanging="360"/>
      </w:pPr>
      <w:rPr>
        <w:rFonts w:ascii="Courier New" w:hAnsi="Courier New" w:cs="Times New Roman" w:hint="default"/>
      </w:rPr>
    </w:lvl>
    <w:lvl w:ilvl="5" w:tplc="04090005">
      <w:start w:val="1"/>
      <w:numFmt w:val="bullet"/>
      <w:lvlText w:val=""/>
      <w:lvlJc w:val="left"/>
      <w:pPr>
        <w:tabs>
          <w:tab w:val="num" w:pos="5820"/>
        </w:tabs>
        <w:ind w:left="5820" w:hanging="360"/>
      </w:pPr>
      <w:rPr>
        <w:rFonts w:ascii="Wingdings" w:hAnsi="Wingdings" w:hint="default"/>
      </w:rPr>
    </w:lvl>
    <w:lvl w:ilvl="6" w:tplc="04090001">
      <w:start w:val="1"/>
      <w:numFmt w:val="bullet"/>
      <w:lvlText w:val=""/>
      <w:lvlJc w:val="left"/>
      <w:pPr>
        <w:tabs>
          <w:tab w:val="num" w:pos="6540"/>
        </w:tabs>
        <w:ind w:left="6540" w:hanging="360"/>
      </w:pPr>
      <w:rPr>
        <w:rFonts w:ascii="Symbol" w:hAnsi="Symbol" w:hint="default"/>
      </w:rPr>
    </w:lvl>
    <w:lvl w:ilvl="7" w:tplc="04090003">
      <w:start w:val="1"/>
      <w:numFmt w:val="bullet"/>
      <w:lvlText w:val="o"/>
      <w:lvlJc w:val="left"/>
      <w:pPr>
        <w:tabs>
          <w:tab w:val="num" w:pos="7260"/>
        </w:tabs>
        <w:ind w:left="7260" w:hanging="360"/>
      </w:pPr>
      <w:rPr>
        <w:rFonts w:ascii="Courier New" w:hAnsi="Courier New" w:cs="Times New Roman" w:hint="default"/>
      </w:rPr>
    </w:lvl>
    <w:lvl w:ilvl="8" w:tplc="04090005">
      <w:start w:val="1"/>
      <w:numFmt w:val="bullet"/>
      <w:lvlText w:val=""/>
      <w:lvlJc w:val="left"/>
      <w:pPr>
        <w:tabs>
          <w:tab w:val="num" w:pos="7980"/>
        </w:tabs>
        <w:ind w:left="7980" w:hanging="360"/>
      </w:pPr>
      <w:rPr>
        <w:rFonts w:ascii="Wingdings" w:hAnsi="Wingdings" w:hint="default"/>
      </w:rPr>
    </w:lvl>
  </w:abstractNum>
  <w:abstractNum w:abstractNumId="2" w15:restartNumberingAfterBreak="0">
    <w:nsid w:val="211B4B65"/>
    <w:multiLevelType w:val="hybridMultilevel"/>
    <w:tmpl w:val="3D0A2EDE"/>
    <w:lvl w:ilvl="0" w:tplc="B7C0E21A">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1C6646"/>
    <w:multiLevelType w:val="hybridMultilevel"/>
    <w:tmpl w:val="91C4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145378"/>
    <w:multiLevelType w:val="hybridMultilevel"/>
    <w:tmpl w:val="D4E6280A"/>
    <w:lvl w:ilvl="0" w:tplc="08090001">
      <w:start w:val="1"/>
      <w:numFmt w:val="bullet"/>
      <w:lvlText w:val=""/>
      <w:lvlJc w:val="left"/>
      <w:pPr>
        <w:tabs>
          <w:tab w:val="num" w:pos="153"/>
        </w:tabs>
        <w:ind w:left="153" w:hanging="360"/>
      </w:pPr>
      <w:rPr>
        <w:rFonts w:ascii="Symbol" w:hAnsi="Symbol" w:hint="default"/>
      </w:rPr>
    </w:lvl>
    <w:lvl w:ilvl="1" w:tplc="08090003">
      <w:start w:val="1"/>
      <w:numFmt w:val="bullet"/>
      <w:lvlText w:val="o"/>
      <w:lvlJc w:val="left"/>
      <w:pPr>
        <w:tabs>
          <w:tab w:val="num" w:pos="873"/>
        </w:tabs>
        <w:ind w:left="873" w:hanging="360"/>
      </w:pPr>
      <w:rPr>
        <w:rFonts w:ascii="Courier New" w:hAnsi="Courier New" w:cs="Courier New" w:hint="default"/>
      </w:rPr>
    </w:lvl>
    <w:lvl w:ilvl="2" w:tplc="08090005">
      <w:start w:val="1"/>
      <w:numFmt w:val="bullet"/>
      <w:lvlText w:val=""/>
      <w:lvlJc w:val="left"/>
      <w:pPr>
        <w:tabs>
          <w:tab w:val="num" w:pos="1593"/>
        </w:tabs>
        <w:ind w:left="1593" w:hanging="360"/>
      </w:pPr>
      <w:rPr>
        <w:rFonts w:ascii="Wingdings" w:hAnsi="Wingdings" w:hint="default"/>
      </w:rPr>
    </w:lvl>
    <w:lvl w:ilvl="3" w:tplc="08090001">
      <w:start w:val="1"/>
      <w:numFmt w:val="bullet"/>
      <w:lvlText w:val=""/>
      <w:lvlJc w:val="left"/>
      <w:pPr>
        <w:tabs>
          <w:tab w:val="num" w:pos="2313"/>
        </w:tabs>
        <w:ind w:left="2313" w:hanging="360"/>
      </w:pPr>
      <w:rPr>
        <w:rFonts w:ascii="Symbol" w:hAnsi="Symbol" w:hint="default"/>
      </w:rPr>
    </w:lvl>
    <w:lvl w:ilvl="4" w:tplc="08090003">
      <w:start w:val="1"/>
      <w:numFmt w:val="bullet"/>
      <w:lvlText w:val="o"/>
      <w:lvlJc w:val="left"/>
      <w:pPr>
        <w:tabs>
          <w:tab w:val="num" w:pos="3033"/>
        </w:tabs>
        <w:ind w:left="3033" w:hanging="360"/>
      </w:pPr>
      <w:rPr>
        <w:rFonts w:ascii="Courier New" w:hAnsi="Courier New" w:cs="Courier New" w:hint="default"/>
      </w:rPr>
    </w:lvl>
    <w:lvl w:ilvl="5" w:tplc="08090005">
      <w:start w:val="1"/>
      <w:numFmt w:val="bullet"/>
      <w:lvlText w:val=""/>
      <w:lvlJc w:val="left"/>
      <w:pPr>
        <w:tabs>
          <w:tab w:val="num" w:pos="3753"/>
        </w:tabs>
        <w:ind w:left="3753" w:hanging="360"/>
      </w:pPr>
      <w:rPr>
        <w:rFonts w:ascii="Wingdings" w:hAnsi="Wingdings" w:hint="default"/>
      </w:rPr>
    </w:lvl>
    <w:lvl w:ilvl="6" w:tplc="08090001">
      <w:start w:val="1"/>
      <w:numFmt w:val="bullet"/>
      <w:lvlText w:val=""/>
      <w:lvlJc w:val="left"/>
      <w:pPr>
        <w:tabs>
          <w:tab w:val="num" w:pos="4473"/>
        </w:tabs>
        <w:ind w:left="4473" w:hanging="360"/>
      </w:pPr>
      <w:rPr>
        <w:rFonts w:ascii="Symbol" w:hAnsi="Symbol" w:hint="default"/>
      </w:rPr>
    </w:lvl>
    <w:lvl w:ilvl="7" w:tplc="08090003">
      <w:start w:val="1"/>
      <w:numFmt w:val="bullet"/>
      <w:lvlText w:val="o"/>
      <w:lvlJc w:val="left"/>
      <w:pPr>
        <w:tabs>
          <w:tab w:val="num" w:pos="5193"/>
        </w:tabs>
        <w:ind w:left="5193" w:hanging="360"/>
      </w:pPr>
      <w:rPr>
        <w:rFonts w:ascii="Courier New" w:hAnsi="Courier New" w:cs="Courier New" w:hint="default"/>
      </w:rPr>
    </w:lvl>
    <w:lvl w:ilvl="8" w:tplc="08090005">
      <w:start w:val="1"/>
      <w:numFmt w:val="bullet"/>
      <w:lvlText w:val=""/>
      <w:lvlJc w:val="left"/>
      <w:pPr>
        <w:tabs>
          <w:tab w:val="num" w:pos="5913"/>
        </w:tabs>
        <w:ind w:left="5913" w:hanging="360"/>
      </w:pPr>
      <w:rPr>
        <w:rFonts w:ascii="Wingdings" w:hAnsi="Wingdings" w:hint="default"/>
      </w:rPr>
    </w:lvl>
  </w:abstractNum>
  <w:abstractNum w:abstractNumId="5" w15:restartNumberingAfterBreak="0">
    <w:nsid w:val="44647007"/>
    <w:multiLevelType w:val="hybridMultilevel"/>
    <w:tmpl w:val="FA58ABD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Times New Roman"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Times New Roman"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573F41E4"/>
    <w:multiLevelType w:val="hybridMultilevel"/>
    <w:tmpl w:val="29447C42"/>
    <w:lvl w:ilvl="0" w:tplc="04090001">
      <w:start w:val="1"/>
      <w:numFmt w:val="bullet"/>
      <w:lvlText w:val=""/>
      <w:lvlJc w:val="left"/>
      <w:pPr>
        <w:tabs>
          <w:tab w:val="num" w:pos="4320"/>
        </w:tabs>
        <w:ind w:left="4320" w:hanging="360"/>
      </w:pPr>
      <w:rPr>
        <w:rFonts w:ascii="Symbol" w:hAnsi="Symbol" w:hint="default"/>
      </w:rPr>
    </w:lvl>
    <w:lvl w:ilvl="1" w:tplc="04090003">
      <w:start w:val="1"/>
      <w:numFmt w:val="bullet"/>
      <w:lvlText w:val="o"/>
      <w:lvlJc w:val="left"/>
      <w:pPr>
        <w:tabs>
          <w:tab w:val="num" w:pos="5040"/>
        </w:tabs>
        <w:ind w:left="5040" w:hanging="360"/>
      </w:pPr>
      <w:rPr>
        <w:rFonts w:ascii="Courier New" w:hAnsi="Courier New" w:cs="Times New Roman" w:hint="default"/>
      </w:rPr>
    </w:lvl>
    <w:lvl w:ilvl="2" w:tplc="04090005">
      <w:start w:val="1"/>
      <w:numFmt w:val="bullet"/>
      <w:lvlText w:val=""/>
      <w:lvlJc w:val="left"/>
      <w:pPr>
        <w:tabs>
          <w:tab w:val="num" w:pos="5760"/>
        </w:tabs>
        <w:ind w:left="5760" w:hanging="360"/>
      </w:pPr>
      <w:rPr>
        <w:rFonts w:ascii="Wingdings" w:hAnsi="Wingdings" w:hint="default"/>
      </w:rPr>
    </w:lvl>
    <w:lvl w:ilvl="3" w:tplc="04090001">
      <w:start w:val="1"/>
      <w:numFmt w:val="bullet"/>
      <w:lvlText w:val=""/>
      <w:lvlJc w:val="left"/>
      <w:pPr>
        <w:tabs>
          <w:tab w:val="num" w:pos="6480"/>
        </w:tabs>
        <w:ind w:left="6480" w:hanging="360"/>
      </w:pPr>
      <w:rPr>
        <w:rFonts w:ascii="Symbol" w:hAnsi="Symbol" w:hint="default"/>
      </w:rPr>
    </w:lvl>
    <w:lvl w:ilvl="4" w:tplc="04090003">
      <w:start w:val="1"/>
      <w:numFmt w:val="bullet"/>
      <w:lvlText w:val="o"/>
      <w:lvlJc w:val="left"/>
      <w:pPr>
        <w:tabs>
          <w:tab w:val="num" w:pos="7200"/>
        </w:tabs>
        <w:ind w:left="7200" w:hanging="360"/>
      </w:pPr>
      <w:rPr>
        <w:rFonts w:ascii="Courier New" w:hAnsi="Courier New" w:cs="Times New Roman" w:hint="default"/>
      </w:rPr>
    </w:lvl>
    <w:lvl w:ilvl="5" w:tplc="04090005">
      <w:start w:val="1"/>
      <w:numFmt w:val="bullet"/>
      <w:lvlText w:val=""/>
      <w:lvlJc w:val="left"/>
      <w:pPr>
        <w:tabs>
          <w:tab w:val="num" w:pos="7920"/>
        </w:tabs>
        <w:ind w:left="7920" w:hanging="360"/>
      </w:pPr>
      <w:rPr>
        <w:rFonts w:ascii="Wingdings" w:hAnsi="Wingdings" w:hint="default"/>
      </w:rPr>
    </w:lvl>
    <w:lvl w:ilvl="6" w:tplc="04090001">
      <w:start w:val="1"/>
      <w:numFmt w:val="bullet"/>
      <w:lvlText w:val=""/>
      <w:lvlJc w:val="left"/>
      <w:pPr>
        <w:tabs>
          <w:tab w:val="num" w:pos="8640"/>
        </w:tabs>
        <w:ind w:left="8640" w:hanging="360"/>
      </w:pPr>
      <w:rPr>
        <w:rFonts w:ascii="Symbol" w:hAnsi="Symbol" w:hint="default"/>
      </w:rPr>
    </w:lvl>
    <w:lvl w:ilvl="7" w:tplc="04090003">
      <w:start w:val="1"/>
      <w:numFmt w:val="bullet"/>
      <w:lvlText w:val="o"/>
      <w:lvlJc w:val="left"/>
      <w:pPr>
        <w:tabs>
          <w:tab w:val="num" w:pos="9360"/>
        </w:tabs>
        <w:ind w:left="9360" w:hanging="360"/>
      </w:pPr>
      <w:rPr>
        <w:rFonts w:ascii="Courier New" w:hAnsi="Courier New" w:cs="Times New Roman" w:hint="default"/>
      </w:rPr>
    </w:lvl>
    <w:lvl w:ilvl="8" w:tplc="04090005">
      <w:start w:val="1"/>
      <w:numFmt w:val="bullet"/>
      <w:lvlText w:val=""/>
      <w:lvlJc w:val="left"/>
      <w:pPr>
        <w:tabs>
          <w:tab w:val="num" w:pos="10080"/>
        </w:tabs>
        <w:ind w:left="10080" w:hanging="360"/>
      </w:pPr>
      <w:rPr>
        <w:rFonts w:ascii="Wingdings" w:hAnsi="Wingdings" w:hint="default"/>
      </w:rPr>
    </w:lvl>
  </w:abstractNum>
  <w:abstractNum w:abstractNumId="7" w15:restartNumberingAfterBreak="0">
    <w:nsid w:val="65C32ACE"/>
    <w:multiLevelType w:val="hybridMultilevel"/>
    <w:tmpl w:val="9AE8211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Times New Roman"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Times New Roman"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7E641091"/>
    <w:multiLevelType w:val="hybridMultilevel"/>
    <w:tmpl w:val="74649710"/>
    <w:lvl w:ilvl="0" w:tplc="B7C0E21A">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035273725">
    <w:abstractNumId w:val="3"/>
  </w:num>
  <w:num w:numId="2" w16cid:durableId="1200706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4890070">
    <w:abstractNumId w:val="8"/>
  </w:num>
  <w:num w:numId="4" w16cid:durableId="1221135668">
    <w:abstractNumId w:val="1"/>
  </w:num>
  <w:num w:numId="5" w16cid:durableId="1873683483">
    <w:abstractNumId w:val="7"/>
  </w:num>
  <w:num w:numId="6" w16cid:durableId="65498265">
    <w:abstractNumId w:val="5"/>
  </w:num>
  <w:num w:numId="7" w16cid:durableId="57175405">
    <w:abstractNumId w:val="6"/>
  </w:num>
  <w:num w:numId="8" w16cid:durableId="1011177420">
    <w:abstractNumId w:val="2"/>
  </w:num>
  <w:num w:numId="9" w16cid:durableId="1832673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AF7"/>
    <w:rsid w:val="00010DD1"/>
    <w:rsid w:val="00033BDC"/>
    <w:rsid w:val="000474BB"/>
    <w:rsid w:val="0008611E"/>
    <w:rsid w:val="00095185"/>
    <w:rsid w:val="00122EF6"/>
    <w:rsid w:val="001766BA"/>
    <w:rsid w:val="00183064"/>
    <w:rsid w:val="001C26C0"/>
    <w:rsid w:val="001D5216"/>
    <w:rsid w:val="001E2A38"/>
    <w:rsid w:val="001F5A32"/>
    <w:rsid w:val="001F5FFD"/>
    <w:rsid w:val="00205523"/>
    <w:rsid w:val="00207B98"/>
    <w:rsid w:val="00243B12"/>
    <w:rsid w:val="0024516A"/>
    <w:rsid w:val="002E0DF8"/>
    <w:rsid w:val="003D769A"/>
    <w:rsid w:val="00417F51"/>
    <w:rsid w:val="00424C64"/>
    <w:rsid w:val="0044206F"/>
    <w:rsid w:val="0044565C"/>
    <w:rsid w:val="004869BE"/>
    <w:rsid w:val="004A1459"/>
    <w:rsid w:val="004D10F5"/>
    <w:rsid w:val="004D4E77"/>
    <w:rsid w:val="004F0421"/>
    <w:rsid w:val="0050436E"/>
    <w:rsid w:val="00505A98"/>
    <w:rsid w:val="0054262B"/>
    <w:rsid w:val="00545EA7"/>
    <w:rsid w:val="00564B6C"/>
    <w:rsid w:val="00580E7A"/>
    <w:rsid w:val="005871F2"/>
    <w:rsid w:val="00591BA7"/>
    <w:rsid w:val="00692D99"/>
    <w:rsid w:val="006A449A"/>
    <w:rsid w:val="006E68E9"/>
    <w:rsid w:val="00712F92"/>
    <w:rsid w:val="007153B0"/>
    <w:rsid w:val="0076635F"/>
    <w:rsid w:val="007B077C"/>
    <w:rsid w:val="007B2F6C"/>
    <w:rsid w:val="007C7E33"/>
    <w:rsid w:val="007F0A37"/>
    <w:rsid w:val="007F589A"/>
    <w:rsid w:val="00805B0B"/>
    <w:rsid w:val="00840916"/>
    <w:rsid w:val="00897654"/>
    <w:rsid w:val="008D0664"/>
    <w:rsid w:val="008D41FC"/>
    <w:rsid w:val="008E0994"/>
    <w:rsid w:val="008E497B"/>
    <w:rsid w:val="008F7556"/>
    <w:rsid w:val="00903F62"/>
    <w:rsid w:val="009636BB"/>
    <w:rsid w:val="00996B0B"/>
    <w:rsid w:val="009A2056"/>
    <w:rsid w:val="009C2E0C"/>
    <w:rsid w:val="00A02856"/>
    <w:rsid w:val="00A17004"/>
    <w:rsid w:val="00A54C1B"/>
    <w:rsid w:val="00A55327"/>
    <w:rsid w:val="00A95968"/>
    <w:rsid w:val="00AE1840"/>
    <w:rsid w:val="00AE4FEB"/>
    <w:rsid w:val="00AF069C"/>
    <w:rsid w:val="00B376F5"/>
    <w:rsid w:val="00B41CCF"/>
    <w:rsid w:val="00B7501E"/>
    <w:rsid w:val="00B867E7"/>
    <w:rsid w:val="00BC161B"/>
    <w:rsid w:val="00BE33B6"/>
    <w:rsid w:val="00BF5A97"/>
    <w:rsid w:val="00C37A43"/>
    <w:rsid w:val="00C66C03"/>
    <w:rsid w:val="00C76F3B"/>
    <w:rsid w:val="00C914D1"/>
    <w:rsid w:val="00CB30D5"/>
    <w:rsid w:val="00CB7FC5"/>
    <w:rsid w:val="00D00712"/>
    <w:rsid w:val="00D034FF"/>
    <w:rsid w:val="00D23CC8"/>
    <w:rsid w:val="00D45D5E"/>
    <w:rsid w:val="00E17A96"/>
    <w:rsid w:val="00ED73CD"/>
    <w:rsid w:val="00EF66EF"/>
    <w:rsid w:val="00F778B1"/>
    <w:rsid w:val="00F833DE"/>
    <w:rsid w:val="00F87AF7"/>
    <w:rsid w:val="00F91230"/>
    <w:rsid w:val="00FD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E568"/>
  <w15:docId w15:val="{99AA3002-2917-456A-8DC1-589DEECA9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654"/>
  </w:style>
  <w:style w:type="paragraph" w:styleId="Heading3">
    <w:name w:val="heading 3"/>
    <w:basedOn w:val="Normal"/>
    <w:next w:val="Normal"/>
    <w:link w:val="Heading3Char"/>
    <w:semiHidden/>
    <w:unhideWhenUsed/>
    <w:qFormat/>
    <w:rsid w:val="00C66C03"/>
    <w:pPr>
      <w:keepNext/>
      <w:spacing w:before="240" w:after="60" w:line="240" w:lineRule="auto"/>
      <w:outlineLvl w:val="2"/>
    </w:pPr>
    <w:rPr>
      <w:rFonts w:ascii="Calibri" w:eastAsia="MS Gothic" w:hAnsi="Calibri" w:cs="Times New Roman"/>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7AF7"/>
    <w:pPr>
      <w:spacing w:after="0" w:line="240" w:lineRule="auto"/>
    </w:pPr>
  </w:style>
  <w:style w:type="character" w:styleId="Hyperlink">
    <w:name w:val="Hyperlink"/>
    <w:basedOn w:val="DefaultParagraphFont"/>
    <w:uiPriority w:val="99"/>
    <w:unhideWhenUsed/>
    <w:rsid w:val="009C2E0C"/>
    <w:rPr>
      <w:color w:val="0563C1" w:themeColor="hyperlink"/>
      <w:u w:val="single"/>
    </w:rPr>
  </w:style>
  <w:style w:type="character" w:customStyle="1" w:styleId="UnresolvedMention1">
    <w:name w:val="Unresolved Mention1"/>
    <w:basedOn w:val="DefaultParagraphFont"/>
    <w:uiPriority w:val="99"/>
    <w:semiHidden/>
    <w:unhideWhenUsed/>
    <w:rsid w:val="009C2E0C"/>
    <w:rPr>
      <w:color w:val="605E5C"/>
      <w:shd w:val="clear" w:color="auto" w:fill="E1DFDD"/>
    </w:rPr>
  </w:style>
  <w:style w:type="character" w:customStyle="1" w:styleId="Heading3Char">
    <w:name w:val="Heading 3 Char"/>
    <w:basedOn w:val="DefaultParagraphFont"/>
    <w:link w:val="Heading3"/>
    <w:semiHidden/>
    <w:rsid w:val="00C66C03"/>
    <w:rPr>
      <w:rFonts w:ascii="Calibri" w:eastAsia="MS Gothic" w:hAnsi="Calibri" w:cs="Times New Roman"/>
      <w:b/>
      <w:bCs/>
      <w:sz w:val="26"/>
      <w:szCs w:val="26"/>
      <w:lang w:eastAsia="en-GB"/>
    </w:rPr>
  </w:style>
  <w:style w:type="paragraph" w:styleId="BodyTextIndent2">
    <w:name w:val="Body Text Indent 2"/>
    <w:basedOn w:val="Normal"/>
    <w:link w:val="BodyTextIndent2Char"/>
    <w:semiHidden/>
    <w:unhideWhenUsed/>
    <w:rsid w:val="00C66C03"/>
    <w:pPr>
      <w:spacing w:after="120" w:line="480" w:lineRule="auto"/>
      <w:ind w:left="283"/>
    </w:pPr>
    <w:rPr>
      <w:rFonts w:ascii="Times New Roman" w:eastAsia="Times New Roman" w:hAnsi="Times New Roman" w:cs="Times New Roman"/>
      <w:sz w:val="20"/>
      <w:szCs w:val="20"/>
      <w:lang w:eastAsia="en-GB"/>
    </w:rPr>
  </w:style>
  <w:style w:type="character" w:customStyle="1" w:styleId="BodyTextIndent2Char">
    <w:name w:val="Body Text Indent 2 Char"/>
    <w:basedOn w:val="DefaultParagraphFont"/>
    <w:link w:val="BodyTextIndent2"/>
    <w:semiHidden/>
    <w:rsid w:val="00C66C03"/>
    <w:rPr>
      <w:rFonts w:ascii="Times New Roman" w:eastAsia="Times New Roman" w:hAnsi="Times New Roman" w:cs="Times New Roman"/>
      <w:sz w:val="20"/>
      <w:szCs w:val="20"/>
      <w:lang w:eastAsia="en-GB"/>
    </w:rPr>
  </w:style>
  <w:style w:type="paragraph" w:customStyle="1" w:styleId="NormalArial">
    <w:name w:val="Normal + Arial"/>
    <w:aliases w:val="10 pt,Before:  0.1 pt,After:  0.1 pt"/>
    <w:basedOn w:val="Normal"/>
    <w:rsid w:val="00C66C03"/>
    <w:pPr>
      <w:spacing w:beforeLines="1" w:afterLines="1" w:line="240" w:lineRule="auto"/>
    </w:pPr>
    <w:rPr>
      <w:rFonts w:ascii="Arial" w:eastAsia="Times New Roman" w:hAnsi="Arial" w:cs="Times New Roman"/>
      <w:sz w:val="20"/>
      <w:szCs w:val="24"/>
    </w:rPr>
  </w:style>
  <w:style w:type="paragraph" w:styleId="Header">
    <w:name w:val="header"/>
    <w:basedOn w:val="Normal"/>
    <w:link w:val="HeaderChar"/>
    <w:semiHidden/>
    <w:unhideWhenUsed/>
    <w:rsid w:val="00183064"/>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183064"/>
    <w:rPr>
      <w:rFonts w:ascii="Times New Roman" w:eastAsia="Times New Roman" w:hAnsi="Times New Roman" w:cs="Times New Roman"/>
      <w:sz w:val="24"/>
      <w:szCs w:val="20"/>
    </w:rPr>
  </w:style>
  <w:style w:type="paragraph" w:styleId="BlockText">
    <w:name w:val="Block Text"/>
    <w:basedOn w:val="Normal"/>
    <w:semiHidden/>
    <w:unhideWhenUsed/>
    <w:rsid w:val="00183064"/>
    <w:pPr>
      <w:spacing w:after="0" w:line="240" w:lineRule="auto"/>
      <w:ind w:left="-567" w:right="-766"/>
    </w:pPr>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692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D99"/>
    <w:rPr>
      <w:rFonts w:ascii="Tahoma" w:hAnsi="Tahoma" w:cs="Tahoma"/>
      <w:sz w:val="16"/>
      <w:szCs w:val="16"/>
    </w:rPr>
  </w:style>
  <w:style w:type="character" w:styleId="CommentReference">
    <w:name w:val="annotation reference"/>
    <w:basedOn w:val="DefaultParagraphFont"/>
    <w:uiPriority w:val="99"/>
    <w:semiHidden/>
    <w:unhideWhenUsed/>
    <w:rsid w:val="006E68E9"/>
    <w:rPr>
      <w:sz w:val="16"/>
      <w:szCs w:val="16"/>
    </w:rPr>
  </w:style>
  <w:style w:type="paragraph" w:styleId="CommentText">
    <w:name w:val="annotation text"/>
    <w:basedOn w:val="Normal"/>
    <w:link w:val="CommentTextChar"/>
    <w:uiPriority w:val="99"/>
    <w:unhideWhenUsed/>
    <w:rsid w:val="006E68E9"/>
    <w:pPr>
      <w:spacing w:line="240" w:lineRule="auto"/>
    </w:pPr>
    <w:rPr>
      <w:sz w:val="20"/>
      <w:szCs w:val="20"/>
    </w:rPr>
  </w:style>
  <w:style w:type="character" w:customStyle="1" w:styleId="CommentTextChar">
    <w:name w:val="Comment Text Char"/>
    <w:basedOn w:val="DefaultParagraphFont"/>
    <w:link w:val="CommentText"/>
    <w:uiPriority w:val="99"/>
    <w:rsid w:val="006E68E9"/>
    <w:rPr>
      <w:sz w:val="20"/>
      <w:szCs w:val="20"/>
    </w:rPr>
  </w:style>
  <w:style w:type="paragraph" w:styleId="CommentSubject">
    <w:name w:val="annotation subject"/>
    <w:basedOn w:val="CommentText"/>
    <w:next w:val="CommentText"/>
    <w:link w:val="CommentSubjectChar"/>
    <w:uiPriority w:val="99"/>
    <w:semiHidden/>
    <w:unhideWhenUsed/>
    <w:rsid w:val="006E68E9"/>
    <w:rPr>
      <w:b/>
      <w:bCs/>
    </w:rPr>
  </w:style>
  <w:style w:type="character" w:customStyle="1" w:styleId="CommentSubjectChar">
    <w:name w:val="Comment Subject Char"/>
    <w:basedOn w:val="CommentTextChar"/>
    <w:link w:val="CommentSubject"/>
    <w:uiPriority w:val="99"/>
    <w:semiHidden/>
    <w:rsid w:val="006E68E9"/>
    <w:rPr>
      <w:b/>
      <w:bCs/>
      <w:sz w:val="20"/>
      <w:szCs w:val="20"/>
    </w:rPr>
  </w:style>
  <w:style w:type="table" w:styleId="TableGrid">
    <w:name w:val="Table Grid"/>
    <w:basedOn w:val="TableNormal"/>
    <w:uiPriority w:val="39"/>
    <w:rsid w:val="00A54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580E7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80E7A"/>
  </w:style>
  <w:style w:type="paragraph" w:styleId="Revision">
    <w:name w:val="Revision"/>
    <w:hidden/>
    <w:uiPriority w:val="99"/>
    <w:semiHidden/>
    <w:rsid w:val="002E0D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5332">
      <w:bodyDiv w:val="1"/>
      <w:marLeft w:val="0"/>
      <w:marRight w:val="0"/>
      <w:marTop w:val="0"/>
      <w:marBottom w:val="0"/>
      <w:divBdr>
        <w:top w:val="none" w:sz="0" w:space="0" w:color="auto"/>
        <w:left w:val="none" w:sz="0" w:space="0" w:color="auto"/>
        <w:bottom w:val="none" w:sz="0" w:space="0" w:color="auto"/>
        <w:right w:val="none" w:sz="0" w:space="0" w:color="auto"/>
      </w:divBdr>
    </w:div>
    <w:div w:id="31110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Keightley@nhslothian.scot.nhs.uk" TargetMode="Externa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ES Document" ma:contentTypeID="0x010100540009AA9B7AD14AB7CB3A6FC98C51F800B8DBD8FED4850A41A57A29A484745FAE" ma:contentTypeVersion="3" ma:contentTypeDescription="" ma:contentTypeScope="" ma:versionID="598c99409d654c0a880402ccaf187caa">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c941197bb135a6651559c24fbc8819e3"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element ref="ns2:Compressor" minOccurs="0"/>
                <xsd:element ref="ns2:Channel_x0020_Type" minOccurs="0"/>
                <xsd:element ref="ns2:Sample_x0020_Rate" minOccurs="0"/>
                <xsd:element ref="ns2:Release_x0020_Date" minOccurs="0"/>
                <xsd:element ref="ns2:Track_x0020_Number" minOccurs="0"/>
                <xsd:element ref="ns2:Genre" minOccurs="0"/>
                <xsd:element ref="ns2:Engineer" minOccurs="0"/>
                <xsd:element ref="ns2:Composer" minOccurs="0"/>
                <xsd:element ref="ns2:Artist" minOccurs="0"/>
                <xsd:element ref="ns2:Album" minOccurs="0"/>
                <xsd:element ref="ns2:Modified_x0020_Date" minOccurs="0"/>
                <xsd:element ref="ns2:Modifier" minOccurs="0"/>
                <xsd:element ref="ns2:Created_x0020_Date1" minOccurs="0"/>
                <xsd:element ref="ns2:Resolution_x0020_Unit" minOccurs="0"/>
                <xsd:element ref="ns2:Vertical_x0020_Resolution" minOccurs="0"/>
                <xsd:element ref="ns2:Horizontal_x0020_Resolution" minOccurs="0"/>
                <xsd:element ref="ns2:Orientation" minOccurs="0"/>
                <xsd:element ref="ns2:Camera_x0020_Software" minOccurs="0"/>
                <xsd:element ref="ns2:Camera_x0020_Model" minOccurs="0"/>
                <xsd:element ref="ns2:Camera_x0020_Manufacturer" minOccurs="0"/>
                <xsd:element ref="ns2:ISO_x0020_Speed" minOccurs="0"/>
                <xsd:element ref="ns2:Focal_x0020_Length" minOccurs="0"/>
                <xsd:element ref="ns2:Flash_x0020_Activated" minOccurs="0"/>
                <xsd:element ref="ns2:F_x0020_Number" minOccurs="0"/>
                <xsd:element ref="ns2:Esposure_x0020_Time" minOccurs="0"/>
                <xsd:element ref="ns2:Image_x0020_Height" minOccurs="0"/>
                <xsd:element ref="ns2:Image_x0020_width" minOccurs="0"/>
                <xsd:element ref="ns2:Date_x0020_and_x0020_Time"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element name="Compressor" ma:index="14" nillable="true" ma:displayName="Compressor" ma:internalName="Compressor">
      <xsd:simpleType>
        <xsd:restriction base="dms:Text">
          <xsd:maxLength value="255"/>
        </xsd:restriction>
      </xsd:simpleType>
    </xsd:element>
    <xsd:element name="Channel_x0020_Type" ma:index="15" nillable="true" ma:displayName="Channel Type" ma:internalName="Channel_x0020_Type">
      <xsd:simpleType>
        <xsd:restriction base="dms:Text">
          <xsd:maxLength value="255"/>
        </xsd:restriction>
      </xsd:simpleType>
    </xsd:element>
    <xsd:element name="Sample_x0020_Rate" ma:index="16" nillable="true" ma:displayName="Sample Rate" ma:internalName="Sample_x0020_Rate">
      <xsd:simpleType>
        <xsd:restriction base="dms:Text">
          <xsd:maxLength value="255"/>
        </xsd:restriction>
      </xsd:simpleType>
    </xsd:element>
    <xsd:element name="Release_x0020_Date" ma:index="17" nillable="true" ma:displayName="Release Date" ma:format="DateOnly" ma:internalName="Release_x0020_Date">
      <xsd:simpleType>
        <xsd:restriction base="dms:DateTime"/>
      </xsd:simpleType>
    </xsd:element>
    <xsd:element name="Track_x0020_Number" ma:index="18" nillable="true" ma:displayName="Track Number" ma:internalName="Track_x0020_Number">
      <xsd:simpleType>
        <xsd:restriction base="dms:Text">
          <xsd:maxLength value="255"/>
        </xsd:restriction>
      </xsd:simpleType>
    </xsd:element>
    <xsd:element name="Genre" ma:index="19" nillable="true" ma:displayName="Genre" ma:internalName="Genre">
      <xsd:simpleType>
        <xsd:restriction base="dms:Text">
          <xsd:maxLength value="255"/>
        </xsd:restriction>
      </xsd:simpleType>
    </xsd:element>
    <xsd:element name="Engineer" ma:index="20" nillable="true" ma:displayName="Engineer" ma:internalName="Engineer">
      <xsd:simpleType>
        <xsd:restriction base="dms:Text">
          <xsd:maxLength value="255"/>
        </xsd:restriction>
      </xsd:simpleType>
    </xsd:element>
    <xsd:element name="Composer" ma:index="21" nillable="true" ma:displayName="Composer" ma:internalName="Composer">
      <xsd:simpleType>
        <xsd:restriction base="dms:Text">
          <xsd:maxLength value="255"/>
        </xsd:restriction>
      </xsd:simpleType>
    </xsd:element>
    <xsd:element name="Artist" ma:index="22" nillable="true" ma:displayName="Artist" ma:internalName="Artist">
      <xsd:simpleType>
        <xsd:restriction base="dms:Text">
          <xsd:maxLength value="255"/>
        </xsd:restriction>
      </xsd:simpleType>
    </xsd:element>
    <xsd:element name="Album" ma:index="23" nillable="true" ma:displayName="Album" ma:internalName="Album">
      <xsd:simpleType>
        <xsd:restriction base="dms:Text">
          <xsd:maxLength value="255"/>
        </xsd:restriction>
      </xsd:simpleType>
    </xsd:element>
    <xsd:element name="Modified_x0020_Date" ma:index="24" nillable="true" ma:displayName="Modified Date" ma:format="DateOnly" ma:internalName="Modified_x0020_Date">
      <xsd:simpleType>
        <xsd:restriction base="dms:DateTime"/>
      </xsd:simpleType>
    </xsd:element>
    <xsd:element name="Modifier" ma:index="25" nillable="true" ma:displayName="Modifier" ma:internalName="Modifier">
      <xsd:simpleType>
        <xsd:restriction base="dms:Text">
          <xsd:maxLength value="255"/>
        </xsd:restriction>
      </xsd:simpleType>
    </xsd:element>
    <xsd:element name="Created_x0020_Date1" ma:index="26" nillable="true" ma:displayName="Created Date" ma:format="DateOnly" ma:internalName="Created_x0020_Date1">
      <xsd:simpleType>
        <xsd:restriction base="dms:DateTime"/>
      </xsd:simpleType>
    </xsd:element>
    <xsd:element name="Resolution_x0020_Unit" ma:index="27" nillable="true" ma:displayName="Resolution Unit" ma:internalName="Resolution_x0020_Unit">
      <xsd:simpleType>
        <xsd:restriction base="dms:Text">
          <xsd:maxLength value="255"/>
        </xsd:restriction>
      </xsd:simpleType>
    </xsd:element>
    <xsd:element name="Vertical_x0020_Resolution" ma:index="28" nillable="true" ma:displayName="Vertical Resolution" ma:internalName="Vertical_x0020_Resolution">
      <xsd:simpleType>
        <xsd:restriction base="dms:Text">
          <xsd:maxLength value="255"/>
        </xsd:restriction>
      </xsd:simpleType>
    </xsd:element>
    <xsd:element name="Horizontal_x0020_Resolution" ma:index="29" nillable="true" ma:displayName="Horizontal Resolution" ma:internalName="Horizontal_x0020_Resolution">
      <xsd:simpleType>
        <xsd:restriction base="dms:Text">
          <xsd:maxLength value="255"/>
        </xsd:restriction>
      </xsd:simpleType>
    </xsd:element>
    <xsd:element name="Orientation" ma:index="30" nillable="true" ma:displayName="Orientation" ma:internalName="Orientation">
      <xsd:simpleType>
        <xsd:restriction base="dms:Text">
          <xsd:maxLength value="255"/>
        </xsd:restriction>
      </xsd:simpleType>
    </xsd:element>
    <xsd:element name="Camera_x0020_Software" ma:index="31" nillable="true" ma:displayName="Camera Software" ma:internalName="Camera_x0020_Software">
      <xsd:simpleType>
        <xsd:restriction base="dms:Text">
          <xsd:maxLength value="255"/>
        </xsd:restriction>
      </xsd:simpleType>
    </xsd:element>
    <xsd:element name="Camera_x0020_Model" ma:index="32" nillable="true" ma:displayName="Camera Model" ma:internalName="Camera_x0020_Model">
      <xsd:simpleType>
        <xsd:restriction base="dms:Text">
          <xsd:maxLength value="255"/>
        </xsd:restriction>
      </xsd:simpleType>
    </xsd:element>
    <xsd:element name="Camera_x0020_Manufacturer" ma:index="33" nillable="true" ma:displayName="Camera Manufacturer" ma:internalName="Camera_x0020_Manufacturer">
      <xsd:simpleType>
        <xsd:restriction base="dms:Text">
          <xsd:maxLength value="255"/>
        </xsd:restriction>
      </xsd:simpleType>
    </xsd:element>
    <xsd:element name="ISO_x0020_Speed" ma:index="34" nillable="true" ma:displayName="ISO Speed" ma:internalName="ISO_x0020_Speed">
      <xsd:simpleType>
        <xsd:restriction base="dms:Text">
          <xsd:maxLength value="255"/>
        </xsd:restriction>
      </xsd:simpleType>
    </xsd:element>
    <xsd:element name="Focal_x0020_Length" ma:index="35" nillable="true" ma:displayName="Focal Length" ma:internalName="Focal_x0020_Length">
      <xsd:simpleType>
        <xsd:restriction base="dms:Text">
          <xsd:maxLength value="255"/>
        </xsd:restriction>
      </xsd:simpleType>
    </xsd:element>
    <xsd:element name="Flash_x0020_Activated" ma:index="36" nillable="true" ma:displayName="Flash Activated" ma:default="0" ma:internalName="Flash_x0020_Activated">
      <xsd:simpleType>
        <xsd:restriction base="dms:Boolean"/>
      </xsd:simpleType>
    </xsd:element>
    <xsd:element name="F_x0020_Number" ma:index="37" nillable="true" ma:displayName="F Number" ma:internalName="F_x0020_Number">
      <xsd:simpleType>
        <xsd:restriction base="dms:Text">
          <xsd:maxLength value="255"/>
        </xsd:restriction>
      </xsd:simpleType>
    </xsd:element>
    <xsd:element name="Esposure_x0020_Time" ma:index="38" nillable="true" ma:displayName="Exposure Time" ma:internalName="Esposure_x0020_Time">
      <xsd:simpleType>
        <xsd:restriction base="dms:Text">
          <xsd:maxLength value="255"/>
        </xsd:restriction>
      </xsd:simpleType>
    </xsd:element>
    <xsd:element name="Image_x0020_Height" ma:index="39" nillable="true" ma:displayName="Image Height" ma:internalName="Image_x0020_Height">
      <xsd:simpleType>
        <xsd:restriction base="dms:Text">
          <xsd:maxLength value="255"/>
        </xsd:restriction>
      </xsd:simpleType>
    </xsd:element>
    <xsd:element name="Image_x0020_width" ma:index="40" nillable="true" ma:displayName="Image Width" ma:internalName="Image_x0020_width" ma:readOnly="false">
      <xsd:simpleType>
        <xsd:restriction base="dms:Text">
          <xsd:maxLength value="255"/>
        </xsd:restriction>
      </xsd:simpleType>
    </xsd:element>
    <xsd:element name="Date_x0020_and_x0020_Time" ma:index="41" nillable="true" ma:displayName="Date and Time" ma:format="DateOnly" ma:internalName="Date_x0020_and_x0020_Time">
      <xsd:simpleType>
        <xsd:restriction base="dms:DateTime"/>
      </xsd:simpleType>
    </xsd:element>
    <xsd:element name="Size" ma:index="42" nillable="true" ma:displayName="Size" ma:internalName="Siz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ze xmlns="9369f9cd-7934-46f9-83f8-0ab2aa6125c5" xsi:nil="true"/>
    <Sample_x0020_Rate xmlns="9369f9cd-7934-46f9-83f8-0ab2aa6125c5" xsi:nil="true"/>
    <Genre xmlns="9369f9cd-7934-46f9-83f8-0ab2aa6125c5" xsi:nil="true"/>
    <ISO_x0020_Speed xmlns="9369f9cd-7934-46f9-83f8-0ab2aa6125c5" xsi:nil="true"/>
    <Flash_x0020_Activated xmlns="9369f9cd-7934-46f9-83f8-0ab2aa6125c5">false</Flash_x0020_Activated>
    <Created_x0020_Date1 xmlns="9369f9cd-7934-46f9-83f8-0ab2aa6125c5" xsi:nil="true"/>
    <Modifier xmlns="9369f9cd-7934-46f9-83f8-0ab2aa6125c5" xsi:nil="true"/>
    <Compressor xmlns="9369f9cd-7934-46f9-83f8-0ab2aa6125c5" xsi:nil="true"/>
    <Modified_x0020_Date xmlns="9369f9cd-7934-46f9-83f8-0ab2aa6125c5" xsi:nil="true"/>
    <KpiDescription xmlns="http://schemas.microsoft.com/sharepoint/v3" xsi:nil="true"/>
    <Camera_x0020_Manufacturer xmlns="9369f9cd-7934-46f9-83f8-0ab2aa6125c5" xsi:nil="true"/>
    <Vertical_x0020_Resolution xmlns="9369f9cd-7934-46f9-83f8-0ab2aa6125c5" xsi:nil="true"/>
    <Horizontal_x0020_Resolution xmlns="9369f9cd-7934-46f9-83f8-0ab2aa6125c5" xsi:nil="true"/>
    <Camera_x0020_Software xmlns="9369f9cd-7934-46f9-83f8-0ab2aa6125c5" xsi:nil="true"/>
    <Creator xmlns="9369f9cd-7934-46f9-83f8-0ab2aa6125c5" xsi:nil="true"/>
    <Camera_x0020_Model xmlns="9369f9cd-7934-46f9-83f8-0ab2aa6125c5" xsi:nil="true"/>
    <Artist xmlns="9369f9cd-7934-46f9-83f8-0ab2aa6125c5" xsi:nil="true"/>
    <Resolution_x0020_Unit xmlns="9369f9cd-7934-46f9-83f8-0ab2aa6125c5" xsi:nil="true"/>
    <Image_x0020_width xmlns="9369f9cd-7934-46f9-83f8-0ab2aa6125c5" xsi:nil="true"/>
    <Date_x0020_and_x0020_Time xmlns="9369f9cd-7934-46f9-83f8-0ab2aa6125c5" xsi:nil="true"/>
    <Engineer xmlns="9369f9cd-7934-46f9-83f8-0ab2aa6125c5" xsi:nil="true"/>
    <Composer xmlns="9369f9cd-7934-46f9-83f8-0ab2aa6125c5" xsi:nil="true"/>
    <F_x0020_Number xmlns="9369f9cd-7934-46f9-83f8-0ab2aa6125c5" xsi:nil="true"/>
    <Image_x0020_Height xmlns="9369f9cd-7934-46f9-83f8-0ab2aa6125c5" xsi:nil="true"/>
    <Tags xmlns="9369f9cd-7934-46f9-83f8-0ab2aa6125c5" xsi:nil="true"/>
    <Album xmlns="9369f9cd-7934-46f9-83f8-0ab2aa6125c5" xsi:nil="true"/>
    <MimeType xmlns="9369f9cd-7934-46f9-83f8-0ab2aa6125c5" xsi:nil="true"/>
    <Channel_x0020_Type xmlns="9369f9cd-7934-46f9-83f8-0ab2aa6125c5" xsi:nil="true"/>
    <Track_x0020_Number xmlns="9369f9cd-7934-46f9-83f8-0ab2aa6125c5" xsi:nil="true"/>
    <Focal_x0020_Length xmlns="9369f9cd-7934-46f9-83f8-0ab2aa6125c5" xsi:nil="true"/>
    <Legacy_x0020_ID xmlns="9369f9cd-7934-46f9-83f8-0ab2aa6125c5" xsi:nil="true"/>
    <Release_x0020_Date xmlns="9369f9cd-7934-46f9-83f8-0ab2aa6125c5" xsi:nil="true"/>
    <Orientation xmlns="9369f9cd-7934-46f9-83f8-0ab2aa6125c5" xsi:nil="true"/>
    <Esposure_x0020_Time xmlns="9369f9cd-7934-46f9-83f8-0ab2aa6125c5" xsi:nil="true"/>
  </documentManagement>
</p:properties>
</file>

<file path=customXml/item4.xml><?xml version="1.0" encoding="utf-8"?>
<?mso-contentType ?>
<SharedContentType xmlns="Microsoft.SharePoint.Taxonomy.ContentTypeSync" SourceId="16ac32b6-d060-42fb-93c0-6c46742e1aee" ContentTypeId="0x010100540009AA9B7AD14AB7CB3A6FC98C51F8" PreviousValue="false"/>
</file>

<file path=customXml/itemProps1.xml><?xml version="1.0" encoding="utf-8"?>
<ds:datastoreItem xmlns:ds="http://schemas.openxmlformats.org/officeDocument/2006/customXml" ds:itemID="{9FA69117-554C-4E14-9311-D36686A3D1A4}">
  <ds:schemaRefs>
    <ds:schemaRef ds:uri="http://schemas.microsoft.com/sharepoint/v3/contenttype/forms"/>
  </ds:schemaRefs>
</ds:datastoreItem>
</file>

<file path=customXml/itemProps2.xml><?xml version="1.0" encoding="utf-8"?>
<ds:datastoreItem xmlns:ds="http://schemas.openxmlformats.org/officeDocument/2006/customXml" ds:itemID="{CA07D039-3F99-427D-8D36-9D6B90947F38}"/>
</file>

<file path=customXml/itemProps3.xml><?xml version="1.0" encoding="utf-8"?>
<ds:datastoreItem xmlns:ds="http://schemas.openxmlformats.org/officeDocument/2006/customXml" ds:itemID="{6C8B6B47-1801-405C-B944-F6B07A52D8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EDD18A-617D-4835-9A42-F2DC3633D942}"/>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5262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Ailsa Morrison</dc:creator>
  <cp:lastModifiedBy>Ailsa Morrison</cp:lastModifiedBy>
  <cp:revision>2</cp:revision>
  <dcterms:created xsi:type="dcterms:W3CDTF">2025-12-22T11:22:00Z</dcterms:created>
  <dcterms:modified xsi:type="dcterms:W3CDTF">2025-12-22T11:22:00Z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0x010100540009AA9B7AD14AB7CB3A6FC98C51F800B8DBD8FED4850A41A57A29A484745FAE</vt:lpwstr>
  </property>
  <property fmtid="{D5CDD505-2E9C-101B-9397-08002B2CF9AE}" pid="4" name="docLang">
    <vt:lpwstr>en</vt:lpwstr>
  </property>
</Properties>
</file>