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AEB9" w14:textId="581E3FCD" w:rsidR="002300F3" w:rsidRDefault="0093B758" w:rsidP="0BC0DAE6">
      <w:pPr>
        <w:rPr>
          <w:rFonts w:ascii="Arial" w:eastAsia="Arial" w:hAnsi="Arial" w:cs="Arial"/>
          <w:sz w:val="36"/>
          <w:szCs w:val="36"/>
        </w:rPr>
      </w:pPr>
      <w:r>
        <w:rPr>
          <w:noProof/>
        </w:rPr>
        <w:drawing>
          <wp:inline distT="0" distB="0" distL="0" distR="0" wp14:anchorId="28573191" wp14:editId="19E61B69">
            <wp:extent cx="1158340" cy="1158340"/>
            <wp:effectExtent l="0" t="0" r="0" b="0"/>
            <wp:docPr id="1670560425" name="Picture 167056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58340" cy="1158340"/>
                    </a:xfrm>
                    <a:prstGeom prst="rect">
                      <a:avLst/>
                    </a:prstGeom>
                  </pic:spPr>
                </pic:pic>
              </a:graphicData>
            </a:graphic>
          </wp:inline>
        </w:drawing>
      </w:r>
    </w:p>
    <w:p w14:paraId="79817946" w14:textId="00C20125" w:rsidR="002300F3" w:rsidRDefault="00561B7F" w:rsidP="0BC0DAE6">
      <w:pPr>
        <w:rPr>
          <w:rFonts w:ascii="Arial" w:eastAsia="Arial" w:hAnsi="Arial" w:cs="Arial"/>
          <w:sz w:val="36"/>
          <w:szCs w:val="36"/>
        </w:rPr>
      </w:pPr>
      <w:r w:rsidRPr="0BC0DAE6">
        <w:rPr>
          <w:rFonts w:ascii="Arial" w:eastAsia="Arial" w:hAnsi="Arial" w:cs="Arial"/>
          <w:sz w:val="40"/>
          <w:szCs w:val="40"/>
        </w:rPr>
        <w:t xml:space="preserve">Mainstreaming the </w:t>
      </w:r>
      <w:r w:rsidR="00F40EE1" w:rsidRPr="0BC0DAE6">
        <w:rPr>
          <w:rFonts w:ascii="Arial" w:eastAsia="Arial" w:hAnsi="Arial" w:cs="Arial"/>
          <w:sz w:val="40"/>
          <w:szCs w:val="40"/>
        </w:rPr>
        <w:t xml:space="preserve">Public Sector </w:t>
      </w:r>
      <w:r w:rsidRPr="0BC0DAE6">
        <w:rPr>
          <w:rFonts w:ascii="Arial" w:eastAsia="Arial" w:hAnsi="Arial" w:cs="Arial"/>
          <w:sz w:val="40"/>
          <w:szCs w:val="40"/>
        </w:rPr>
        <w:t xml:space="preserve">Equality Duty </w:t>
      </w:r>
      <w:r w:rsidR="00C31661" w:rsidRPr="0BC0DAE6">
        <w:rPr>
          <w:rFonts w:ascii="Arial" w:eastAsia="Arial" w:hAnsi="Arial" w:cs="Arial"/>
          <w:sz w:val="40"/>
          <w:szCs w:val="40"/>
        </w:rPr>
        <w:t xml:space="preserve">and Equality Outcomes Progress Report </w:t>
      </w:r>
      <w:r w:rsidRPr="0BC0DAE6">
        <w:rPr>
          <w:rFonts w:ascii="Arial" w:eastAsia="Arial" w:hAnsi="Arial" w:cs="Arial"/>
          <w:sz w:val="40"/>
          <w:szCs w:val="40"/>
        </w:rPr>
        <w:t>202</w:t>
      </w:r>
      <w:r w:rsidR="00C31661" w:rsidRPr="0BC0DAE6">
        <w:rPr>
          <w:rFonts w:ascii="Arial" w:eastAsia="Arial" w:hAnsi="Arial" w:cs="Arial"/>
          <w:sz w:val="40"/>
          <w:szCs w:val="40"/>
        </w:rPr>
        <w:t>3</w:t>
      </w:r>
      <w:r w:rsidRPr="0BC0DAE6">
        <w:rPr>
          <w:rFonts w:ascii="Arial" w:eastAsia="Arial" w:hAnsi="Arial" w:cs="Arial"/>
          <w:sz w:val="40"/>
          <w:szCs w:val="40"/>
        </w:rPr>
        <w:t>-202</w:t>
      </w:r>
      <w:r w:rsidR="00C31661" w:rsidRPr="0BC0DAE6">
        <w:rPr>
          <w:rFonts w:ascii="Arial" w:eastAsia="Arial" w:hAnsi="Arial" w:cs="Arial"/>
          <w:sz w:val="40"/>
          <w:szCs w:val="40"/>
        </w:rPr>
        <w:t>5</w:t>
      </w:r>
      <w:r w:rsidRPr="0BC0DAE6">
        <w:rPr>
          <w:rFonts w:ascii="Arial" w:eastAsia="Arial" w:hAnsi="Arial" w:cs="Arial"/>
          <w:sz w:val="40"/>
          <w:szCs w:val="40"/>
        </w:rPr>
        <w:t xml:space="preserve"> </w:t>
      </w:r>
    </w:p>
    <w:p w14:paraId="480D7929" w14:textId="7BCEEDF9" w:rsidR="63FE91C4" w:rsidRDefault="63FE91C4" w:rsidP="63FE91C4">
      <w:pPr>
        <w:pStyle w:val="ListBullet2"/>
        <w:numPr>
          <w:ilvl w:val="0"/>
          <w:numId w:val="0"/>
        </w:numPr>
        <w:spacing w:before="60"/>
        <w:rPr>
          <w:rFonts w:ascii="Arial" w:hAnsi="Arial" w:cs="Arial"/>
        </w:rPr>
      </w:pPr>
    </w:p>
    <w:p w14:paraId="542A4E5C" w14:textId="77777777" w:rsidR="001F540E" w:rsidRPr="001F540E" w:rsidRDefault="001F540E" w:rsidP="001F540E">
      <w:pPr>
        <w:pStyle w:val="ListBullet2"/>
        <w:numPr>
          <w:ilvl w:val="0"/>
          <w:numId w:val="0"/>
        </w:numPr>
        <w:spacing w:before="60"/>
        <w:rPr>
          <w:rFonts w:ascii="Arial" w:hAnsi="Arial" w:cs="Arial"/>
          <w:szCs w:val="24"/>
        </w:rPr>
      </w:pPr>
      <w:r w:rsidRPr="001F540E">
        <w:rPr>
          <w:rFonts w:ascii="Arial" w:hAnsi="Arial" w:cs="Arial"/>
          <w:szCs w:val="24"/>
        </w:rPr>
        <w:t>NES plays an important role in improving the health of the population and reducing health inequalities in our communities.</w:t>
      </w:r>
    </w:p>
    <w:p w14:paraId="571390F7" w14:textId="77777777" w:rsidR="001F540E" w:rsidRDefault="001F540E" w:rsidP="001F540E">
      <w:pPr>
        <w:pStyle w:val="ListBullet2"/>
        <w:numPr>
          <w:ilvl w:val="0"/>
          <w:numId w:val="0"/>
        </w:numPr>
        <w:spacing w:before="60"/>
        <w:rPr>
          <w:rFonts w:ascii="Arial" w:hAnsi="Arial" w:cs="Arial"/>
          <w:szCs w:val="24"/>
        </w:rPr>
      </w:pPr>
    </w:p>
    <w:p w14:paraId="760D077F" w14:textId="5ED61C96" w:rsidR="001F540E" w:rsidRDefault="001F540E" w:rsidP="001F540E">
      <w:pPr>
        <w:pStyle w:val="ListBullet2"/>
        <w:numPr>
          <w:ilvl w:val="0"/>
          <w:numId w:val="0"/>
        </w:numPr>
        <w:spacing w:before="60"/>
        <w:rPr>
          <w:rFonts w:ascii="Arial" w:hAnsi="Arial" w:cs="Arial"/>
          <w:szCs w:val="24"/>
        </w:rPr>
      </w:pPr>
      <w:r w:rsidRPr="001F540E">
        <w:rPr>
          <w:rFonts w:ascii="Arial" w:hAnsi="Arial" w:cs="Arial"/>
          <w:szCs w:val="24"/>
        </w:rPr>
        <w:t>By attracting people to careers in health and social care, we can create jobs and boost the economy. Our work programmes ensure that those who work in health, social care and social work are skilled, confident, and motivated to continually improve outcomes for people. We promote and uphold human rights through our education and training and provide challenge where these are not being upheld.</w:t>
      </w:r>
    </w:p>
    <w:p w14:paraId="2F7DCE13" w14:textId="77777777" w:rsidR="00E96EF0" w:rsidRDefault="00E96EF0" w:rsidP="001F540E">
      <w:pPr>
        <w:pStyle w:val="ListBullet2"/>
        <w:numPr>
          <w:ilvl w:val="0"/>
          <w:numId w:val="0"/>
        </w:numPr>
        <w:spacing w:before="60"/>
        <w:rPr>
          <w:rFonts w:ascii="Arial" w:hAnsi="Arial" w:cs="Arial"/>
          <w:szCs w:val="24"/>
        </w:rPr>
      </w:pPr>
    </w:p>
    <w:p w14:paraId="1E823117" w14:textId="627320FD" w:rsidR="00E96EF0" w:rsidRPr="001F540E" w:rsidRDefault="00E96EF0" w:rsidP="001F540E">
      <w:pPr>
        <w:pStyle w:val="ListBullet2"/>
        <w:numPr>
          <w:ilvl w:val="0"/>
          <w:numId w:val="0"/>
        </w:numPr>
        <w:spacing w:before="60"/>
        <w:rPr>
          <w:rFonts w:ascii="Arial" w:hAnsi="Arial" w:cs="Arial"/>
          <w:szCs w:val="24"/>
        </w:rPr>
      </w:pPr>
      <w:r>
        <w:rPr>
          <w:rFonts w:ascii="Arial" w:hAnsi="Arial" w:cs="Arial"/>
          <w:szCs w:val="24"/>
        </w:rPr>
        <w:t xml:space="preserve">You can find out more about NES </w:t>
      </w:r>
      <w:r w:rsidR="00640B90">
        <w:rPr>
          <w:rFonts w:ascii="Arial" w:hAnsi="Arial" w:cs="Arial"/>
          <w:szCs w:val="24"/>
        </w:rPr>
        <w:t xml:space="preserve">at </w:t>
      </w:r>
      <w:hyperlink r:id="rId9" w:history="1">
        <w:r w:rsidR="00640B90" w:rsidRPr="00640B90">
          <w:rPr>
            <w:rStyle w:val="Hyperlink"/>
            <w:rFonts w:ascii="Arial" w:hAnsi="Arial" w:cs="Arial"/>
            <w:szCs w:val="24"/>
          </w:rPr>
          <w:t>About NHS Education for Scotland</w:t>
        </w:r>
      </w:hyperlink>
    </w:p>
    <w:p w14:paraId="05F86A62" w14:textId="716B5B28" w:rsidR="00561B7F" w:rsidRDefault="00561B7F" w:rsidP="00496474">
      <w:pPr>
        <w:pStyle w:val="Heading1"/>
        <w:rPr>
          <w:rFonts w:ascii="Arial" w:eastAsia="Arial" w:hAnsi="Arial" w:cs="Arial"/>
          <w:sz w:val="28"/>
          <w:szCs w:val="28"/>
        </w:rPr>
      </w:pPr>
      <w:r w:rsidRPr="00496474">
        <w:rPr>
          <w:rFonts w:ascii="Arial" w:eastAsia="Arial" w:hAnsi="Arial" w:cs="Arial"/>
          <w:sz w:val="28"/>
          <w:szCs w:val="28"/>
        </w:rPr>
        <w:t>Purpose of this report</w:t>
      </w:r>
    </w:p>
    <w:p w14:paraId="59AE83B0" w14:textId="25082D93" w:rsidR="00BD0218" w:rsidRPr="00357B65" w:rsidRDefault="008B4042">
      <w:pPr>
        <w:rPr>
          <w:rFonts w:ascii="Arial" w:hAnsi="Arial" w:cs="Arial"/>
          <w:sz w:val="24"/>
          <w:szCs w:val="24"/>
        </w:rPr>
      </w:pPr>
      <w:r w:rsidRPr="00357B65">
        <w:rPr>
          <w:rFonts w:ascii="Arial" w:hAnsi="Arial" w:cs="Arial"/>
          <w:sz w:val="24"/>
          <w:szCs w:val="24"/>
        </w:rPr>
        <w:t xml:space="preserve">As an NHS Board, NES is required to </w:t>
      </w:r>
      <w:r w:rsidR="00D408C3" w:rsidRPr="00357B65">
        <w:rPr>
          <w:rFonts w:ascii="Arial" w:hAnsi="Arial" w:cs="Arial"/>
          <w:sz w:val="24"/>
          <w:szCs w:val="24"/>
        </w:rPr>
        <w:t xml:space="preserve">publish a report on the progress </w:t>
      </w:r>
      <w:r w:rsidR="00024C4C" w:rsidRPr="00357B65">
        <w:rPr>
          <w:rFonts w:ascii="Arial" w:hAnsi="Arial" w:cs="Arial"/>
          <w:sz w:val="24"/>
          <w:szCs w:val="24"/>
        </w:rPr>
        <w:t>it has made</w:t>
      </w:r>
      <w:r w:rsidR="007C06A9" w:rsidRPr="00357B65">
        <w:rPr>
          <w:rFonts w:ascii="Arial" w:hAnsi="Arial" w:cs="Arial"/>
          <w:sz w:val="24"/>
          <w:szCs w:val="24"/>
        </w:rPr>
        <w:t xml:space="preserve"> to </w:t>
      </w:r>
      <w:r w:rsidR="00D07EE1" w:rsidRPr="00357B65">
        <w:rPr>
          <w:rFonts w:ascii="Arial" w:hAnsi="Arial" w:cs="Arial"/>
          <w:sz w:val="24"/>
          <w:szCs w:val="24"/>
        </w:rPr>
        <w:t>have ‘due regard’ to the Public Sector Equality Duty.</w:t>
      </w:r>
      <w:r w:rsidR="00BD7D59" w:rsidRPr="00357B65">
        <w:rPr>
          <w:rFonts w:ascii="Arial" w:hAnsi="Arial" w:cs="Arial"/>
          <w:sz w:val="24"/>
          <w:szCs w:val="24"/>
        </w:rPr>
        <w:t xml:space="preserve"> </w:t>
      </w:r>
      <w:r w:rsidR="6F67C7C3" w:rsidRPr="7AAD3EA3">
        <w:rPr>
          <w:rFonts w:ascii="Arial" w:hAnsi="Arial" w:cs="Arial"/>
          <w:sz w:val="24"/>
          <w:szCs w:val="24"/>
        </w:rPr>
        <w:t>Speci</w:t>
      </w:r>
      <w:r w:rsidR="35795C1B" w:rsidRPr="7AAD3EA3">
        <w:rPr>
          <w:rFonts w:ascii="Arial" w:hAnsi="Arial" w:cs="Arial"/>
          <w:sz w:val="24"/>
          <w:szCs w:val="24"/>
        </w:rPr>
        <w:t>fic</w:t>
      </w:r>
      <w:r w:rsidR="6F67C7C3" w:rsidRPr="7AAD3EA3">
        <w:rPr>
          <w:rFonts w:ascii="Arial" w:hAnsi="Arial" w:cs="Arial"/>
          <w:sz w:val="24"/>
          <w:szCs w:val="24"/>
        </w:rPr>
        <w:t>ally</w:t>
      </w:r>
      <w:r w:rsidR="00BD7D59" w:rsidRPr="00357B65">
        <w:rPr>
          <w:rFonts w:ascii="Arial" w:hAnsi="Arial" w:cs="Arial"/>
          <w:sz w:val="24"/>
          <w:szCs w:val="24"/>
        </w:rPr>
        <w:t xml:space="preserve">, </w:t>
      </w:r>
      <w:r w:rsidR="00E70BA7" w:rsidRPr="00357B65">
        <w:rPr>
          <w:rFonts w:ascii="Arial" w:hAnsi="Arial" w:cs="Arial"/>
          <w:sz w:val="24"/>
          <w:szCs w:val="24"/>
        </w:rPr>
        <w:t>this is in relation to the three</w:t>
      </w:r>
      <w:r w:rsidR="00451996" w:rsidRPr="00357B65">
        <w:rPr>
          <w:rFonts w:ascii="Arial" w:hAnsi="Arial" w:cs="Arial"/>
          <w:sz w:val="24"/>
          <w:szCs w:val="24"/>
        </w:rPr>
        <w:t xml:space="preserve"> needs set out in the Public Sector Equality Duty to:</w:t>
      </w:r>
    </w:p>
    <w:p w14:paraId="1E831EC6" w14:textId="264EDAF5" w:rsidR="00584A31" w:rsidRPr="00357B65" w:rsidRDefault="00584A31" w:rsidP="00584A31">
      <w:pPr>
        <w:pStyle w:val="ListBullet2"/>
        <w:tabs>
          <w:tab w:val="clear" w:pos="643"/>
          <w:tab w:val="num" w:pos="2403"/>
        </w:tabs>
        <w:spacing w:before="60"/>
        <w:ind w:left="927"/>
        <w:rPr>
          <w:rFonts w:ascii="Arial" w:hAnsi="Arial" w:cs="Arial"/>
          <w:szCs w:val="24"/>
        </w:rPr>
      </w:pPr>
      <w:r w:rsidRPr="00357B65">
        <w:rPr>
          <w:rFonts w:ascii="Arial" w:hAnsi="Arial" w:cs="Arial"/>
          <w:szCs w:val="24"/>
        </w:rPr>
        <w:t xml:space="preserve">eliminate discrimination, harassment, victimisation and any other conduct prohibited under the </w:t>
      </w:r>
      <w:r w:rsidR="004F1B60" w:rsidRPr="00357B65">
        <w:rPr>
          <w:rFonts w:ascii="Arial" w:hAnsi="Arial" w:cs="Arial"/>
          <w:szCs w:val="24"/>
        </w:rPr>
        <w:t xml:space="preserve">Equality </w:t>
      </w:r>
      <w:r w:rsidRPr="00357B65">
        <w:rPr>
          <w:rFonts w:ascii="Arial" w:hAnsi="Arial" w:cs="Arial"/>
          <w:szCs w:val="24"/>
        </w:rPr>
        <w:t>Act</w:t>
      </w:r>
      <w:r w:rsidR="004F1B60" w:rsidRPr="00357B65">
        <w:rPr>
          <w:rFonts w:ascii="Arial" w:hAnsi="Arial" w:cs="Arial"/>
          <w:szCs w:val="24"/>
        </w:rPr>
        <w:t xml:space="preserve"> (2010).</w:t>
      </w:r>
    </w:p>
    <w:p w14:paraId="34881A9C" w14:textId="77777777" w:rsidR="004F1B60" w:rsidRPr="00357B65" w:rsidRDefault="00584A31" w:rsidP="00584A31">
      <w:pPr>
        <w:pStyle w:val="ListBullet2"/>
        <w:tabs>
          <w:tab w:val="clear" w:pos="643"/>
          <w:tab w:val="num" w:pos="2403"/>
        </w:tabs>
        <w:ind w:left="927"/>
        <w:rPr>
          <w:rFonts w:ascii="Arial" w:hAnsi="Arial" w:cs="Arial"/>
          <w:szCs w:val="24"/>
        </w:rPr>
      </w:pPr>
      <w:r w:rsidRPr="00357B65">
        <w:rPr>
          <w:rFonts w:ascii="Arial" w:hAnsi="Arial" w:cs="Arial"/>
          <w:szCs w:val="24"/>
        </w:rPr>
        <w:t xml:space="preserve">advance equality of opportunity between persons who share a relevant protected characteristic and persons who do not share it </w:t>
      </w:r>
    </w:p>
    <w:p w14:paraId="1201B76A" w14:textId="5DE1A51C" w:rsidR="00451996" w:rsidRPr="00357B65" w:rsidRDefault="00584A31" w:rsidP="00584A31">
      <w:pPr>
        <w:pStyle w:val="ListBullet2"/>
        <w:tabs>
          <w:tab w:val="clear" w:pos="643"/>
          <w:tab w:val="num" w:pos="2403"/>
        </w:tabs>
        <w:ind w:left="927"/>
        <w:rPr>
          <w:rFonts w:ascii="Arial" w:hAnsi="Arial" w:cs="Arial"/>
          <w:szCs w:val="24"/>
        </w:rPr>
      </w:pPr>
      <w:r w:rsidRPr="00357B65">
        <w:rPr>
          <w:rFonts w:ascii="Arial" w:hAnsi="Arial" w:cs="Arial"/>
          <w:szCs w:val="24"/>
        </w:rPr>
        <w:t>foster good relations between persons who share a relevant protected characteristic and persons who do not share it</w:t>
      </w:r>
    </w:p>
    <w:p w14:paraId="5C0EBD83" w14:textId="0C02D097" w:rsidR="457E8316" w:rsidRPr="00357B65" w:rsidRDefault="457E8316" w:rsidP="12DB6D10">
      <w:pPr>
        <w:rPr>
          <w:rFonts w:ascii="Arial" w:eastAsia="Times New Roman" w:hAnsi="Arial" w:cs="Arial"/>
          <w:color w:val="000000" w:themeColor="text1"/>
          <w:sz w:val="24"/>
          <w:szCs w:val="24"/>
        </w:rPr>
      </w:pPr>
      <w:r w:rsidRPr="00357B65">
        <w:rPr>
          <w:rFonts w:ascii="Arial" w:eastAsia="Times New Roman" w:hAnsi="Arial" w:cs="Arial"/>
          <w:color w:val="000000" w:themeColor="text1"/>
          <w:sz w:val="24"/>
          <w:szCs w:val="24"/>
        </w:rPr>
        <w:t xml:space="preserve">We published our Equality Outcomes and Mainstreaming Report in April 2021. This set out our Equality Outcomes for April 2021-2025. </w:t>
      </w:r>
      <w:r w:rsidRPr="63FE91C4">
        <w:rPr>
          <w:rFonts w:ascii="Arial" w:eastAsia="Times New Roman" w:hAnsi="Arial" w:cs="Arial"/>
          <w:color w:val="000000" w:themeColor="text1"/>
          <w:sz w:val="24"/>
          <w:szCs w:val="24"/>
        </w:rPr>
        <w:t xml:space="preserve">We published our </w:t>
      </w:r>
      <w:hyperlink r:id="rId10">
        <w:r w:rsidR="51102801" w:rsidRPr="63FE91C4">
          <w:rPr>
            <w:rStyle w:val="Hyperlink"/>
            <w:rFonts w:ascii="Arial" w:eastAsia="Times New Roman" w:hAnsi="Arial" w:cs="Arial"/>
            <w:sz w:val="24"/>
            <w:szCs w:val="24"/>
          </w:rPr>
          <w:t>two</w:t>
        </w:r>
        <w:r w:rsidRPr="63FE91C4">
          <w:rPr>
            <w:rStyle w:val="Hyperlink"/>
            <w:rFonts w:ascii="Arial" w:eastAsia="Times New Roman" w:hAnsi="Arial" w:cs="Arial"/>
            <w:sz w:val="24"/>
            <w:szCs w:val="24"/>
          </w:rPr>
          <w:t>-year progress report</w:t>
        </w:r>
      </w:hyperlink>
      <w:r w:rsidRPr="63FE91C4">
        <w:rPr>
          <w:rFonts w:ascii="Arial" w:eastAsia="Times New Roman" w:hAnsi="Arial" w:cs="Arial"/>
          <w:color w:val="000000" w:themeColor="text1"/>
          <w:sz w:val="24"/>
          <w:szCs w:val="24"/>
        </w:rPr>
        <w:t xml:space="preserve"> in April 2023. </w:t>
      </w:r>
    </w:p>
    <w:p w14:paraId="5E572097" w14:textId="77F8E8BF" w:rsidR="457E8316" w:rsidRPr="00357B65" w:rsidRDefault="457E8316" w:rsidP="12DB6D10">
      <w:pPr>
        <w:rPr>
          <w:rFonts w:ascii="Arial" w:eastAsia="Times New Roman" w:hAnsi="Arial" w:cs="Arial"/>
          <w:color w:val="000000" w:themeColor="text1"/>
          <w:sz w:val="24"/>
          <w:szCs w:val="24"/>
        </w:rPr>
      </w:pPr>
      <w:r w:rsidRPr="00357B65">
        <w:rPr>
          <w:rFonts w:ascii="Arial" w:eastAsia="Times New Roman" w:hAnsi="Arial" w:cs="Arial"/>
          <w:color w:val="000000" w:themeColor="text1"/>
          <w:sz w:val="24"/>
          <w:szCs w:val="24"/>
        </w:rPr>
        <w:t>This report contains the following:</w:t>
      </w:r>
    </w:p>
    <w:p w14:paraId="54F6AD08" w14:textId="27C0BAF8" w:rsidR="457E8316" w:rsidRPr="00357B65" w:rsidRDefault="457E8316" w:rsidP="12DB6D10">
      <w:pPr>
        <w:pStyle w:val="ListParagraph"/>
        <w:numPr>
          <w:ilvl w:val="0"/>
          <w:numId w:val="1"/>
        </w:numPr>
        <w:spacing w:before="240" w:after="240"/>
        <w:rPr>
          <w:rFonts w:ascii="Arial" w:eastAsia="Times New Roman" w:hAnsi="Arial" w:cs="Arial"/>
          <w:color w:val="000000" w:themeColor="text1"/>
          <w:sz w:val="24"/>
          <w:szCs w:val="24"/>
        </w:rPr>
      </w:pPr>
      <w:r w:rsidRPr="00357B65">
        <w:rPr>
          <w:rFonts w:ascii="Arial" w:eastAsia="Times New Roman" w:hAnsi="Arial" w:cs="Arial"/>
          <w:color w:val="000000" w:themeColor="text1"/>
          <w:sz w:val="24"/>
          <w:szCs w:val="24"/>
        </w:rPr>
        <w:t>Progress with our Equality Outcomes since April 202</w:t>
      </w:r>
      <w:r w:rsidR="42B17C68" w:rsidRPr="00357B65">
        <w:rPr>
          <w:rFonts w:ascii="Arial" w:eastAsia="Times New Roman" w:hAnsi="Arial" w:cs="Arial"/>
          <w:color w:val="000000" w:themeColor="text1"/>
          <w:sz w:val="24"/>
          <w:szCs w:val="24"/>
        </w:rPr>
        <w:t>3</w:t>
      </w:r>
      <w:r w:rsidR="0E73D685" w:rsidRPr="00496474">
        <w:rPr>
          <w:rFonts w:ascii="Arial" w:eastAsia="Times New Roman" w:hAnsi="Arial" w:cs="Arial"/>
          <w:color w:val="000000" w:themeColor="text1"/>
          <w:sz w:val="24"/>
          <w:szCs w:val="24"/>
        </w:rPr>
        <w:t>.</w:t>
      </w:r>
    </w:p>
    <w:p w14:paraId="3F60BFD0" w14:textId="23597292" w:rsidR="457E8316" w:rsidRPr="00357B65" w:rsidRDefault="457E8316" w:rsidP="12DB6D10">
      <w:pPr>
        <w:pStyle w:val="ListParagraph"/>
        <w:numPr>
          <w:ilvl w:val="0"/>
          <w:numId w:val="1"/>
        </w:numPr>
        <w:spacing w:before="240" w:after="240"/>
        <w:rPr>
          <w:rFonts w:ascii="Arial" w:hAnsi="Arial" w:cs="Arial"/>
          <w:sz w:val="24"/>
          <w:szCs w:val="24"/>
        </w:rPr>
      </w:pPr>
      <w:r w:rsidRPr="00357B65">
        <w:rPr>
          <w:rFonts w:ascii="Arial" w:eastAsia="Times New Roman" w:hAnsi="Arial" w:cs="Arial"/>
          <w:color w:val="000000" w:themeColor="text1"/>
          <w:sz w:val="24"/>
          <w:szCs w:val="24"/>
        </w:rPr>
        <w:t>How we are integrating the Equality Duty into our day</w:t>
      </w:r>
      <w:r w:rsidR="5DC57B2F" w:rsidRPr="00496474">
        <w:rPr>
          <w:rFonts w:ascii="Arial" w:eastAsia="Times New Roman" w:hAnsi="Arial" w:cs="Arial"/>
          <w:color w:val="000000" w:themeColor="text1"/>
          <w:sz w:val="24"/>
          <w:szCs w:val="24"/>
        </w:rPr>
        <w:t>-</w:t>
      </w:r>
      <w:r w:rsidRPr="00357B65">
        <w:rPr>
          <w:rFonts w:ascii="Arial" w:eastAsia="Times New Roman" w:hAnsi="Arial" w:cs="Arial"/>
          <w:color w:val="000000" w:themeColor="text1"/>
          <w:sz w:val="24"/>
          <w:szCs w:val="24"/>
        </w:rPr>
        <w:t>to</w:t>
      </w:r>
      <w:r w:rsidR="5DC57B2F" w:rsidRPr="00496474">
        <w:rPr>
          <w:rFonts w:ascii="Arial" w:eastAsia="Times New Roman" w:hAnsi="Arial" w:cs="Arial"/>
          <w:color w:val="000000" w:themeColor="text1"/>
          <w:sz w:val="24"/>
          <w:szCs w:val="24"/>
        </w:rPr>
        <w:t>-</w:t>
      </w:r>
      <w:r w:rsidRPr="00357B65">
        <w:rPr>
          <w:rFonts w:ascii="Arial" w:eastAsia="Times New Roman" w:hAnsi="Arial" w:cs="Arial"/>
          <w:color w:val="000000" w:themeColor="text1"/>
          <w:sz w:val="24"/>
          <w:szCs w:val="24"/>
        </w:rPr>
        <w:t>day work</w:t>
      </w:r>
      <w:r w:rsidR="66033E74" w:rsidRPr="00496474">
        <w:rPr>
          <w:rFonts w:ascii="Arial" w:eastAsia="Times New Roman" w:hAnsi="Arial" w:cs="Arial"/>
          <w:color w:val="000000" w:themeColor="text1"/>
          <w:sz w:val="24"/>
          <w:szCs w:val="24"/>
        </w:rPr>
        <w:t>.</w:t>
      </w:r>
    </w:p>
    <w:p w14:paraId="5BFF5E59" w14:textId="7C44BBDB" w:rsidR="78A3E622" w:rsidRPr="00357B65" w:rsidRDefault="78A3E622" w:rsidP="12DB6D10">
      <w:pPr>
        <w:pStyle w:val="ListParagraph"/>
        <w:numPr>
          <w:ilvl w:val="0"/>
          <w:numId w:val="1"/>
        </w:numPr>
        <w:spacing w:before="240" w:after="240"/>
        <w:rPr>
          <w:rFonts w:ascii="Arial" w:eastAsia="Times New Roman" w:hAnsi="Arial" w:cs="Arial"/>
          <w:color w:val="000000" w:themeColor="text1"/>
          <w:sz w:val="24"/>
          <w:szCs w:val="24"/>
        </w:rPr>
      </w:pPr>
      <w:r w:rsidRPr="00357B65">
        <w:rPr>
          <w:rFonts w:ascii="Arial" w:eastAsia="Times New Roman" w:hAnsi="Arial" w:cs="Arial"/>
          <w:color w:val="000000" w:themeColor="text1"/>
          <w:sz w:val="24"/>
          <w:szCs w:val="24"/>
        </w:rPr>
        <w:t>How we have gathered and used employee information</w:t>
      </w:r>
      <w:r w:rsidR="0B474556" w:rsidRPr="00357B65">
        <w:rPr>
          <w:rFonts w:ascii="Arial" w:eastAsia="Times New Roman" w:hAnsi="Arial" w:cs="Arial"/>
          <w:color w:val="000000" w:themeColor="text1"/>
          <w:sz w:val="24"/>
          <w:szCs w:val="24"/>
        </w:rPr>
        <w:t>, including our gender pay gap.</w:t>
      </w:r>
    </w:p>
    <w:p w14:paraId="23244DA4" w14:textId="6FC41ACF" w:rsidR="0B474556" w:rsidRPr="00357B65" w:rsidRDefault="0B474556" w:rsidP="12DB6D10">
      <w:pPr>
        <w:pStyle w:val="ListParagraph"/>
        <w:numPr>
          <w:ilvl w:val="0"/>
          <w:numId w:val="1"/>
        </w:numPr>
        <w:spacing w:before="240" w:after="240"/>
        <w:rPr>
          <w:rFonts w:ascii="Arial" w:eastAsia="Times New Roman" w:hAnsi="Arial" w:cs="Arial"/>
          <w:color w:val="000000" w:themeColor="text1"/>
          <w:sz w:val="24"/>
          <w:szCs w:val="24"/>
        </w:rPr>
      </w:pPr>
      <w:r w:rsidRPr="00357B65">
        <w:rPr>
          <w:rFonts w:ascii="Arial" w:eastAsia="Times New Roman" w:hAnsi="Arial" w:cs="Arial"/>
          <w:color w:val="000000" w:themeColor="text1"/>
          <w:sz w:val="24"/>
          <w:szCs w:val="24"/>
        </w:rPr>
        <w:t xml:space="preserve">Reflections on our learning about how we have progressed our work to meet the Public Sector Equality Duty over the last </w:t>
      </w:r>
      <w:r w:rsidR="4F9AABEF" w:rsidRPr="00496474">
        <w:rPr>
          <w:rFonts w:ascii="Arial" w:eastAsia="Times New Roman" w:hAnsi="Arial" w:cs="Arial"/>
          <w:color w:val="000000" w:themeColor="text1"/>
          <w:sz w:val="24"/>
          <w:szCs w:val="24"/>
        </w:rPr>
        <w:t>four</w:t>
      </w:r>
      <w:r w:rsidRPr="00357B65">
        <w:rPr>
          <w:rFonts w:ascii="Arial" w:eastAsia="Times New Roman" w:hAnsi="Arial" w:cs="Arial"/>
          <w:color w:val="000000" w:themeColor="text1"/>
          <w:sz w:val="24"/>
          <w:szCs w:val="24"/>
        </w:rPr>
        <w:t xml:space="preserve"> years.</w:t>
      </w:r>
    </w:p>
    <w:p w14:paraId="71AAE347" w14:textId="75DE31AA" w:rsidR="00561B7F" w:rsidRPr="00357B65" w:rsidRDefault="005C7776" w:rsidP="00496474">
      <w:pPr>
        <w:pStyle w:val="Heading1"/>
        <w:rPr>
          <w:rFonts w:ascii="Arial" w:eastAsia="Arial" w:hAnsi="Arial" w:cs="Arial"/>
          <w:sz w:val="28"/>
          <w:szCs w:val="28"/>
        </w:rPr>
      </w:pPr>
      <w:r w:rsidRPr="00496474">
        <w:rPr>
          <w:rFonts w:ascii="Arial" w:eastAsia="Arial" w:hAnsi="Arial" w:cs="Arial"/>
          <w:sz w:val="28"/>
          <w:szCs w:val="28"/>
        </w:rPr>
        <w:lastRenderedPageBreak/>
        <w:t>Progress with our Equality Outcomes</w:t>
      </w:r>
    </w:p>
    <w:p w14:paraId="23E7F067" w14:textId="7CC6D7F2" w:rsidR="008C4102" w:rsidRDefault="008C4102"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We identified </w:t>
      </w:r>
      <w:r w:rsidR="5733D300" w:rsidRPr="00496474">
        <w:rPr>
          <w:rFonts w:ascii="Arial" w:eastAsia="Arial" w:hAnsi="Arial" w:cs="Arial"/>
          <w:sz w:val="24"/>
          <w:szCs w:val="24"/>
        </w:rPr>
        <w:t>eight</w:t>
      </w:r>
      <w:r w:rsidR="00882BF6" w:rsidRPr="00496474">
        <w:rPr>
          <w:rFonts w:ascii="Arial" w:eastAsia="Arial" w:hAnsi="Arial" w:cs="Arial"/>
          <w:sz w:val="24"/>
          <w:szCs w:val="24"/>
        </w:rPr>
        <w:t xml:space="preserve"> equality outcomes in April 2021 and published a </w:t>
      </w:r>
      <w:hyperlink r:id="rId11">
        <w:r w:rsidR="00882BF6" w:rsidRPr="00496474">
          <w:rPr>
            <w:rStyle w:val="Hyperlink"/>
            <w:rFonts w:ascii="Arial" w:eastAsia="Arial" w:hAnsi="Arial" w:cs="Arial"/>
            <w:sz w:val="24"/>
            <w:szCs w:val="24"/>
          </w:rPr>
          <w:t>report</w:t>
        </w:r>
      </w:hyperlink>
      <w:r w:rsidR="00882BF6" w:rsidRPr="00496474">
        <w:rPr>
          <w:rFonts w:ascii="Arial" w:eastAsia="Arial" w:hAnsi="Arial" w:cs="Arial"/>
          <w:sz w:val="24"/>
          <w:szCs w:val="24"/>
        </w:rPr>
        <w:t xml:space="preserve"> on our progress in April 2023. </w:t>
      </w:r>
      <w:r w:rsidR="00094747" w:rsidRPr="00496474">
        <w:rPr>
          <w:rFonts w:ascii="Arial" w:eastAsia="Arial" w:hAnsi="Arial" w:cs="Arial"/>
          <w:sz w:val="24"/>
          <w:szCs w:val="24"/>
        </w:rPr>
        <w:t>We took the opportunity</w:t>
      </w:r>
      <w:r w:rsidR="00F003D1" w:rsidRPr="00496474">
        <w:rPr>
          <w:rFonts w:ascii="Arial" w:eastAsia="Arial" w:hAnsi="Arial" w:cs="Arial"/>
          <w:sz w:val="24"/>
          <w:szCs w:val="24"/>
        </w:rPr>
        <w:t xml:space="preserve"> </w:t>
      </w:r>
      <w:r w:rsidR="00E51BED" w:rsidRPr="00496474">
        <w:rPr>
          <w:rFonts w:ascii="Arial" w:eastAsia="Arial" w:hAnsi="Arial" w:cs="Arial"/>
          <w:sz w:val="24"/>
          <w:szCs w:val="24"/>
        </w:rPr>
        <w:t>as NES developed a new</w:t>
      </w:r>
      <w:r w:rsidR="00554BCF" w:rsidRPr="00496474">
        <w:rPr>
          <w:rFonts w:ascii="Arial" w:eastAsia="Arial" w:hAnsi="Arial" w:cs="Arial"/>
          <w:sz w:val="24"/>
          <w:szCs w:val="24"/>
        </w:rPr>
        <w:t xml:space="preserve"> organisational</w:t>
      </w:r>
      <w:r w:rsidR="00E51BED" w:rsidRPr="00496474">
        <w:rPr>
          <w:rFonts w:ascii="Arial" w:eastAsia="Arial" w:hAnsi="Arial" w:cs="Arial"/>
          <w:sz w:val="24"/>
          <w:szCs w:val="24"/>
        </w:rPr>
        <w:t xml:space="preserve"> strategy for 2023-2026 to review </w:t>
      </w:r>
      <w:r w:rsidR="4CEC5A5B" w:rsidRPr="00496474">
        <w:rPr>
          <w:rFonts w:ascii="Arial" w:eastAsia="Arial" w:hAnsi="Arial" w:cs="Arial"/>
          <w:sz w:val="24"/>
          <w:szCs w:val="24"/>
        </w:rPr>
        <w:t>these</w:t>
      </w:r>
      <w:r w:rsidR="00E51BED" w:rsidRPr="00496474">
        <w:rPr>
          <w:rFonts w:ascii="Arial" w:eastAsia="Arial" w:hAnsi="Arial" w:cs="Arial"/>
          <w:sz w:val="24"/>
          <w:szCs w:val="24"/>
        </w:rPr>
        <w:t xml:space="preserve"> outcomes</w:t>
      </w:r>
      <w:r w:rsidR="23888E43" w:rsidRPr="00496474">
        <w:rPr>
          <w:rFonts w:ascii="Arial" w:eastAsia="Arial" w:hAnsi="Arial" w:cs="Arial"/>
          <w:sz w:val="24"/>
          <w:szCs w:val="24"/>
        </w:rPr>
        <w:t>,</w:t>
      </w:r>
      <w:r w:rsidR="008D31DE" w:rsidRPr="00496474">
        <w:rPr>
          <w:rFonts w:ascii="Arial" w:eastAsia="Arial" w:hAnsi="Arial" w:cs="Arial"/>
          <w:sz w:val="24"/>
          <w:szCs w:val="24"/>
        </w:rPr>
        <w:t xml:space="preserve"> ensure align</w:t>
      </w:r>
      <w:r w:rsidR="00554BCF" w:rsidRPr="00496474">
        <w:rPr>
          <w:rFonts w:ascii="Arial" w:eastAsia="Arial" w:hAnsi="Arial" w:cs="Arial"/>
          <w:sz w:val="24"/>
          <w:szCs w:val="24"/>
        </w:rPr>
        <w:t>ment</w:t>
      </w:r>
      <w:r w:rsidR="008D31DE" w:rsidRPr="00496474">
        <w:rPr>
          <w:rFonts w:ascii="Arial" w:eastAsia="Arial" w:hAnsi="Arial" w:cs="Arial"/>
          <w:sz w:val="24"/>
          <w:szCs w:val="24"/>
        </w:rPr>
        <w:t xml:space="preserve"> and make </w:t>
      </w:r>
      <w:r w:rsidR="777CBE3B" w:rsidRPr="00496474">
        <w:rPr>
          <w:rFonts w:ascii="Arial" w:eastAsia="Arial" w:hAnsi="Arial" w:cs="Arial"/>
          <w:sz w:val="24"/>
          <w:szCs w:val="24"/>
        </w:rPr>
        <w:t xml:space="preserve">some minor </w:t>
      </w:r>
      <w:r w:rsidR="008D31DE" w:rsidRPr="00496474">
        <w:rPr>
          <w:rFonts w:ascii="Arial" w:eastAsia="Arial" w:hAnsi="Arial" w:cs="Arial"/>
          <w:sz w:val="24"/>
          <w:szCs w:val="24"/>
        </w:rPr>
        <w:t>amendments.</w:t>
      </w:r>
      <w:r w:rsidR="00745DA9" w:rsidRPr="00496474">
        <w:rPr>
          <w:rFonts w:ascii="Arial" w:eastAsia="Arial" w:hAnsi="Arial" w:cs="Arial"/>
          <w:sz w:val="24"/>
          <w:szCs w:val="24"/>
        </w:rPr>
        <w:t xml:space="preserve"> </w:t>
      </w:r>
      <w:r w:rsidR="000A1CB5" w:rsidRPr="00496474">
        <w:rPr>
          <w:rFonts w:ascii="Arial" w:eastAsia="Arial" w:hAnsi="Arial" w:cs="Arial"/>
          <w:sz w:val="24"/>
          <w:szCs w:val="24"/>
        </w:rPr>
        <w:t>The</w:t>
      </w:r>
      <w:r w:rsidR="5D2DC4ED" w:rsidRPr="00496474">
        <w:rPr>
          <w:rFonts w:ascii="Arial" w:eastAsia="Arial" w:hAnsi="Arial" w:cs="Arial"/>
          <w:sz w:val="24"/>
          <w:szCs w:val="24"/>
        </w:rPr>
        <w:t>se</w:t>
      </w:r>
      <w:r w:rsidR="000A1CB5" w:rsidRPr="00496474">
        <w:rPr>
          <w:rFonts w:ascii="Arial" w:eastAsia="Arial" w:hAnsi="Arial" w:cs="Arial"/>
          <w:sz w:val="24"/>
          <w:szCs w:val="24"/>
        </w:rPr>
        <w:t xml:space="preserve"> amendments were approved by our Board and</w:t>
      </w:r>
      <w:r w:rsidR="00035A2C" w:rsidRPr="00496474">
        <w:rPr>
          <w:rFonts w:ascii="Arial" w:eastAsia="Arial" w:hAnsi="Arial" w:cs="Arial"/>
          <w:sz w:val="24"/>
          <w:szCs w:val="24"/>
        </w:rPr>
        <w:t xml:space="preserve"> progress is reported under each outcome below.</w:t>
      </w:r>
    </w:p>
    <w:p w14:paraId="6CA1BEB9" w14:textId="7E5BE8A4" w:rsidR="00496474" w:rsidRDefault="00496474" w:rsidP="00496474">
      <w:pPr>
        <w:spacing w:after="0" w:line="240" w:lineRule="auto"/>
        <w:rPr>
          <w:rFonts w:ascii="Arial" w:eastAsia="Arial" w:hAnsi="Arial" w:cs="Arial"/>
          <w:sz w:val="24"/>
          <w:szCs w:val="24"/>
        </w:rPr>
      </w:pPr>
    </w:p>
    <w:p w14:paraId="1A09B529" w14:textId="1B2E4637" w:rsidR="00035A2C" w:rsidRPr="005C27C8" w:rsidRDefault="00EE1244" w:rsidP="00496474">
      <w:pPr>
        <w:spacing w:after="0" w:line="240" w:lineRule="auto"/>
        <w:rPr>
          <w:rFonts w:ascii="Arial" w:eastAsia="Arial" w:hAnsi="Arial" w:cs="Arial"/>
          <w:sz w:val="24"/>
          <w:szCs w:val="24"/>
        </w:rPr>
      </w:pPr>
      <w:r w:rsidRPr="00496474">
        <w:rPr>
          <w:rFonts w:ascii="Arial" w:eastAsia="Arial" w:hAnsi="Arial" w:cs="Arial"/>
          <w:b/>
          <w:bCs/>
          <w:sz w:val="24"/>
          <w:szCs w:val="24"/>
        </w:rPr>
        <w:t>Outcome 1</w:t>
      </w:r>
      <w:r w:rsidRPr="00496474">
        <w:rPr>
          <w:rFonts w:ascii="Arial" w:eastAsia="Arial" w:hAnsi="Arial" w:cs="Arial"/>
          <w:sz w:val="24"/>
          <w:szCs w:val="24"/>
        </w:rPr>
        <w:t>: Our support for youth employment with a particular focus on engagement and supporting transitions from school, college and university for those further from the labour market or more likely to experience barriers to full employment: young people who are care-experienced, disabled, or from Black and minority ethnic or socio-economically disadvantaged communities.    </w:t>
      </w:r>
    </w:p>
    <w:p w14:paraId="0CBF49D6" w14:textId="1C70F2A5" w:rsidR="00496474" w:rsidRDefault="00496474" w:rsidP="00496474">
      <w:pPr>
        <w:spacing w:after="0" w:line="240" w:lineRule="auto"/>
        <w:rPr>
          <w:rFonts w:ascii="Arial" w:eastAsia="Arial" w:hAnsi="Arial" w:cs="Arial"/>
          <w:sz w:val="24"/>
          <w:szCs w:val="24"/>
        </w:rPr>
      </w:pPr>
    </w:p>
    <w:p w14:paraId="649CBF2C" w14:textId="220F7213" w:rsidR="00035A2C" w:rsidRPr="005C27C8" w:rsidRDefault="00491A05" w:rsidP="00496474">
      <w:pPr>
        <w:spacing w:after="0" w:line="240" w:lineRule="auto"/>
        <w:rPr>
          <w:rFonts w:ascii="Arial" w:eastAsia="Arial" w:hAnsi="Arial" w:cs="Arial"/>
          <w:sz w:val="24"/>
          <w:szCs w:val="24"/>
        </w:rPr>
      </w:pPr>
      <w:r w:rsidRPr="00496474">
        <w:rPr>
          <w:rFonts w:ascii="Arial" w:eastAsia="Arial" w:hAnsi="Arial" w:cs="Arial"/>
          <w:sz w:val="24"/>
          <w:szCs w:val="24"/>
        </w:rPr>
        <w:t>This outcome covers a range of work in NES and predates the establishment of the NHS Scotland Academy</w:t>
      </w:r>
      <w:r w:rsidR="001A6883" w:rsidRPr="00496474">
        <w:rPr>
          <w:rFonts w:ascii="Arial" w:eastAsia="Arial" w:hAnsi="Arial" w:cs="Arial"/>
          <w:sz w:val="24"/>
          <w:szCs w:val="24"/>
        </w:rPr>
        <w:t xml:space="preserve"> and the Youth Academy</w:t>
      </w:r>
      <w:r w:rsidRPr="00496474">
        <w:rPr>
          <w:rFonts w:ascii="Arial" w:eastAsia="Arial" w:hAnsi="Arial" w:cs="Arial"/>
          <w:sz w:val="24"/>
          <w:szCs w:val="24"/>
        </w:rPr>
        <w:t xml:space="preserve">, our Widening Access Framework and our Anchors Strategic Plan. </w:t>
      </w:r>
      <w:r w:rsidR="0057652B" w:rsidRPr="00496474">
        <w:rPr>
          <w:rFonts w:ascii="Arial" w:eastAsia="Arial" w:hAnsi="Arial" w:cs="Arial"/>
          <w:sz w:val="24"/>
          <w:szCs w:val="24"/>
        </w:rPr>
        <w:t>NES’s Strategy</w:t>
      </w:r>
      <w:r w:rsidR="008317F9" w:rsidRPr="00496474">
        <w:rPr>
          <w:rFonts w:ascii="Arial" w:eastAsia="Arial" w:hAnsi="Arial" w:cs="Arial"/>
          <w:sz w:val="24"/>
          <w:szCs w:val="24"/>
        </w:rPr>
        <w:t xml:space="preserve"> </w:t>
      </w:r>
      <w:r w:rsidR="2A5E8C7B" w:rsidRPr="00496474">
        <w:rPr>
          <w:rFonts w:ascii="Arial" w:eastAsia="Arial" w:hAnsi="Arial" w:cs="Arial"/>
          <w:sz w:val="24"/>
          <w:szCs w:val="24"/>
        </w:rPr>
        <w:t xml:space="preserve">2023-2026 </w:t>
      </w:r>
      <w:r w:rsidR="008317F9" w:rsidRPr="00496474">
        <w:rPr>
          <w:rFonts w:ascii="Arial" w:eastAsia="Arial" w:hAnsi="Arial" w:cs="Arial"/>
          <w:sz w:val="24"/>
          <w:szCs w:val="24"/>
        </w:rPr>
        <w:t>sets out a commitment to increase education</w:t>
      </w:r>
      <w:r w:rsidR="66BBF379" w:rsidRPr="00496474">
        <w:rPr>
          <w:rFonts w:ascii="Arial" w:eastAsia="Arial" w:hAnsi="Arial" w:cs="Arial"/>
          <w:sz w:val="24"/>
          <w:szCs w:val="24"/>
        </w:rPr>
        <w:t xml:space="preserve"> and</w:t>
      </w:r>
      <w:r w:rsidR="008317F9" w:rsidRPr="00496474">
        <w:rPr>
          <w:rFonts w:ascii="Arial" w:eastAsia="Arial" w:hAnsi="Arial" w:cs="Arial"/>
          <w:sz w:val="24"/>
          <w:szCs w:val="24"/>
        </w:rPr>
        <w:t xml:space="preserve"> training and promote apprenticeships for young people</w:t>
      </w:r>
      <w:r w:rsidR="00AA19B7" w:rsidRPr="00496474">
        <w:rPr>
          <w:rFonts w:ascii="Arial" w:eastAsia="Arial" w:hAnsi="Arial" w:cs="Arial"/>
          <w:sz w:val="24"/>
          <w:szCs w:val="24"/>
        </w:rPr>
        <w:t xml:space="preserve"> to widen access to careers in health and social care.</w:t>
      </w:r>
    </w:p>
    <w:p w14:paraId="13F311DB" w14:textId="30B222FC" w:rsidR="00496474" w:rsidRDefault="00496474" w:rsidP="00496474">
      <w:pPr>
        <w:spacing w:after="0" w:line="240" w:lineRule="auto"/>
        <w:rPr>
          <w:rFonts w:ascii="Arial" w:eastAsia="Arial" w:hAnsi="Arial" w:cs="Arial"/>
          <w:sz w:val="24"/>
          <w:szCs w:val="24"/>
        </w:rPr>
      </w:pPr>
    </w:p>
    <w:p w14:paraId="63406CAC" w14:textId="278E849C" w:rsidR="001A6883" w:rsidRPr="005C27C8" w:rsidRDefault="00DC5727" w:rsidP="00496474">
      <w:pPr>
        <w:spacing w:after="0" w:line="240" w:lineRule="auto"/>
        <w:rPr>
          <w:rFonts w:ascii="Arial" w:eastAsia="Arial" w:hAnsi="Arial" w:cs="Arial"/>
          <w:sz w:val="24"/>
          <w:szCs w:val="24"/>
        </w:rPr>
      </w:pPr>
      <w:r w:rsidRPr="00496474">
        <w:rPr>
          <w:rFonts w:ascii="Arial" w:eastAsia="Arial" w:hAnsi="Arial" w:cs="Arial"/>
          <w:sz w:val="24"/>
          <w:szCs w:val="24"/>
        </w:rPr>
        <w:t>The Youth Academy’s work is continuing to address the challenges around supporting young people to progress into careers in health and care.</w:t>
      </w:r>
      <w:r w:rsidR="00AF1AA5" w:rsidRPr="00496474">
        <w:rPr>
          <w:rFonts w:ascii="Arial" w:eastAsia="Arial" w:hAnsi="Arial" w:cs="Arial"/>
          <w:sz w:val="24"/>
          <w:szCs w:val="24"/>
        </w:rPr>
        <w:t xml:space="preserve"> The Academy is focusing work</w:t>
      </w:r>
      <w:r w:rsidR="00920C83" w:rsidRPr="00496474">
        <w:rPr>
          <w:rFonts w:ascii="Arial" w:eastAsia="Arial" w:hAnsi="Arial" w:cs="Arial"/>
          <w:sz w:val="24"/>
          <w:szCs w:val="24"/>
        </w:rPr>
        <w:t xml:space="preserve"> on widening access to undergraduate medic</w:t>
      </w:r>
      <w:r w:rsidR="003C0931" w:rsidRPr="00496474">
        <w:rPr>
          <w:rFonts w:ascii="Arial" w:eastAsia="Arial" w:hAnsi="Arial" w:cs="Arial"/>
          <w:sz w:val="24"/>
          <w:szCs w:val="24"/>
        </w:rPr>
        <w:t>ine, working with universities, local authorities and other partners to identify and address the barriers.</w:t>
      </w:r>
    </w:p>
    <w:p w14:paraId="3B884388" w14:textId="65074042" w:rsidR="0A3FB371" w:rsidRDefault="0A3FB371" w:rsidP="00496474">
      <w:pPr>
        <w:spacing w:after="0" w:line="240" w:lineRule="auto"/>
        <w:rPr>
          <w:rFonts w:ascii="Arial" w:eastAsia="Arial" w:hAnsi="Arial" w:cs="Arial"/>
          <w:sz w:val="24"/>
          <w:szCs w:val="24"/>
        </w:rPr>
      </w:pPr>
      <w:r w:rsidRPr="63FE91C4">
        <w:rPr>
          <w:rFonts w:ascii="Arial" w:eastAsia="Arial" w:hAnsi="Arial" w:cs="Arial"/>
          <w:sz w:val="24"/>
          <w:szCs w:val="24"/>
        </w:rPr>
        <w:t>NES organised a webinar and produced a resource for people supporting young carers which included information on working in health and social care</w:t>
      </w:r>
      <w:r w:rsidR="4FB14ABD" w:rsidRPr="63FE91C4">
        <w:rPr>
          <w:rFonts w:ascii="Arial" w:eastAsia="Arial" w:hAnsi="Arial" w:cs="Arial"/>
          <w:sz w:val="24"/>
          <w:szCs w:val="24"/>
        </w:rPr>
        <w:t>, guidance for</w:t>
      </w:r>
      <w:r w:rsidRPr="63FE91C4">
        <w:rPr>
          <w:rFonts w:ascii="Arial" w:eastAsia="Arial" w:hAnsi="Arial" w:cs="Arial"/>
          <w:sz w:val="24"/>
          <w:szCs w:val="24"/>
        </w:rPr>
        <w:t xml:space="preserve"> applications and interview prep</w:t>
      </w:r>
      <w:r w:rsidR="4FD437E5" w:rsidRPr="63FE91C4">
        <w:rPr>
          <w:rFonts w:ascii="Arial" w:eastAsia="Arial" w:hAnsi="Arial" w:cs="Arial"/>
          <w:sz w:val="24"/>
          <w:szCs w:val="24"/>
        </w:rPr>
        <w:t>aration.</w:t>
      </w:r>
    </w:p>
    <w:p w14:paraId="5619E36D" w14:textId="3386E48A" w:rsidR="00496474" w:rsidRDefault="00496474" w:rsidP="00496474">
      <w:pPr>
        <w:spacing w:after="0" w:line="240" w:lineRule="auto"/>
        <w:rPr>
          <w:rFonts w:ascii="Arial" w:eastAsia="Arial" w:hAnsi="Arial" w:cs="Arial"/>
          <w:sz w:val="24"/>
          <w:szCs w:val="24"/>
        </w:rPr>
      </w:pPr>
    </w:p>
    <w:p w14:paraId="569E0A4B" w14:textId="1288C386" w:rsidR="009B0FC6" w:rsidRPr="005C27C8" w:rsidRDefault="009B0FC6"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We set out progress </w:t>
      </w:r>
      <w:r w:rsidR="004D2DCB" w:rsidRPr="00496474">
        <w:rPr>
          <w:rFonts w:ascii="Arial" w:eastAsia="Arial" w:hAnsi="Arial" w:cs="Arial"/>
          <w:sz w:val="24"/>
          <w:szCs w:val="24"/>
        </w:rPr>
        <w:t>under Equality Outcome 8b on</w:t>
      </w:r>
      <w:r w:rsidR="004B082A" w:rsidRPr="00496474">
        <w:rPr>
          <w:rFonts w:ascii="Arial" w:eastAsia="Arial" w:hAnsi="Arial" w:cs="Arial"/>
          <w:sz w:val="24"/>
          <w:szCs w:val="24"/>
        </w:rPr>
        <w:t xml:space="preserve"> improving recruitment outcomes </w:t>
      </w:r>
      <w:r w:rsidR="00241473" w:rsidRPr="00496474">
        <w:rPr>
          <w:rFonts w:ascii="Arial" w:eastAsia="Arial" w:hAnsi="Arial" w:cs="Arial"/>
          <w:sz w:val="24"/>
          <w:szCs w:val="24"/>
        </w:rPr>
        <w:t xml:space="preserve">in NES </w:t>
      </w:r>
      <w:r w:rsidR="004B082A" w:rsidRPr="00496474">
        <w:rPr>
          <w:rFonts w:ascii="Arial" w:eastAsia="Arial" w:hAnsi="Arial" w:cs="Arial"/>
          <w:sz w:val="24"/>
          <w:szCs w:val="24"/>
        </w:rPr>
        <w:t>for young candidat</w:t>
      </w:r>
      <w:r w:rsidR="0063792E" w:rsidRPr="00496474">
        <w:rPr>
          <w:rFonts w:ascii="Arial" w:eastAsia="Arial" w:hAnsi="Arial" w:cs="Arial"/>
          <w:sz w:val="24"/>
          <w:szCs w:val="24"/>
        </w:rPr>
        <w:t>e</w:t>
      </w:r>
      <w:r w:rsidR="004B082A" w:rsidRPr="00496474">
        <w:rPr>
          <w:rFonts w:ascii="Arial" w:eastAsia="Arial" w:hAnsi="Arial" w:cs="Arial"/>
          <w:sz w:val="24"/>
          <w:szCs w:val="24"/>
        </w:rPr>
        <w:t>s, minority ethnic candidates and disabled candidates.</w:t>
      </w:r>
    </w:p>
    <w:p w14:paraId="59EBE632" w14:textId="70949430" w:rsidR="00241473" w:rsidRPr="005C27C8" w:rsidRDefault="00733035"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We have published </w:t>
      </w:r>
      <w:r w:rsidR="00F92C33" w:rsidRPr="00496474">
        <w:rPr>
          <w:rFonts w:ascii="Arial" w:eastAsia="Arial" w:hAnsi="Arial" w:cs="Arial"/>
          <w:sz w:val="24"/>
          <w:szCs w:val="24"/>
        </w:rPr>
        <w:t>an update on progress with our</w:t>
      </w:r>
      <w:r w:rsidR="005610A9" w:rsidRPr="00496474">
        <w:rPr>
          <w:rFonts w:ascii="Arial" w:eastAsia="Arial" w:hAnsi="Arial" w:cs="Arial"/>
          <w:sz w:val="24"/>
          <w:szCs w:val="24"/>
        </w:rPr>
        <w:t xml:space="preserve"> </w:t>
      </w:r>
      <w:hyperlink r:id="rId12">
        <w:r w:rsidR="005610A9" w:rsidRPr="00496474">
          <w:rPr>
            <w:rStyle w:val="Hyperlink"/>
            <w:rFonts w:ascii="Arial" w:eastAsia="Arial" w:hAnsi="Arial" w:cs="Arial"/>
            <w:sz w:val="24"/>
            <w:szCs w:val="24"/>
          </w:rPr>
          <w:t>Corporate Parenting Plan</w:t>
        </w:r>
      </w:hyperlink>
      <w:r w:rsidR="00FE32BF" w:rsidRPr="00496474">
        <w:rPr>
          <w:rFonts w:ascii="Arial" w:eastAsia="Arial" w:hAnsi="Arial" w:cs="Arial"/>
          <w:sz w:val="24"/>
          <w:szCs w:val="24"/>
        </w:rPr>
        <w:t xml:space="preserve"> (2018-2024) </w:t>
      </w:r>
      <w:r w:rsidR="00955F10" w:rsidRPr="00496474">
        <w:rPr>
          <w:rFonts w:ascii="Arial" w:eastAsia="Arial" w:hAnsi="Arial" w:cs="Arial"/>
          <w:sz w:val="24"/>
          <w:szCs w:val="24"/>
        </w:rPr>
        <w:t>and continue to</w:t>
      </w:r>
      <w:r w:rsidR="00932135" w:rsidRPr="00496474">
        <w:rPr>
          <w:rFonts w:ascii="Arial" w:eastAsia="Arial" w:hAnsi="Arial" w:cs="Arial"/>
          <w:sz w:val="24"/>
          <w:szCs w:val="24"/>
        </w:rPr>
        <w:t xml:space="preserve"> raise awareness of</w:t>
      </w:r>
      <w:r w:rsidR="001F2B86" w:rsidRPr="00496474">
        <w:rPr>
          <w:rFonts w:ascii="Arial" w:eastAsia="Arial" w:hAnsi="Arial" w:cs="Arial"/>
          <w:sz w:val="24"/>
          <w:szCs w:val="24"/>
        </w:rPr>
        <w:t xml:space="preserve"> care</w:t>
      </w:r>
      <w:r w:rsidR="71B0506C" w:rsidRPr="00496474">
        <w:rPr>
          <w:rFonts w:ascii="Arial" w:eastAsia="Arial" w:hAnsi="Arial" w:cs="Arial"/>
          <w:sz w:val="24"/>
          <w:szCs w:val="24"/>
        </w:rPr>
        <w:t>-</w:t>
      </w:r>
      <w:r w:rsidR="001F2B86" w:rsidRPr="00496474">
        <w:rPr>
          <w:rFonts w:ascii="Arial" w:eastAsia="Arial" w:hAnsi="Arial" w:cs="Arial"/>
          <w:sz w:val="24"/>
          <w:szCs w:val="24"/>
        </w:rPr>
        <w:t>experience</w:t>
      </w:r>
      <w:r w:rsidR="7FD71AD0" w:rsidRPr="00496474">
        <w:rPr>
          <w:rFonts w:ascii="Arial" w:eastAsia="Arial" w:hAnsi="Arial" w:cs="Arial"/>
          <w:sz w:val="24"/>
          <w:szCs w:val="24"/>
        </w:rPr>
        <w:t>d</w:t>
      </w:r>
      <w:r w:rsidR="001F2B86" w:rsidRPr="00496474">
        <w:rPr>
          <w:rFonts w:ascii="Arial" w:eastAsia="Arial" w:hAnsi="Arial" w:cs="Arial"/>
          <w:sz w:val="24"/>
          <w:szCs w:val="24"/>
        </w:rPr>
        <w:t xml:space="preserve"> </w:t>
      </w:r>
      <w:r w:rsidR="00E14CC1" w:rsidRPr="00496474">
        <w:rPr>
          <w:rFonts w:ascii="Arial" w:eastAsia="Arial" w:hAnsi="Arial" w:cs="Arial"/>
          <w:sz w:val="24"/>
          <w:szCs w:val="24"/>
        </w:rPr>
        <w:t>people with</w:t>
      </w:r>
      <w:r w:rsidR="00FE32BF" w:rsidRPr="00496474">
        <w:rPr>
          <w:rFonts w:ascii="Arial" w:eastAsia="Arial" w:hAnsi="Arial" w:cs="Arial"/>
          <w:sz w:val="24"/>
          <w:szCs w:val="24"/>
        </w:rPr>
        <w:t>in</w:t>
      </w:r>
      <w:r w:rsidR="00E14CC1" w:rsidRPr="00496474">
        <w:rPr>
          <w:rFonts w:ascii="Arial" w:eastAsia="Arial" w:hAnsi="Arial" w:cs="Arial"/>
          <w:sz w:val="24"/>
          <w:szCs w:val="24"/>
        </w:rPr>
        <w:t xml:space="preserve"> our workforce</w:t>
      </w:r>
      <w:r w:rsidR="00FE32BF" w:rsidRPr="00496474">
        <w:rPr>
          <w:rFonts w:ascii="Arial" w:eastAsia="Arial" w:hAnsi="Arial" w:cs="Arial"/>
          <w:sz w:val="24"/>
          <w:szCs w:val="24"/>
        </w:rPr>
        <w:t>.</w:t>
      </w:r>
    </w:p>
    <w:p w14:paraId="62942B42" w14:textId="2F46F494" w:rsidR="00496474" w:rsidRDefault="00496474" w:rsidP="00496474">
      <w:pPr>
        <w:spacing w:after="0" w:line="240" w:lineRule="auto"/>
        <w:rPr>
          <w:rFonts w:ascii="Arial" w:eastAsia="Arial" w:hAnsi="Arial" w:cs="Arial"/>
          <w:sz w:val="24"/>
          <w:szCs w:val="24"/>
        </w:rPr>
      </w:pPr>
    </w:p>
    <w:p w14:paraId="63DF2737" w14:textId="16F9FA25" w:rsidR="00FE32BF" w:rsidRPr="005C27C8" w:rsidRDefault="00FE32BF"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We recognise the challenges in </w:t>
      </w:r>
      <w:r w:rsidR="00FF4450" w:rsidRPr="00496474">
        <w:rPr>
          <w:rFonts w:ascii="Arial" w:eastAsia="Arial" w:hAnsi="Arial" w:cs="Arial"/>
          <w:sz w:val="24"/>
          <w:szCs w:val="24"/>
        </w:rPr>
        <w:t>measuring progress with this outcome</w:t>
      </w:r>
      <w:r w:rsidR="509DA1E2" w:rsidRPr="00496474">
        <w:rPr>
          <w:rFonts w:ascii="Arial" w:eastAsia="Arial" w:hAnsi="Arial" w:cs="Arial"/>
          <w:sz w:val="24"/>
          <w:szCs w:val="24"/>
        </w:rPr>
        <w:t xml:space="preserve"> and reflect the learning</w:t>
      </w:r>
      <w:r w:rsidR="4490E4EF" w:rsidRPr="00496474">
        <w:rPr>
          <w:rFonts w:ascii="Arial" w:eastAsia="Arial" w:hAnsi="Arial" w:cs="Arial"/>
          <w:sz w:val="24"/>
          <w:szCs w:val="24"/>
        </w:rPr>
        <w:t>s</w:t>
      </w:r>
      <w:r w:rsidR="509DA1E2" w:rsidRPr="00496474">
        <w:rPr>
          <w:rFonts w:ascii="Arial" w:eastAsia="Arial" w:hAnsi="Arial" w:cs="Arial"/>
          <w:sz w:val="24"/>
          <w:szCs w:val="24"/>
        </w:rPr>
        <w:t xml:space="preserve"> from </w:t>
      </w:r>
      <w:r w:rsidR="4D2390CF" w:rsidRPr="00496474">
        <w:rPr>
          <w:rFonts w:ascii="Arial" w:eastAsia="Arial" w:hAnsi="Arial" w:cs="Arial"/>
          <w:sz w:val="24"/>
          <w:szCs w:val="24"/>
        </w:rPr>
        <w:t xml:space="preserve">this </w:t>
      </w:r>
      <w:r w:rsidR="509DA1E2" w:rsidRPr="00496474">
        <w:rPr>
          <w:rFonts w:ascii="Arial" w:eastAsia="Arial" w:hAnsi="Arial" w:cs="Arial"/>
          <w:sz w:val="24"/>
          <w:szCs w:val="24"/>
        </w:rPr>
        <w:t>with</w:t>
      </w:r>
      <w:r w:rsidR="1CF9C8BB" w:rsidRPr="00496474">
        <w:rPr>
          <w:rFonts w:ascii="Arial" w:eastAsia="Arial" w:hAnsi="Arial" w:cs="Arial"/>
          <w:sz w:val="24"/>
          <w:szCs w:val="24"/>
        </w:rPr>
        <w:t>in</w:t>
      </w:r>
      <w:r w:rsidR="509DA1E2" w:rsidRPr="00496474">
        <w:rPr>
          <w:rFonts w:ascii="Arial" w:eastAsia="Arial" w:hAnsi="Arial" w:cs="Arial"/>
          <w:sz w:val="24"/>
          <w:szCs w:val="24"/>
        </w:rPr>
        <w:t xml:space="preserve"> this mainstreaming report.</w:t>
      </w:r>
    </w:p>
    <w:p w14:paraId="29FA6735" w14:textId="068DE10C" w:rsidR="00496474" w:rsidRDefault="00496474" w:rsidP="00496474">
      <w:pPr>
        <w:spacing w:after="0" w:line="240" w:lineRule="auto"/>
        <w:rPr>
          <w:rFonts w:ascii="Arial" w:eastAsia="Arial" w:hAnsi="Arial" w:cs="Arial"/>
          <w:sz w:val="24"/>
          <w:szCs w:val="24"/>
        </w:rPr>
      </w:pPr>
    </w:p>
    <w:p w14:paraId="3BED8831" w14:textId="20500271" w:rsidR="00496474" w:rsidRDefault="00496474" w:rsidP="00496474">
      <w:pPr>
        <w:spacing w:after="0" w:line="240" w:lineRule="auto"/>
        <w:rPr>
          <w:rFonts w:ascii="Arial" w:eastAsia="Arial" w:hAnsi="Arial" w:cs="Arial"/>
          <w:sz w:val="24"/>
          <w:szCs w:val="24"/>
        </w:rPr>
      </w:pPr>
    </w:p>
    <w:p w14:paraId="0F5EFE62" w14:textId="382C9820" w:rsidR="00246E1F" w:rsidRDefault="00943BA5" w:rsidP="00496474">
      <w:pPr>
        <w:spacing w:after="0" w:line="240" w:lineRule="auto"/>
        <w:rPr>
          <w:rFonts w:ascii="Arial" w:eastAsia="Arial" w:hAnsi="Arial" w:cs="Arial"/>
          <w:sz w:val="24"/>
          <w:szCs w:val="24"/>
        </w:rPr>
      </w:pPr>
      <w:r w:rsidRPr="00496474">
        <w:rPr>
          <w:rFonts w:ascii="Arial" w:eastAsia="Arial" w:hAnsi="Arial" w:cs="Arial"/>
          <w:b/>
          <w:bCs/>
          <w:sz w:val="24"/>
          <w:szCs w:val="24"/>
        </w:rPr>
        <w:t>Outcome 2</w:t>
      </w:r>
      <w:r w:rsidRPr="00496474">
        <w:rPr>
          <w:rFonts w:ascii="Arial" w:eastAsia="Arial" w:hAnsi="Arial" w:cs="Arial"/>
          <w:sz w:val="24"/>
          <w:szCs w:val="24"/>
        </w:rPr>
        <w:t>: The proportion of refugee health professionals achieving professional registration and the number of international recruits attracted and supported into NHS Scotland is increased.      </w:t>
      </w:r>
    </w:p>
    <w:p w14:paraId="3C272968" w14:textId="736A5FCB" w:rsidR="00496474" w:rsidRDefault="00496474" w:rsidP="00496474">
      <w:pPr>
        <w:spacing w:after="0" w:line="240" w:lineRule="auto"/>
        <w:rPr>
          <w:rFonts w:ascii="Arial" w:eastAsia="Arial" w:hAnsi="Arial" w:cs="Arial"/>
          <w:sz w:val="24"/>
          <w:szCs w:val="24"/>
        </w:rPr>
      </w:pPr>
    </w:p>
    <w:p w14:paraId="6F67DDD4" w14:textId="50A1FAB6" w:rsidR="00C86FA4" w:rsidRDefault="005F3608"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This outcome was amended </w:t>
      </w:r>
      <w:r w:rsidR="084BD979" w:rsidRPr="00496474">
        <w:rPr>
          <w:rFonts w:ascii="Arial" w:eastAsia="Arial" w:hAnsi="Arial" w:cs="Arial"/>
          <w:sz w:val="24"/>
          <w:szCs w:val="24"/>
        </w:rPr>
        <w:t xml:space="preserve">from how it was originally published </w:t>
      </w:r>
      <w:r w:rsidRPr="00496474">
        <w:rPr>
          <w:rFonts w:ascii="Arial" w:eastAsia="Arial" w:hAnsi="Arial" w:cs="Arial"/>
          <w:sz w:val="24"/>
          <w:szCs w:val="24"/>
        </w:rPr>
        <w:t xml:space="preserve">to reflect the difficulty for NES to measure progress in this work. </w:t>
      </w:r>
      <w:r w:rsidR="00977BA4" w:rsidRPr="00496474">
        <w:rPr>
          <w:rFonts w:ascii="Arial" w:eastAsia="Arial" w:hAnsi="Arial" w:cs="Arial"/>
          <w:sz w:val="24"/>
          <w:szCs w:val="24"/>
        </w:rPr>
        <w:t xml:space="preserve">We </w:t>
      </w:r>
      <w:r w:rsidR="001229B5" w:rsidRPr="00496474">
        <w:rPr>
          <w:rFonts w:ascii="Arial" w:eastAsia="Arial" w:hAnsi="Arial" w:cs="Arial"/>
          <w:sz w:val="24"/>
          <w:szCs w:val="24"/>
        </w:rPr>
        <w:t xml:space="preserve">now include recognition of our work </w:t>
      </w:r>
      <w:r w:rsidR="00597BB0" w:rsidRPr="00496474">
        <w:rPr>
          <w:rFonts w:ascii="Arial" w:eastAsia="Arial" w:hAnsi="Arial" w:cs="Arial"/>
          <w:sz w:val="24"/>
          <w:szCs w:val="24"/>
        </w:rPr>
        <w:t>to attract and support international recruits into NHS Scotland</w:t>
      </w:r>
      <w:r w:rsidR="00164F9E" w:rsidRPr="00496474">
        <w:rPr>
          <w:rFonts w:ascii="Arial" w:eastAsia="Arial" w:hAnsi="Arial" w:cs="Arial"/>
          <w:sz w:val="24"/>
          <w:szCs w:val="24"/>
        </w:rPr>
        <w:t xml:space="preserve"> and into</w:t>
      </w:r>
      <w:r w:rsidR="006D3207" w:rsidRPr="00496474">
        <w:rPr>
          <w:rFonts w:ascii="Arial" w:eastAsia="Arial" w:hAnsi="Arial" w:cs="Arial"/>
          <w:sz w:val="24"/>
          <w:szCs w:val="24"/>
        </w:rPr>
        <w:t xml:space="preserve"> social care roles.</w:t>
      </w:r>
      <w:r w:rsidR="00F6683D" w:rsidRPr="00496474">
        <w:rPr>
          <w:rFonts w:ascii="Arial" w:eastAsia="Arial" w:hAnsi="Arial" w:cs="Arial"/>
          <w:sz w:val="24"/>
          <w:szCs w:val="24"/>
        </w:rPr>
        <w:t xml:space="preserve"> </w:t>
      </w:r>
    </w:p>
    <w:p w14:paraId="2E0002AB" w14:textId="2E2F22A5" w:rsidR="00496474" w:rsidRDefault="00496474" w:rsidP="00496474">
      <w:pPr>
        <w:spacing w:after="0" w:line="240" w:lineRule="auto"/>
        <w:rPr>
          <w:rFonts w:ascii="Arial" w:eastAsia="Arial" w:hAnsi="Arial" w:cs="Arial"/>
          <w:sz w:val="24"/>
          <w:szCs w:val="24"/>
        </w:rPr>
      </w:pPr>
    </w:p>
    <w:p w14:paraId="2713882E" w14:textId="7A64C72F" w:rsidR="00072EDC" w:rsidRDefault="00072EDC" w:rsidP="00496474">
      <w:pPr>
        <w:spacing w:after="0" w:line="240" w:lineRule="auto"/>
        <w:rPr>
          <w:rFonts w:ascii="Arial" w:eastAsia="Arial" w:hAnsi="Arial" w:cs="Arial"/>
          <w:sz w:val="24"/>
          <w:szCs w:val="24"/>
        </w:rPr>
      </w:pPr>
      <w:r w:rsidRPr="00496474">
        <w:rPr>
          <w:rFonts w:ascii="Arial" w:eastAsia="Arial" w:hAnsi="Arial" w:cs="Arial"/>
          <w:sz w:val="24"/>
          <w:szCs w:val="24"/>
        </w:rPr>
        <w:t>NES previously supported the refuges doctor scheme</w:t>
      </w:r>
      <w:r w:rsidR="1D0F602A" w:rsidRPr="00496474">
        <w:rPr>
          <w:rFonts w:ascii="Arial" w:eastAsia="Arial" w:hAnsi="Arial" w:cs="Arial"/>
          <w:sz w:val="24"/>
          <w:szCs w:val="24"/>
        </w:rPr>
        <w:t>,</w:t>
      </w:r>
      <w:r w:rsidRPr="00496474">
        <w:rPr>
          <w:rFonts w:ascii="Arial" w:eastAsia="Arial" w:hAnsi="Arial" w:cs="Arial"/>
          <w:sz w:val="24"/>
          <w:szCs w:val="24"/>
        </w:rPr>
        <w:t xml:space="preserve"> but this is now commissioned directly by Scottish Government to The Bridges Project.</w:t>
      </w:r>
    </w:p>
    <w:p w14:paraId="431ACC91" w14:textId="29F9FC33" w:rsidR="00496474" w:rsidRDefault="00496474" w:rsidP="00496474">
      <w:pPr>
        <w:spacing w:after="0" w:line="240" w:lineRule="auto"/>
        <w:rPr>
          <w:rFonts w:ascii="Arial" w:eastAsia="Arial" w:hAnsi="Arial" w:cs="Arial"/>
          <w:sz w:val="24"/>
          <w:szCs w:val="24"/>
        </w:rPr>
      </w:pPr>
    </w:p>
    <w:p w14:paraId="7E117C6C" w14:textId="4D5BCE92" w:rsidR="42DB071D" w:rsidRDefault="42DB071D" w:rsidP="00496474">
      <w:pPr>
        <w:spacing w:after="0" w:line="240" w:lineRule="auto"/>
        <w:rPr>
          <w:rFonts w:ascii="Arial" w:eastAsia="Arial" w:hAnsi="Arial" w:cs="Arial"/>
          <w:sz w:val="24"/>
          <w:szCs w:val="24"/>
        </w:rPr>
      </w:pPr>
      <w:r w:rsidRPr="63FE91C4">
        <w:rPr>
          <w:rFonts w:ascii="Arial" w:eastAsia="Arial" w:hAnsi="Arial" w:cs="Arial"/>
          <w:sz w:val="24"/>
          <w:szCs w:val="24"/>
        </w:rPr>
        <w:lastRenderedPageBreak/>
        <w:t xml:space="preserve">Over 1000 </w:t>
      </w:r>
      <w:r w:rsidR="55F2467A" w:rsidRPr="63FE91C4">
        <w:rPr>
          <w:rFonts w:ascii="Arial" w:eastAsia="Arial" w:hAnsi="Arial" w:cs="Arial"/>
          <w:sz w:val="24"/>
          <w:szCs w:val="24"/>
        </w:rPr>
        <w:t xml:space="preserve">international </w:t>
      </w:r>
      <w:r w:rsidRPr="63FE91C4">
        <w:rPr>
          <w:rFonts w:ascii="Arial" w:eastAsia="Arial" w:hAnsi="Arial" w:cs="Arial"/>
          <w:sz w:val="24"/>
          <w:szCs w:val="24"/>
        </w:rPr>
        <w:t>Nursing, Midwifery and Allied Health Professionals have been supported into careers in NHS</w:t>
      </w:r>
      <w:r w:rsidR="5F610CD7" w:rsidRPr="63FE91C4">
        <w:rPr>
          <w:rFonts w:ascii="Arial" w:eastAsia="Arial" w:hAnsi="Arial" w:cs="Arial"/>
          <w:sz w:val="24"/>
          <w:szCs w:val="24"/>
        </w:rPr>
        <w:t xml:space="preserve"> Scotland</w:t>
      </w:r>
      <w:r w:rsidRPr="63FE91C4">
        <w:rPr>
          <w:rFonts w:ascii="Arial" w:eastAsia="Arial" w:hAnsi="Arial" w:cs="Arial"/>
          <w:sz w:val="24"/>
          <w:szCs w:val="24"/>
        </w:rPr>
        <w:t xml:space="preserve"> and 40 people </w:t>
      </w:r>
      <w:r w:rsidR="61BDBCDA" w:rsidRPr="63FE91C4">
        <w:rPr>
          <w:rFonts w:ascii="Arial" w:eastAsia="Arial" w:hAnsi="Arial" w:cs="Arial"/>
          <w:sz w:val="24"/>
          <w:szCs w:val="24"/>
        </w:rPr>
        <w:t xml:space="preserve">have been supported </w:t>
      </w:r>
      <w:r w:rsidRPr="63FE91C4">
        <w:rPr>
          <w:rFonts w:ascii="Arial" w:eastAsia="Arial" w:hAnsi="Arial" w:cs="Arial"/>
          <w:sz w:val="24"/>
          <w:szCs w:val="24"/>
        </w:rPr>
        <w:t xml:space="preserve">into adult social care </w:t>
      </w:r>
      <w:r w:rsidR="081FE727" w:rsidRPr="63FE91C4">
        <w:rPr>
          <w:rFonts w:ascii="Arial" w:eastAsia="Arial" w:hAnsi="Arial" w:cs="Arial"/>
          <w:sz w:val="24"/>
          <w:szCs w:val="24"/>
        </w:rPr>
        <w:t>roles</w:t>
      </w:r>
      <w:r w:rsidRPr="63FE91C4">
        <w:rPr>
          <w:rFonts w:ascii="Arial" w:eastAsia="Arial" w:hAnsi="Arial" w:cs="Arial"/>
          <w:sz w:val="24"/>
          <w:szCs w:val="24"/>
        </w:rPr>
        <w:t xml:space="preserve"> in Scotland</w:t>
      </w:r>
      <w:r w:rsidR="61CAD01B" w:rsidRPr="63FE91C4">
        <w:rPr>
          <w:rFonts w:ascii="Arial" w:eastAsia="Arial" w:hAnsi="Arial" w:cs="Arial"/>
          <w:sz w:val="24"/>
          <w:szCs w:val="24"/>
        </w:rPr>
        <w:t xml:space="preserve">. We are undertaking a survey to understand staff experiences and how this can be improved. Work </w:t>
      </w:r>
      <w:r w:rsidR="3845EC05" w:rsidRPr="63FE91C4">
        <w:rPr>
          <w:rFonts w:ascii="Arial" w:eastAsia="Arial" w:hAnsi="Arial" w:cs="Arial"/>
          <w:sz w:val="24"/>
          <w:szCs w:val="24"/>
        </w:rPr>
        <w:t>with</w:t>
      </w:r>
      <w:r w:rsidR="61CAD01B" w:rsidRPr="63FE91C4">
        <w:rPr>
          <w:rFonts w:ascii="Arial" w:eastAsia="Arial" w:hAnsi="Arial" w:cs="Arial"/>
          <w:sz w:val="24"/>
          <w:szCs w:val="24"/>
        </w:rPr>
        <w:t xml:space="preserve"> the social care sector has </w:t>
      </w:r>
      <w:r w:rsidR="3F173CAB" w:rsidRPr="63FE91C4">
        <w:rPr>
          <w:rFonts w:ascii="Arial" w:eastAsia="Arial" w:hAnsi="Arial" w:cs="Arial"/>
          <w:sz w:val="24"/>
          <w:szCs w:val="24"/>
        </w:rPr>
        <w:t>included providing robust pastoral support to ensure staff thrive and to embed ethical</w:t>
      </w:r>
      <w:r w:rsidR="6E0D8E70" w:rsidRPr="63FE91C4">
        <w:rPr>
          <w:rFonts w:ascii="Arial" w:eastAsia="Arial" w:hAnsi="Arial" w:cs="Arial"/>
          <w:sz w:val="24"/>
          <w:szCs w:val="24"/>
        </w:rPr>
        <w:t xml:space="preserve"> and sustainable person-centred international recruitment.</w:t>
      </w:r>
    </w:p>
    <w:p w14:paraId="2C85DD95" w14:textId="3C41DE91" w:rsidR="00496474" w:rsidRDefault="00496474" w:rsidP="00496474">
      <w:pPr>
        <w:spacing w:after="0" w:line="240" w:lineRule="auto"/>
        <w:rPr>
          <w:rFonts w:ascii="Arial" w:eastAsia="Arial" w:hAnsi="Arial" w:cs="Arial"/>
          <w:sz w:val="24"/>
          <w:szCs w:val="24"/>
        </w:rPr>
      </w:pPr>
    </w:p>
    <w:p w14:paraId="0D4C4AFD" w14:textId="00CBC3FD" w:rsidR="00072EDC" w:rsidRDefault="003E4F23" w:rsidP="00496474">
      <w:pPr>
        <w:spacing w:after="0" w:line="240" w:lineRule="auto"/>
        <w:rPr>
          <w:rFonts w:ascii="Arial" w:eastAsia="Arial" w:hAnsi="Arial" w:cs="Arial"/>
          <w:sz w:val="24"/>
          <w:szCs w:val="24"/>
        </w:rPr>
      </w:pPr>
      <w:r w:rsidRPr="63FE91C4">
        <w:rPr>
          <w:rFonts w:ascii="Arial" w:eastAsia="Arial" w:hAnsi="Arial" w:cs="Arial"/>
          <w:sz w:val="24"/>
          <w:szCs w:val="24"/>
        </w:rPr>
        <w:t xml:space="preserve">NES </w:t>
      </w:r>
      <w:r w:rsidR="00F6683D" w:rsidRPr="63FE91C4">
        <w:rPr>
          <w:rFonts w:ascii="Arial" w:eastAsia="Arial" w:hAnsi="Arial" w:cs="Arial"/>
          <w:sz w:val="24"/>
          <w:szCs w:val="24"/>
        </w:rPr>
        <w:t>continues to</w:t>
      </w:r>
      <w:r w:rsidRPr="63FE91C4">
        <w:rPr>
          <w:rFonts w:ascii="Arial" w:eastAsia="Arial" w:hAnsi="Arial" w:cs="Arial"/>
          <w:sz w:val="24"/>
          <w:szCs w:val="24"/>
        </w:rPr>
        <w:t xml:space="preserve"> work with the Scottish Refugee Council and partners</w:t>
      </w:r>
      <w:r w:rsidR="008A5713" w:rsidRPr="63FE91C4">
        <w:rPr>
          <w:rFonts w:ascii="Arial" w:eastAsia="Arial" w:hAnsi="Arial" w:cs="Arial"/>
          <w:sz w:val="24"/>
          <w:szCs w:val="24"/>
        </w:rPr>
        <w:t xml:space="preserve"> to consider employment and education opportunities for refugees and asylum seekers</w:t>
      </w:r>
      <w:r w:rsidR="00421D4E" w:rsidRPr="63FE91C4">
        <w:rPr>
          <w:rFonts w:ascii="Arial" w:eastAsia="Arial" w:hAnsi="Arial" w:cs="Arial"/>
          <w:sz w:val="24"/>
          <w:szCs w:val="24"/>
        </w:rPr>
        <w:t>.</w:t>
      </w:r>
      <w:r w:rsidR="74CD4411" w:rsidRPr="63FE91C4">
        <w:rPr>
          <w:rFonts w:ascii="Arial" w:eastAsia="Arial" w:hAnsi="Arial" w:cs="Arial"/>
          <w:sz w:val="24"/>
          <w:szCs w:val="24"/>
        </w:rPr>
        <w:t xml:space="preserve"> The Centre for Workforce Supply created a </w:t>
      </w:r>
      <w:hyperlink r:id="rId13">
        <w:r w:rsidR="74CD4411" w:rsidRPr="63FE91C4">
          <w:rPr>
            <w:rStyle w:val="Hyperlink"/>
            <w:rFonts w:ascii="Arial" w:eastAsia="Arial" w:hAnsi="Arial" w:cs="Arial"/>
            <w:sz w:val="24"/>
            <w:szCs w:val="24"/>
          </w:rPr>
          <w:t>Turas</w:t>
        </w:r>
      </w:hyperlink>
      <w:r w:rsidR="74CD4411" w:rsidRPr="63FE91C4">
        <w:rPr>
          <w:rFonts w:ascii="Arial" w:eastAsia="Arial" w:hAnsi="Arial" w:cs="Arial"/>
          <w:sz w:val="24"/>
          <w:szCs w:val="24"/>
        </w:rPr>
        <w:t xml:space="preserve"> site for employers to provide support on employing refugee and asylum seekers into health and social care roles.</w:t>
      </w:r>
    </w:p>
    <w:p w14:paraId="2481B2E8" w14:textId="268D742B" w:rsidR="00496474" w:rsidRDefault="00496474" w:rsidP="00496474">
      <w:pPr>
        <w:spacing w:after="0" w:line="240" w:lineRule="auto"/>
        <w:rPr>
          <w:rFonts w:ascii="Arial" w:eastAsia="Arial" w:hAnsi="Arial" w:cs="Arial"/>
          <w:sz w:val="24"/>
          <w:szCs w:val="24"/>
        </w:rPr>
      </w:pPr>
    </w:p>
    <w:p w14:paraId="74937AEE" w14:textId="6E18A2CE" w:rsidR="006D3207" w:rsidRDefault="0002787E"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The Centre for </w:t>
      </w:r>
      <w:r w:rsidR="004B40AC" w:rsidRPr="00496474">
        <w:rPr>
          <w:rFonts w:ascii="Arial" w:eastAsia="Arial" w:hAnsi="Arial" w:cs="Arial"/>
          <w:sz w:val="24"/>
          <w:szCs w:val="24"/>
        </w:rPr>
        <w:t>Workforce</w:t>
      </w:r>
      <w:r w:rsidRPr="00496474">
        <w:rPr>
          <w:rFonts w:ascii="Arial" w:eastAsia="Arial" w:hAnsi="Arial" w:cs="Arial"/>
          <w:sz w:val="24"/>
          <w:szCs w:val="24"/>
        </w:rPr>
        <w:t xml:space="preserve"> Supply</w:t>
      </w:r>
      <w:r w:rsidR="00445D95" w:rsidRPr="00496474">
        <w:rPr>
          <w:rFonts w:ascii="Arial" w:eastAsia="Arial" w:hAnsi="Arial" w:cs="Arial"/>
          <w:sz w:val="24"/>
          <w:szCs w:val="24"/>
        </w:rPr>
        <w:t xml:space="preserve"> (Health)</w:t>
      </w:r>
      <w:r w:rsidR="00FD6C9C" w:rsidRPr="00496474">
        <w:rPr>
          <w:rFonts w:ascii="Arial" w:eastAsia="Arial" w:hAnsi="Arial" w:cs="Arial"/>
          <w:sz w:val="24"/>
          <w:szCs w:val="24"/>
        </w:rPr>
        <w:t xml:space="preserve"> has been working with Scottish Government and </w:t>
      </w:r>
      <w:r w:rsidR="00D52984" w:rsidRPr="00496474">
        <w:rPr>
          <w:rFonts w:ascii="Arial" w:eastAsia="Arial" w:hAnsi="Arial" w:cs="Arial"/>
          <w:sz w:val="24"/>
          <w:szCs w:val="24"/>
        </w:rPr>
        <w:t>NHS Boards to co-ordinate and accelerate international recruitment</w:t>
      </w:r>
      <w:r w:rsidR="00993E5A" w:rsidRPr="00496474">
        <w:rPr>
          <w:rFonts w:ascii="Arial" w:eastAsia="Arial" w:hAnsi="Arial" w:cs="Arial"/>
          <w:sz w:val="24"/>
          <w:szCs w:val="24"/>
        </w:rPr>
        <w:t xml:space="preserve"> in line with national targets</w:t>
      </w:r>
      <w:r w:rsidR="001C0105" w:rsidRPr="00496474">
        <w:rPr>
          <w:rFonts w:ascii="Arial" w:eastAsia="Arial" w:hAnsi="Arial" w:cs="Arial"/>
          <w:sz w:val="24"/>
          <w:szCs w:val="24"/>
        </w:rPr>
        <w:t xml:space="preserve">. </w:t>
      </w:r>
      <w:r w:rsidR="00DB5588" w:rsidRPr="00496474">
        <w:rPr>
          <w:rFonts w:ascii="Arial" w:eastAsia="Arial" w:hAnsi="Arial" w:cs="Arial"/>
          <w:sz w:val="24"/>
          <w:szCs w:val="24"/>
        </w:rPr>
        <w:t xml:space="preserve">There are resources </w:t>
      </w:r>
      <w:r w:rsidR="00FE5EF5" w:rsidRPr="00496474">
        <w:rPr>
          <w:rFonts w:ascii="Arial" w:eastAsia="Arial" w:hAnsi="Arial" w:cs="Arial"/>
          <w:sz w:val="24"/>
          <w:szCs w:val="24"/>
        </w:rPr>
        <w:t xml:space="preserve">specifically </w:t>
      </w:r>
      <w:r w:rsidR="00E843F0" w:rsidRPr="00496474">
        <w:rPr>
          <w:rFonts w:ascii="Arial" w:eastAsia="Arial" w:hAnsi="Arial" w:cs="Arial"/>
          <w:sz w:val="24"/>
          <w:szCs w:val="24"/>
        </w:rPr>
        <w:t>for</w:t>
      </w:r>
      <w:r w:rsidR="00724189" w:rsidRPr="00496474">
        <w:rPr>
          <w:rFonts w:ascii="Arial" w:eastAsia="Arial" w:hAnsi="Arial" w:cs="Arial"/>
          <w:sz w:val="24"/>
          <w:szCs w:val="24"/>
        </w:rPr>
        <w:t xml:space="preserve"> doctor</w:t>
      </w:r>
      <w:r w:rsidR="00326CFE" w:rsidRPr="00496474">
        <w:rPr>
          <w:rFonts w:ascii="Arial" w:eastAsia="Arial" w:hAnsi="Arial" w:cs="Arial"/>
          <w:sz w:val="24"/>
          <w:szCs w:val="24"/>
        </w:rPr>
        <w:t>s and NHS Managers</w:t>
      </w:r>
      <w:r w:rsidR="00FE5EF5" w:rsidRPr="00496474">
        <w:rPr>
          <w:rFonts w:ascii="Arial" w:eastAsia="Arial" w:hAnsi="Arial" w:cs="Arial"/>
          <w:sz w:val="24"/>
          <w:szCs w:val="24"/>
        </w:rPr>
        <w:t xml:space="preserve"> to support </w:t>
      </w:r>
      <w:r w:rsidR="2F9EF8E2" w:rsidRPr="00496474">
        <w:rPr>
          <w:rFonts w:ascii="Arial" w:eastAsia="Arial" w:hAnsi="Arial" w:cs="Arial"/>
          <w:sz w:val="24"/>
          <w:szCs w:val="24"/>
        </w:rPr>
        <w:t>I</w:t>
      </w:r>
      <w:r w:rsidR="00FE5EF5" w:rsidRPr="00496474">
        <w:rPr>
          <w:rFonts w:ascii="Arial" w:eastAsia="Arial" w:hAnsi="Arial" w:cs="Arial"/>
          <w:sz w:val="24"/>
          <w:szCs w:val="24"/>
        </w:rPr>
        <w:t xml:space="preserve">nternational </w:t>
      </w:r>
      <w:r w:rsidR="73479A8F" w:rsidRPr="00496474">
        <w:rPr>
          <w:rFonts w:ascii="Arial" w:eastAsia="Arial" w:hAnsi="Arial" w:cs="Arial"/>
          <w:sz w:val="24"/>
          <w:szCs w:val="24"/>
        </w:rPr>
        <w:t>M</w:t>
      </w:r>
      <w:r w:rsidR="00FE5EF5" w:rsidRPr="00496474">
        <w:rPr>
          <w:rFonts w:ascii="Arial" w:eastAsia="Arial" w:hAnsi="Arial" w:cs="Arial"/>
          <w:sz w:val="24"/>
          <w:szCs w:val="24"/>
        </w:rPr>
        <w:t xml:space="preserve">edical </w:t>
      </w:r>
      <w:r w:rsidR="2E69B3BF" w:rsidRPr="00496474">
        <w:rPr>
          <w:rFonts w:ascii="Arial" w:eastAsia="Arial" w:hAnsi="Arial" w:cs="Arial"/>
          <w:sz w:val="24"/>
          <w:szCs w:val="24"/>
        </w:rPr>
        <w:t>G</w:t>
      </w:r>
      <w:r w:rsidR="00FE5EF5" w:rsidRPr="00496474">
        <w:rPr>
          <w:rFonts w:ascii="Arial" w:eastAsia="Arial" w:hAnsi="Arial" w:cs="Arial"/>
          <w:sz w:val="24"/>
          <w:szCs w:val="24"/>
        </w:rPr>
        <w:t>raduate</w:t>
      </w:r>
      <w:r w:rsidR="00E843F0" w:rsidRPr="00496474">
        <w:rPr>
          <w:rFonts w:ascii="Arial" w:eastAsia="Arial" w:hAnsi="Arial" w:cs="Arial"/>
          <w:sz w:val="24"/>
          <w:szCs w:val="24"/>
        </w:rPr>
        <w:t>s</w:t>
      </w:r>
      <w:r w:rsidR="00777CB8" w:rsidRPr="00496474">
        <w:rPr>
          <w:rFonts w:ascii="Arial" w:eastAsia="Arial" w:hAnsi="Arial" w:cs="Arial"/>
          <w:sz w:val="24"/>
          <w:szCs w:val="24"/>
        </w:rPr>
        <w:t xml:space="preserve">. The Centre for Workforce Supply (Social Care) </w:t>
      </w:r>
      <w:r w:rsidR="008848E5" w:rsidRPr="00496474">
        <w:rPr>
          <w:rFonts w:ascii="Arial" w:eastAsia="Arial" w:hAnsi="Arial" w:cs="Arial"/>
          <w:sz w:val="24"/>
          <w:szCs w:val="24"/>
        </w:rPr>
        <w:t xml:space="preserve">has produced materials on Turas </w:t>
      </w:r>
      <w:r w:rsidR="00874830" w:rsidRPr="00496474">
        <w:rPr>
          <w:rFonts w:ascii="Arial" w:eastAsia="Arial" w:hAnsi="Arial" w:cs="Arial"/>
          <w:sz w:val="24"/>
          <w:szCs w:val="24"/>
        </w:rPr>
        <w:t>fo</w:t>
      </w:r>
      <w:r w:rsidR="00530CF9" w:rsidRPr="00496474">
        <w:rPr>
          <w:rFonts w:ascii="Arial" w:eastAsia="Arial" w:hAnsi="Arial" w:cs="Arial"/>
          <w:sz w:val="24"/>
          <w:szCs w:val="24"/>
        </w:rPr>
        <w:t>r employers and candidates</w:t>
      </w:r>
      <w:r w:rsidR="00B90ADA" w:rsidRPr="00496474">
        <w:rPr>
          <w:rFonts w:ascii="Arial" w:eastAsia="Arial" w:hAnsi="Arial" w:cs="Arial"/>
          <w:sz w:val="24"/>
          <w:szCs w:val="24"/>
        </w:rPr>
        <w:t xml:space="preserve">, including </w:t>
      </w:r>
      <w:r w:rsidR="00035ACB" w:rsidRPr="00496474">
        <w:rPr>
          <w:rFonts w:ascii="Arial" w:eastAsia="Arial" w:hAnsi="Arial" w:cs="Arial"/>
          <w:sz w:val="24"/>
          <w:szCs w:val="24"/>
        </w:rPr>
        <w:t xml:space="preserve">information </w:t>
      </w:r>
      <w:r w:rsidR="6D372B7F" w:rsidRPr="00496474">
        <w:rPr>
          <w:rFonts w:ascii="Arial" w:eastAsia="Arial" w:hAnsi="Arial" w:cs="Arial"/>
          <w:sz w:val="24"/>
          <w:szCs w:val="24"/>
        </w:rPr>
        <w:t>for</w:t>
      </w:r>
      <w:r w:rsidR="00035ACB" w:rsidRPr="00496474">
        <w:rPr>
          <w:rFonts w:ascii="Arial" w:eastAsia="Arial" w:hAnsi="Arial" w:cs="Arial"/>
          <w:sz w:val="24"/>
          <w:szCs w:val="24"/>
        </w:rPr>
        <w:t xml:space="preserve"> employers to support refugees and asylum seekers into careers in health and social care.</w:t>
      </w:r>
    </w:p>
    <w:p w14:paraId="74745E5F" w14:textId="74D87A72" w:rsidR="00496474" w:rsidRDefault="00496474" w:rsidP="00496474">
      <w:pPr>
        <w:spacing w:after="0" w:line="240" w:lineRule="auto"/>
        <w:rPr>
          <w:rFonts w:ascii="Arial" w:eastAsia="Arial" w:hAnsi="Arial" w:cs="Arial"/>
          <w:sz w:val="24"/>
          <w:szCs w:val="24"/>
        </w:rPr>
      </w:pPr>
    </w:p>
    <w:p w14:paraId="10C651C7" w14:textId="7044D3DD" w:rsidR="00283577" w:rsidRDefault="00283577"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NHS Scotland Academy </w:t>
      </w:r>
      <w:r w:rsidR="00CC550A" w:rsidRPr="00496474">
        <w:rPr>
          <w:rFonts w:ascii="Arial" w:eastAsia="Arial" w:hAnsi="Arial" w:cs="Arial"/>
          <w:sz w:val="24"/>
          <w:szCs w:val="24"/>
        </w:rPr>
        <w:t>provides</w:t>
      </w:r>
      <w:r w:rsidRPr="00496474">
        <w:rPr>
          <w:rFonts w:ascii="Arial" w:eastAsia="Arial" w:hAnsi="Arial" w:cs="Arial"/>
          <w:sz w:val="24"/>
          <w:szCs w:val="24"/>
        </w:rPr>
        <w:t xml:space="preserve"> support</w:t>
      </w:r>
      <w:r w:rsidR="00CC550A" w:rsidRPr="00496474">
        <w:rPr>
          <w:rFonts w:ascii="Arial" w:eastAsia="Arial" w:hAnsi="Arial" w:cs="Arial"/>
          <w:sz w:val="24"/>
          <w:szCs w:val="24"/>
        </w:rPr>
        <w:t xml:space="preserve"> to</w:t>
      </w:r>
      <w:r w:rsidRPr="00496474">
        <w:rPr>
          <w:rFonts w:ascii="Arial" w:eastAsia="Arial" w:hAnsi="Arial" w:cs="Arial"/>
          <w:sz w:val="24"/>
          <w:szCs w:val="24"/>
        </w:rPr>
        <w:t xml:space="preserve"> internationally educated nurses and midwives newly recruited to NHS Scotland to </w:t>
      </w:r>
      <w:r w:rsidR="3247429A" w:rsidRPr="00496474">
        <w:rPr>
          <w:rFonts w:ascii="Arial" w:eastAsia="Arial" w:hAnsi="Arial" w:cs="Arial"/>
          <w:sz w:val="24"/>
          <w:szCs w:val="24"/>
        </w:rPr>
        <w:t>pass</w:t>
      </w:r>
      <w:r w:rsidRPr="00496474">
        <w:rPr>
          <w:rFonts w:ascii="Arial" w:eastAsia="Arial" w:hAnsi="Arial" w:cs="Arial"/>
          <w:sz w:val="24"/>
          <w:szCs w:val="24"/>
        </w:rPr>
        <w:t xml:space="preserve"> a Nursing and Midwifery Council (NMC) Examination as part of the registration process to work independently in the UK</w:t>
      </w:r>
      <w:r w:rsidR="001F64E3" w:rsidRPr="00496474">
        <w:rPr>
          <w:rFonts w:ascii="Arial" w:eastAsia="Arial" w:hAnsi="Arial" w:cs="Arial"/>
          <w:sz w:val="24"/>
          <w:szCs w:val="24"/>
        </w:rPr>
        <w:t>.</w:t>
      </w:r>
      <w:r w:rsidR="00A13F8A" w:rsidRPr="00496474">
        <w:rPr>
          <w:rFonts w:ascii="Arial" w:eastAsia="Arial" w:hAnsi="Arial" w:cs="Arial"/>
          <w:sz w:val="24"/>
          <w:szCs w:val="24"/>
        </w:rPr>
        <w:t xml:space="preserve"> In collaboration with partners and NES’s </w:t>
      </w:r>
      <w:r w:rsidR="00072EDC" w:rsidRPr="00496474">
        <w:rPr>
          <w:rFonts w:ascii="Arial" w:eastAsia="Arial" w:hAnsi="Arial" w:cs="Arial"/>
          <w:sz w:val="24"/>
          <w:szCs w:val="24"/>
        </w:rPr>
        <w:t>Equality</w:t>
      </w:r>
      <w:r w:rsidR="00A13F8A" w:rsidRPr="00496474">
        <w:rPr>
          <w:rFonts w:ascii="Arial" w:eastAsia="Arial" w:hAnsi="Arial" w:cs="Arial"/>
          <w:sz w:val="24"/>
          <w:szCs w:val="24"/>
        </w:rPr>
        <w:t xml:space="preserve">, Diversity and Human Rights Team, a digital </w:t>
      </w:r>
      <w:r w:rsidR="007373D3" w:rsidRPr="00496474">
        <w:rPr>
          <w:rFonts w:ascii="Arial" w:eastAsia="Arial" w:hAnsi="Arial" w:cs="Arial"/>
          <w:sz w:val="24"/>
          <w:szCs w:val="24"/>
        </w:rPr>
        <w:t>learning resource on cultural humility was produced in 2023</w:t>
      </w:r>
      <w:r w:rsidR="00D05149" w:rsidRPr="00496474">
        <w:rPr>
          <w:rFonts w:ascii="Arial" w:eastAsia="Arial" w:hAnsi="Arial" w:cs="Arial"/>
          <w:sz w:val="24"/>
          <w:szCs w:val="24"/>
        </w:rPr>
        <w:t xml:space="preserve"> to support positive values, attitudes and behaviours in the health and social care workforce</w:t>
      </w:r>
      <w:r w:rsidR="00FE1572" w:rsidRPr="00496474">
        <w:rPr>
          <w:rFonts w:ascii="Arial" w:eastAsia="Arial" w:hAnsi="Arial" w:cs="Arial"/>
          <w:sz w:val="24"/>
          <w:szCs w:val="24"/>
        </w:rPr>
        <w:t xml:space="preserve">. </w:t>
      </w:r>
    </w:p>
    <w:p w14:paraId="25D05E1C" w14:textId="2ABC3AD3" w:rsidR="00496474" w:rsidRDefault="00496474" w:rsidP="00496474">
      <w:pPr>
        <w:spacing w:after="0" w:line="240" w:lineRule="auto"/>
        <w:rPr>
          <w:rFonts w:ascii="Arial" w:eastAsia="Arial" w:hAnsi="Arial" w:cs="Arial"/>
          <w:sz w:val="24"/>
          <w:szCs w:val="24"/>
        </w:rPr>
      </w:pPr>
    </w:p>
    <w:p w14:paraId="1C0002D7" w14:textId="319DBA5C" w:rsidR="00496474" w:rsidRDefault="00496474" w:rsidP="00496474">
      <w:pPr>
        <w:spacing w:after="0" w:line="240" w:lineRule="auto"/>
        <w:rPr>
          <w:rFonts w:ascii="Arial" w:eastAsia="Arial" w:hAnsi="Arial" w:cs="Arial"/>
          <w:sz w:val="24"/>
          <w:szCs w:val="24"/>
        </w:rPr>
      </w:pPr>
    </w:p>
    <w:p w14:paraId="01E62252" w14:textId="38B9C971" w:rsidR="00F15873" w:rsidRPr="00F15873" w:rsidRDefault="00F15873" w:rsidP="00496474">
      <w:pPr>
        <w:spacing w:after="0" w:line="240" w:lineRule="auto"/>
        <w:rPr>
          <w:rFonts w:ascii="Arial" w:eastAsia="Arial" w:hAnsi="Arial" w:cs="Arial"/>
          <w:sz w:val="24"/>
          <w:szCs w:val="24"/>
        </w:rPr>
      </w:pPr>
      <w:r w:rsidRPr="00496474">
        <w:rPr>
          <w:rFonts w:ascii="Arial" w:eastAsia="Arial" w:hAnsi="Arial" w:cs="Arial"/>
          <w:b/>
          <w:bCs/>
          <w:sz w:val="24"/>
          <w:szCs w:val="24"/>
        </w:rPr>
        <w:t>Outcome 3</w:t>
      </w:r>
      <w:r w:rsidRPr="00496474">
        <w:rPr>
          <w:rFonts w:ascii="Arial" w:eastAsia="Arial" w:hAnsi="Arial" w:cs="Arial"/>
          <w:sz w:val="24"/>
          <w:szCs w:val="24"/>
        </w:rPr>
        <w:t xml:space="preserve">: NES contributes towards reducing the UK-wide attainment gap for medical trainees from Black and </w:t>
      </w:r>
      <w:r w:rsidR="52014D04" w:rsidRPr="00496474">
        <w:rPr>
          <w:rFonts w:ascii="Arial" w:eastAsia="Arial" w:hAnsi="Arial" w:cs="Arial"/>
          <w:sz w:val="24"/>
          <w:szCs w:val="24"/>
        </w:rPr>
        <w:t>m</w:t>
      </w:r>
      <w:r w:rsidRPr="00496474">
        <w:rPr>
          <w:rFonts w:ascii="Arial" w:eastAsia="Arial" w:hAnsi="Arial" w:cs="Arial"/>
          <w:sz w:val="24"/>
          <w:szCs w:val="24"/>
        </w:rPr>
        <w:t>inority</w:t>
      </w:r>
      <w:r w:rsidR="3DE5A455" w:rsidRPr="00496474">
        <w:rPr>
          <w:rFonts w:ascii="Arial" w:eastAsia="Arial" w:hAnsi="Arial" w:cs="Arial"/>
          <w:sz w:val="24"/>
          <w:szCs w:val="24"/>
        </w:rPr>
        <w:t xml:space="preserve"> </w:t>
      </w:r>
      <w:r w:rsidR="194A588B" w:rsidRPr="00496474">
        <w:rPr>
          <w:rFonts w:ascii="Arial" w:eastAsia="Arial" w:hAnsi="Arial" w:cs="Arial"/>
          <w:sz w:val="24"/>
          <w:szCs w:val="24"/>
        </w:rPr>
        <w:t>e</w:t>
      </w:r>
      <w:r w:rsidRPr="00496474">
        <w:rPr>
          <w:rFonts w:ascii="Arial" w:eastAsia="Arial" w:hAnsi="Arial" w:cs="Arial"/>
          <w:sz w:val="24"/>
          <w:szCs w:val="24"/>
        </w:rPr>
        <w:t>thnic backgrounds and International Medical Graduates by designing and monitoring evidence-informed activities.  </w:t>
      </w:r>
    </w:p>
    <w:p w14:paraId="4C8766A8" w14:textId="12B8A961" w:rsidR="00665B65" w:rsidRDefault="001B3438"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We amended the wording on this outcome </w:t>
      </w:r>
      <w:r w:rsidR="00782D95" w:rsidRPr="00496474">
        <w:rPr>
          <w:rFonts w:ascii="Arial" w:eastAsia="Arial" w:hAnsi="Arial" w:cs="Arial"/>
          <w:sz w:val="24"/>
          <w:szCs w:val="24"/>
        </w:rPr>
        <w:t>in 2023 to reflect this as a UK-wide issue which NES can contribute to but cannot achieve on its own.</w:t>
      </w:r>
      <w:r w:rsidR="00665B65" w:rsidRPr="00496474">
        <w:rPr>
          <w:rFonts w:ascii="Arial" w:eastAsia="Arial" w:hAnsi="Arial" w:cs="Arial"/>
          <w:sz w:val="24"/>
          <w:szCs w:val="24"/>
        </w:rPr>
        <w:t xml:space="preserve"> </w:t>
      </w:r>
    </w:p>
    <w:p w14:paraId="45EA0ECD" w14:textId="68491E66" w:rsidR="00496474" w:rsidRDefault="00496474" w:rsidP="00496474">
      <w:pPr>
        <w:spacing w:after="0" w:line="240" w:lineRule="auto"/>
        <w:rPr>
          <w:rFonts w:ascii="Arial" w:eastAsia="Arial" w:hAnsi="Arial" w:cs="Arial"/>
          <w:sz w:val="24"/>
          <w:szCs w:val="24"/>
        </w:rPr>
      </w:pPr>
    </w:p>
    <w:p w14:paraId="32FD9125" w14:textId="39BAC865" w:rsidR="00144554" w:rsidRDefault="00665B65"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The Advancing Equity in Medical Education Steering Group (AEMEG) continues to meet regularly to plan and deliver specific interventions that aim to address </w:t>
      </w:r>
      <w:r w:rsidR="769141CD" w:rsidRPr="00496474">
        <w:rPr>
          <w:rFonts w:ascii="Arial" w:eastAsia="Arial" w:hAnsi="Arial" w:cs="Arial"/>
          <w:sz w:val="24"/>
          <w:szCs w:val="24"/>
        </w:rPr>
        <w:t>the</w:t>
      </w:r>
      <w:r w:rsidRPr="00496474">
        <w:rPr>
          <w:rFonts w:ascii="Arial" w:eastAsia="Arial" w:hAnsi="Arial" w:cs="Arial"/>
          <w:sz w:val="24"/>
          <w:szCs w:val="24"/>
        </w:rPr>
        <w:t xml:space="preserve"> differential attainment that exists in postgraduate medical education and training. Th</w:t>
      </w:r>
      <w:r w:rsidR="00710157" w:rsidRPr="00496474">
        <w:rPr>
          <w:rFonts w:ascii="Arial" w:eastAsia="Arial" w:hAnsi="Arial" w:cs="Arial"/>
          <w:sz w:val="24"/>
          <w:szCs w:val="24"/>
        </w:rPr>
        <w:t>e work that the group is undertaking is reported annually to the General Medical Council</w:t>
      </w:r>
      <w:r w:rsidR="00097997" w:rsidRPr="00496474">
        <w:rPr>
          <w:rFonts w:ascii="Arial" w:eastAsia="Arial" w:hAnsi="Arial" w:cs="Arial"/>
          <w:sz w:val="24"/>
          <w:szCs w:val="24"/>
        </w:rPr>
        <w:t xml:space="preserve"> who report on UK data </w:t>
      </w:r>
      <w:r w:rsidR="00083785" w:rsidRPr="00496474">
        <w:rPr>
          <w:rFonts w:ascii="Arial" w:eastAsia="Arial" w:hAnsi="Arial" w:cs="Arial"/>
          <w:sz w:val="24"/>
          <w:szCs w:val="24"/>
        </w:rPr>
        <w:t xml:space="preserve">at </w:t>
      </w:r>
      <w:hyperlink r:id="rId14">
        <w:r w:rsidR="00083785" w:rsidRPr="00496474">
          <w:rPr>
            <w:rStyle w:val="Hyperlink"/>
            <w:rFonts w:ascii="Arial" w:eastAsia="Arial" w:hAnsi="Arial" w:cs="Arial"/>
            <w:sz w:val="24"/>
            <w:szCs w:val="24"/>
          </w:rPr>
          <w:t>Tackling disadvantage in medical education</w:t>
        </w:r>
        <w:r w:rsidR="0BC9F3E6" w:rsidRPr="00496474">
          <w:rPr>
            <w:rStyle w:val="Hyperlink"/>
            <w:rFonts w:ascii="Arial" w:eastAsia="Arial" w:hAnsi="Arial" w:cs="Arial"/>
            <w:sz w:val="24"/>
            <w:szCs w:val="24"/>
          </w:rPr>
          <w:t>.</w:t>
        </w:r>
      </w:hyperlink>
    </w:p>
    <w:p w14:paraId="12EE5D99" w14:textId="24EA1204" w:rsidR="00496474" w:rsidRDefault="00496474" w:rsidP="00496474">
      <w:pPr>
        <w:spacing w:after="0" w:line="240" w:lineRule="auto"/>
        <w:rPr>
          <w:rFonts w:ascii="Arial" w:eastAsia="Arial" w:hAnsi="Arial" w:cs="Arial"/>
          <w:sz w:val="24"/>
          <w:szCs w:val="24"/>
        </w:rPr>
      </w:pPr>
    </w:p>
    <w:p w14:paraId="0C7B4443" w14:textId="77777777" w:rsidR="003178DF" w:rsidRDefault="003178DF" w:rsidP="00496474">
      <w:pPr>
        <w:spacing w:after="0" w:line="240" w:lineRule="auto"/>
        <w:rPr>
          <w:rFonts w:ascii="Arial" w:eastAsia="Arial" w:hAnsi="Arial" w:cs="Arial"/>
          <w:sz w:val="24"/>
          <w:szCs w:val="24"/>
        </w:rPr>
      </w:pPr>
      <w:r w:rsidRPr="00496474">
        <w:rPr>
          <w:rFonts w:ascii="Arial" w:eastAsia="Arial" w:hAnsi="Arial" w:cs="Arial"/>
          <w:sz w:val="24"/>
          <w:szCs w:val="24"/>
        </w:rPr>
        <w:t>Activities that NES has undertaken to address the issues that contribute to the attainment gap include:</w:t>
      </w:r>
    </w:p>
    <w:p w14:paraId="2DE3EEC8" w14:textId="1BA2F9AD" w:rsidR="00496474" w:rsidRDefault="00496474" w:rsidP="00496474">
      <w:pPr>
        <w:spacing w:after="0" w:line="240" w:lineRule="auto"/>
        <w:rPr>
          <w:rFonts w:ascii="Arial" w:eastAsia="Arial" w:hAnsi="Arial" w:cs="Arial"/>
          <w:sz w:val="24"/>
          <w:szCs w:val="24"/>
        </w:rPr>
      </w:pPr>
    </w:p>
    <w:p w14:paraId="7A4875F1" w14:textId="430886FF" w:rsidR="00F15873" w:rsidRDefault="003178DF" w:rsidP="00496474">
      <w:pPr>
        <w:pStyle w:val="ListParagraph"/>
        <w:numPr>
          <w:ilvl w:val="0"/>
          <w:numId w:val="3"/>
        </w:numPr>
        <w:spacing w:after="0" w:line="240" w:lineRule="auto"/>
        <w:rPr>
          <w:rFonts w:ascii="Arial" w:eastAsia="Arial" w:hAnsi="Arial" w:cs="Arial"/>
          <w:sz w:val="24"/>
          <w:szCs w:val="24"/>
        </w:rPr>
      </w:pPr>
      <w:r w:rsidRPr="00496474">
        <w:rPr>
          <w:rFonts w:ascii="Arial" w:eastAsia="Arial" w:hAnsi="Arial" w:cs="Arial"/>
          <w:sz w:val="24"/>
          <w:szCs w:val="24"/>
        </w:rPr>
        <w:t xml:space="preserve">Enhanced induction </w:t>
      </w:r>
      <w:r w:rsidR="000F0575" w:rsidRPr="00496474">
        <w:rPr>
          <w:rFonts w:ascii="Arial" w:eastAsia="Arial" w:hAnsi="Arial" w:cs="Arial"/>
          <w:sz w:val="24"/>
          <w:szCs w:val="24"/>
        </w:rPr>
        <w:t xml:space="preserve">from NES and in local health boards </w:t>
      </w:r>
      <w:r w:rsidRPr="00496474">
        <w:rPr>
          <w:rFonts w:ascii="Arial" w:eastAsia="Arial" w:hAnsi="Arial" w:cs="Arial"/>
          <w:sz w:val="24"/>
          <w:szCs w:val="24"/>
        </w:rPr>
        <w:t>for</w:t>
      </w:r>
      <w:r w:rsidR="0000615D" w:rsidRPr="00496474">
        <w:rPr>
          <w:rFonts w:ascii="Arial" w:eastAsia="Arial" w:hAnsi="Arial" w:cs="Arial"/>
          <w:sz w:val="24"/>
          <w:szCs w:val="24"/>
        </w:rPr>
        <w:t xml:space="preserve"> </w:t>
      </w:r>
      <w:r w:rsidR="7740CC9E" w:rsidRPr="00496474">
        <w:rPr>
          <w:rFonts w:ascii="Arial" w:eastAsia="Arial" w:hAnsi="Arial" w:cs="Arial"/>
          <w:sz w:val="24"/>
          <w:szCs w:val="24"/>
        </w:rPr>
        <w:t>I</w:t>
      </w:r>
      <w:r w:rsidR="0000615D" w:rsidRPr="00496474">
        <w:rPr>
          <w:rFonts w:ascii="Arial" w:eastAsia="Arial" w:hAnsi="Arial" w:cs="Arial"/>
          <w:sz w:val="24"/>
          <w:szCs w:val="24"/>
        </w:rPr>
        <w:t xml:space="preserve">nternational </w:t>
      </w:r>
      <w:r w:rsidR="591F34D9" w:rsidRPr="00496474">
        <w:rPr>
          <w:rFonts w:ascii="Arial" w:eastAsia="Arial" w:hAnsi="Arial" w:cs="Arial"/>
          <w:sz w:val="24"/>
          <w:szCs w:val="24"/>
        </w:rPr>
        <w:t>M</w:t>
      </w:r>
      <w:r w:rsidR="0000615D" w:rsidRPr="00496474">
        <w:rPr>
          <w:rFonts w:ascii="Arial" w:eastAsia="Arial" w:hAnsi="Arial" w:cs="Arial"/>
          <w:sz w:val="24"/>
          <w:szCs w:val="24"/>
        </w:rPr>
        <w:t xml:space="preserve">edical </w:t>
      </w:r>
      <w:r w:rsidR="0A82532D" w:rsidRPr="00496474">
        <w:rPr>
          <w:rFonts w:ascii="Arial" w:eastAsia="Arial" w:hAnsi="Arial" w:cs="Arial"/>
          <w:sz w:val="24"/>
          <w:szCs w:val="24"/>
        </w:rPr>
        <w:t>G</w:t>
      </w:r>
      <w:r w:rsidR="0000615D" w:rsidRPr="00496474">
        <w:rPr>
          <w:rFonts w:ascii="Arial" w:eastAsia="Arial" w:hAnsi="Arial" w:cs="Arial"/>
          <w:sz w:val="24"/>
          <w:szCs w:val="24"/>
        </w:rPr>
        <w:t>raduates</w:t>
      </w:r>
      <w:r w:rsidR="6CBB5D3D" w:rsidRPr="00496474">
        <w:rPr>
          <w:rFonts w:ascii="Arial" w:eastAsia="Arial" w:hAnsi="Arial" w:cs="Arial"/>
          <w:sz w:val="24"/>
          <w:szCs w:val="24"/>
        </w:rPr>
        <w:t>.</w:t>
      </w:r>
    </w:p>
    <w:p w14:paraId="384FDCBA" w14:textId="28728A43" w:rsidR="0000615D" w:rsidRDefault="0000615D" w:rsidP="00496474">
      <w:pPr>
        <w:pStyle w:val="ListParagraph"/>
        <w:numPr>
          <w:ilvl w:val="0"/>
          <w:numId w:val="3"/>
        </w:numPr>
        <w:spacing w:after="0" w:line="240" w:lineRule="auto"/>
        <w:rPr>
          <w:rFonts w:ascii="Arial" w:eastAsia="Arial" w:hAnsi="Arial" w:cs="Arial"/>
          <w:sz w:val="24"/>
          <w:szCs w:val="24"/>
        </w:rPr>
      </w:pPr>
      <w:r w:rsidRPr="00496474">
        <w:rPr>
          <w:rFonts w:ascii="Arial" w:eastAsia="Arial" w:hAnsi="Arial" w:cs="Arial"/>
          <w:sz w:val="24"/>
          <w:szCs w:val="24"/>
        </w:rPr>
        <w:t>A reciprocal mentoring scheme</w:t>
      </w:r>
      <w:r w:rsidR="637162C6" w:rsidRPr="00496474">
        <w:rPr>
          <w:rFonts w:ascii="Arial" w:eastAsia="Arial" w:hAnsi="Arial" w:cs="Arial"/>
          <w:sz w:val="24"/>
          <w:szCs w:val="24"/>
        </w:rPr>
        <w:t>.</w:t>
      </w:r>
    </w:p>
    <w:p w14:paraId="62AA8B38" w14:textId="23267466" w:rsidR="0000615D" w:rsidRDefault="0021083F" w:rsidP="00496474">
      <w:pPr>
        <w:pStyle w:val="ListParagraph"/>
        <w:numPr>
          <w:ilvl w:val="0"/>
          <w:numId w:val="3"/>
        </w:numPr>
        <w:spacing w:after="0" w:line="240" w:lineRule="auto"/>
        <w:rPr>
          <w:rFonts w:ascii="Arial" w:eastAsia="Arial" w:hAnsi="Arial" w:cs="Arial"/>
          <w:sz w:val="24"/>
          <w:szCs w:val="24"/>
        </w:rPr>
      </w:pPr>
      <w:r w:rsidRPr="00496474">
        <w:rPr>
          <w:rFonts w:ascii="Arial" w:eastAsia="Arial" w:hAnsi="Arial" w:cs="Arial"/>
          <w:sz w:val="24"/>
          <w:szCs w:val="24"/>
        </w:rPr>
        <w:t xml:space="preserve">Analysis of the Scottish Trainee Scheme </w:t>
      </w:r>
      <w:r w:rsidR="3657A1AA" w:rsidRPr="00496474">
        <w:rPr>
          <w:rFonts w:ascii="Arial" w:eastAsia="Arial" w:hAnsi="Arial" w:cs="Arial"/>
          <w:sz w:val="24"/>
          <w:szCs w:val="24"/>
        </w:rPr>
        <w:t xml:space="preserve">including feedback categorised </w:t>
      </w:r>
      <w:r w:rsidRPr="00496474">
        <w:rPr>
          <w:rFonts w:ascii="Arial" w:eastAsia="Arial" w:hAnsi="Arial" w:cs="Arial"/>
          <w:sz w:val="24"/>
          <w:szCs w:val="24"/>
        </w:rPr>
        <w:t>by protected characteristics, including questions on experiences of discrimination.</w:t>
      </w:r>
    </w:p>
    <w:p w14:paraId="06794581" w14:textId="2978DAE9" w:rsidR="009E0CF8" w:rsidRDefault="009E0CF8" w:rsidP="00496474">
      <w:pPr>
        <w:pStyle w:val="ListParagraph"/>
        <w:numPr>
          <w:ilvl w:val="0"/>
          <w:numId w:val="3"/>
        </w:numPr>
        <w:spacing w:after="0" w:line="240" w:lineRule="auto"/>
        <w:rPr>
          <w:rFonts w:ascii="Arial" w:eastAsia="Arial" w:hAnsi="Arial" w:cs="Arial"/>
          <w:sz w:val="24"/>
          <w:szCs w:val="24"/>
        </w:rPr>
      </w:pPr>
      <w:r w:rsidRPr="00496474">
        <w:rPr>
          <w:rFonts w:ascii="Arial" w:eastAsia="Arial" w:hAnsi="Arial" w:cs="Arial"/>
          <w:sz w:val="24"/>
          <w:szCs w:val="24"/>
        </w:rPr>
        <w:lastRenderedPageBreak/>
        <w:t>Training sessions on how to provide fair feedback to trainees w</w:t>
      </w:r>
      <w:r w:rsidR="09A95318" w:rsidRPr="00496474">
        <w:rPr>
          <w:rFonts w:ascii="Arial" w:eastAsia="Arial" w:hAnsi="Arial" w:cs="Arial"/>
          <w:sz w:val="24"/>
          <w:szCs w:val="24"/>
        </w:rPr>
        <w:t>ere</w:t>
      </w:r>
      <w:r w:rsidRPr="00496474">
        <w:rPr>
          <w:rFonts w:ascii="Arial" w:eastAsia="Arial" w:hAnsi="Arial" w:cs="Arial"/>
          <w:sz w:val="24"/>
          <w:szCs w:val="24"/>
        </w:rPr>
        <w:t xml:space="preserve"> piloted and then </w:t>
      </w:r>
      <w:r w:rsidR="00041446" w:rsidRPr="00496474">
        <w:rPr>
          <w:rFonts w:ascii="Arial" w:eastAsia="Arial" w:hAnsi="Arial" w:cs="Arial"/>
          <w:sz w:val="24"/>
          <w:szCs w:val="24"/>
        </w:rPr>
        <w:t>rolled out across Scotland to support trainers with the tools to provide feedbac</w:t>
      </w:r>
      <w:r w:rsidR="00F573B1" w:rsidRPr="00496474">
        <w:rPr>
          <w:rFonts w:ascii="Arial" w:eastAsia="Arial" w:hAnsi="Arial" w:cs="Arial"/>
          <w:sz w:val="24"/>
          <w:szCs w:val="24"/>
        </w:rPr>
        <w:t>k in an inclusive and fair way.</w:t>
      </w:r>
    </w:p>
    <w:p w14:paraId="1C2A8EFC" w14:textId="6702B8F8" w:rsidR="00A64562" w:rsidRDefault="00A64562" w:rsidP="00496474">
      <w:pPr>
        <w:pStyle w:val="ListParagraph"/>
        <w:numPr>
          <w:ilvl w:val="0"/>
          <w:numId w:val="3"/>
        </w:numPr>
        <w:spacing w:after="0" w:line="240" w:lineRule="auto"/>
        <w:rPr>
          <w:rFonts w:ascii="Arial" w:eastAsia="Arial" w:hAnsi="Arial" w:cs="Arial"/>
          <w:sz w:val="24"/>
          <w:szCs w:val="24"/>
        </w:rPr>
      </w:pPr>
      <w:r w:rsidRPr="00496474">
        <w:rPr>
          <w:rFonts w:ascii="Arial" w:eastAsia="Arial" w:hAnsi="Arial" w:cs="Arial"/>
          <w:sz w:val="24"/>
          <w:szCs w:val="24"/>
        </w:rPr>
        <w:t xml:space="preserve">Data on outcomes for trainees by protected characteristic is provided to Speciality Training Boards to inform specific actions on any </w:t>
      </w:r>
      <w:r w:rsidR="002547FF" w:rsidRPr="00496474">
        <w:rPr>
          <w:rFonts w:ascii="Arial" w:eastAsia="Arial" w:hAnsi="Arial" w:cs="Arial"/>
          <w:sz w:val="24"/>
          <w:szCs w:val="24"/>
        </w:rPr>
        <w:t>outliers in the data or where NES could provide further support.</w:t>
      </w:r>
    </w:p>
    <w:p w14:paraId="730E2FDC" w14:textId="14EBA17E" w:rsidR="00496474" w:rsidRDefault="00496474" w:rsidP="00496474">
      <w:pPr>
        <w:spacing w:after="0" w:line="240" w:lineRule="auto"/>
        <w:rPr>
          <w:rFonts w:ascii="Arial" w:eastAsia="Arial" w:hAnsi="Arial" w:cs="Arial"/>
          <w:sz w:val="24"/>
          <w:szCs w:val="24"/>
        </w:rPr>
      </w:pPr>
    </w:p>
    <w:p w14:paraId="14AB4748" w14:textId="142C0253" w:rsidR="002547FF" w:rsidRDefault="004E530C"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The Scotland </w:t>
      </w:r>
      <w:r w:rsidR="00DE6E8E" w:rsidRPr="00496474">
        <w:rPr>
          <w:rFonts w:ascii="Arial" w:eastAsia="Arial" w:hAnsi="Arial" w:cs="Arial"/>
          <w:sz w:val="24"/>
          <w:szCs w:val="24"/>
        </w:rPr>
        <w:t>Deanery</w:t>
      </w:r>
      <w:r w:rsidRPr="00496474">
        <w:rPr>
          <w:rFonts w:ascii="Arial" w:eastAsia="Arial" w:hAnsi="Arial" w:cs="Arial"/>
          <w:sz w:val="24"/>
          <w:szCs w:val="24"/>
        </w:rPr>
        <w:t xml:space="preserve"> supports work in </w:t>
      </w:r>
      <w:r w:rsidR="007B754E" w:rsidRPr="00496474">
        <w:rPr>
          <w:rFonts w:ascii="Arial" w:eastAsia="Arial" w:hAnsi="Arial" w:cs="Arial"/>
          <w:sz w:val="24"/>
          <w:szCs w:val="24"/>
        </w:rPr>
        <w:t xml:space="preserve">addressing the attainment gap through Associate </w:t>
      </w:r>
      <w:r w:rsidR="002D4251" w:rsidRPr="00496474">
        <w:rPr>
          <w:rFonts w:ascii="Arial" w:eastAsia="Arial" w:hAnsi="Arial" w:cs="Arial"/>
          <w:sz w:val="24"/>
          <w:szCs w:val="24"/>
        </w:rPr>
        <w:t xml:space="preserve">Post-Graduate </w:t>
      </w:r>
      <w:r w:rsidR="007B754E" w:rsidRPr="00496474">
        <w:rPr>
          <w:rFonts w:ascii="Arial" w:eastAsia="Arial" w:hAnsi="Arial" w:cs="Arial"/>
          <w:sz w:val="24"/>
          <w:szCs w:val="24"/>
        </w:rPr>
        <w:t xml:space="preserve">Deans for </w:t>
      </w:r>
      <w:r w:rsidR="002D4251" w:rsidRPr="00496474">
        <w:rPr>
          <w:rFonts w:ascii="Arial" w:eastAsia="Arial" w:hAnsi="Arial" w:cs="Arial"/>
          <w:sz w:val="24"/>
          <w:szCs w:val="24"/>
        </w:rPr>
        <w:t>Equity</w:t>
      </w:r>
      <w:r w:rsidR="007B754E" w:rsidRPr="00496474">
        <w:rPr>
          <w:rFonts w:ascii="Arial" w:eastAsia="Arial" w:hAnsi="Arial" w:cs="Arial"/>
          <w:sz w:val="24"/>
          <w:szCs w:val="24"/>
        </w:rPr>
        <w:t>, Diversity and Inclusi</w:t>
      </w:r>
      <w:r w:rsidR="002D4251" w:rsidRPr="00496474">
        <w:rPr>
          <w:rFonts w:ascii="Arial" w:eastAsia="Arial" w:hAnsi="Arial" w:cs="Arial"/>
          <w:sz w:val="24"/>
          <w:szCs w:val="24"/>
        </w:rPr>
        <w:t>vity</w:t>
      </w:r>
      <w:r w:rsidR="007B754E" w:rsidRPr="00496474">
        <w:rPr>
          <w:rFonts w:ascii="Arial" w:eastAsia="Arial" w:hAnsi="Arial" w:cs="Arial"/>
          <w:sz w:val="24"/>
          <w:szCs w:val="24"/>
        </w:rPr>
        <w:t xml:space="preserve"> and for International Medical Graduates. </w:t>
      </w:r>
    </w:p>
    <w:p w14:paraId="30119745" w14:textId="018E2FB1" w:rsidR="00496474" w:rsidRDefault="00496474" w:rsidP="00496474">
      <w:pPr>
        <w:spacing w:after="0" w:line="240" w:lineRule="auto"/>
        <w:rPr>
          <w:rFonts w:ascii="Arial" w:eastAsia="Arial" w:hAnsi="Arial" w:cs="Arial"/>
          <w:sz w:val="24"/>
          <w:szCs w:val="24"/>
        </w:rPr>
      </w:pPr>
    </w:p>
    <w:p w14:paraId="20B0FCC1" w14:textId="402A0DDB" w:rsidR="006D3207" w:rsidRDefault="00E7072B" w:rsidP="00496474">
      <w:pPr>
        <w:spacing w:after="0" w:line="240" w:lineRule="auto"/>
        <w:rPr>
          <w:rFonts w:ascii="Arial" w:eastAsia="Arial" w:hAnsi="Arial" w:cs="Arial"/>
          <w:sz w:val="24"/>
          <w:szCs w:val="24"/>
        </w:rPr>
      </w:pPr>
      <w:r w:rsidRPr="00496474">
        <w:rPr>
          <w:rFonts w:ascii="Arial" w:eastAsia="Arial" w:hAnsi="Arial" w:cs="Arial"/>
          <w:sz w:val="24"/>
          <w:szCs w:val="24"/>
        </w:rPr>
        <w:t>Addressing the attainment gap continues to be a priority for NES and this outcome will continue in our new set of Equality Outcomes for 2025-2029.</w:t>
      </w:r>
    </w:p>
    <w:p w14:paraId="61A77CC3" w14:textId="49E8AC3C" w:rsidR="00496474" w:rsidRDefault="00496474" w:rsidP="00496474">
      <w:pPr>
        <w:spacing w:after="0" w:line="240" w:lineRule="auto"/>
        <w:rPr>
          <w:rFonts w:ascii="Arial" w:eastAsia="Arial" w:hAnsi="Arial" w:cs="Arial"/>
          <w:sz w:val="24"/>
          <w:szCs w:val="24"/>
        </w:rPr>
      </w:pPr>
    </w:p>
    <w:p w14:paraId="7858E027" w14:textId="7D698A08" w:rsidR="00496474" w:rsidRDefault="00496474" w:rsidP="00496474">
      <w:pPr>
        <w:spacing w:after="0" w:line="240" w:lineRule="auto"/>
        <w:rPr>
          <w:rFonts w:ascii="Arial" w:eastAsia="Arial" w:hAnsi="Arial" w:cs="Arial"/>
          <w:sz w:val="24"/>
          <w:szCs w:val="24"/>
        </w:rPr>
      </w:pPr>
    </w:p>
    <w:p w14:paraId="16578530" w14:textId="65128B5C" w:rsidR="00C76F55" w:rsidRPr="00C76F55" w:rsidRDefault="00C76F55" w:rsidP="00496474">
      <w:pPr>
        <w:spacing w:after="0" w:line="240" w:lineRule="auto"/>
        <w:rPr>
          <w:rFonts w:ascii="Arial" w:eastAsia="Arial" w:hAnsi="Arial" w:cs="Arial"/>
          <w:sz w:val="24"/>
          <w:szCs w:val="24"/>
        </w:rPr>
      </w:pPr>
      <w:r w:rsidRPr="00496474">
        <w:rPr>
          <w:rFonts w:ascii="Arial" w:eastAsia="Arial" w:hAnsi="Arial" w:cs="Arial"/>
          <w:b/>
          <w:bCs/>
          <w:sz w:val="24"/>
          <w:szCs w:val="24"/>
        </w:rPr>
        <w:t>Outcome 4</w:t>
      </w:r>
      <w:r w:rsidRPr="00496474">
        <w:rPr>
          <w:rFonts w:ascii="Arial" w:eastAsia="Arial" w:hAnsi="Arial" w:cs="Arial"/>
          <w:sz w:val="24"/>
          <w:szCs w:val="24"/>
        </w:rPr>
        <w:t>: We will continue to enhance the inclusivity of education and training programmes for disabled learners in NHS Scotland through:    </w:t>
      </w:r>
    </w:p>
    <w:p w14:paraId="7E3E603B" w14:textId="78748FA5" w:rsidR="00496474" w:rsidRDefault="00496474" w:rsidP="00496474">
      <w:pPr>
        <w:spacing w:after="0" w:line="240" w:lineRule="auto"/>
        <w:rPr>
          <w:rFonts w:ascii="Arial" w:eastAsia="Arial" w:hAnsi="Arial" w:cs="Arial"/>
          <w:sz w:val="24"/>
          <w:szCs w:val="24"/>
        </w:rPr>
      </w:pPr>
    </w:p>
    <w:p w14:paraId="369D3CA8" w14:textId="77777777" w:rsidR="00C76F55" w:rsidRPr="00C76F55" w:rsidRDefault="00C76F55" w:rsidP="00496474">
      <w:pPr>
        <w:numPr>
          <w:ilvl w:val="0"/>
          <w:numId w:val="4"/>
        </w:numPr>
        <w:spacing w:after="0" w:line="240" w:lineRule="auto"/>
        <w:rPr>
          <w:rFonts w:ascii="Arial" w:eastAsia="Arial" w:hAnsi="Arial" w:cs="Arial"/>
          <w:sz w:val="24"/>
          <w:szCs w:val="24"/>
        </w:rPr>
      </w:pPr>
      <w:r w:rsidRPr="00496474">
        <w:rPr>
          <w:rFonts w:ascii="Arial" w:eastAsia="Arial" w:hAnsi="Arial" w:cs="Arial"/>
          <w:sz w:val="24"/>
          <w:szCs w:val="24"/>
        </w:rPr>
        <w:t>Expanding the availability of technology enhanced learning which reflects best practice in accessibility and increases flexibility in learning opportunities.   </w:t>
      </w:r>
    </w:p>
    <w:p w14:paraId="0C5E63EF" w14:textId="68529867" w:rsidR="00496474" w:rsidRDefault="00496474" w:rsidP="00496474">
      <w:pPr>
        <w:spacing w:after="0" w:line="240" w:lineRule="auto"/>
        <w:ind w:left="720"/>
        <w:rPr>
          <w:rFonts w:ascii="Arial" w:eastAsia="Arial" w:hAnsi="Arial" w:cs="Arial"/>
          <w:sz w:val="24"/>
          <w:szCs w:val="24"/>
        </w:rPr>
      </w:pPr>
    </w:p>
    <w:p w14:paraId="064E3500" w14:textId="42A6B3CA" w:rsidR="00C76F55" w:rsidRDefault="00C76F55" w:rsidP="00496474">
      <w:pPr>
        <w:spacing w:after="0" w:line="240" w:lineRule="auto"/>
        <w:rPr>
          <w:rFonts w:ascii="Arial" w:eastAsia="Arial" w:hAnsi="Arial" w:cs="Arial"/>
          <w:sz w:val="24"/>
          <w:szCs w:val="24"/>
        </w:rPr>
      </w:pPr>
      <w:r w:rsidRPr="4F2416DD">
        <w:rPr>
          <w:rFonts w:ascii="Arial" w:eastAsia="Arial" w:hAnsi="Arial" w:cs="Arial"/>
          <w:sz w:val="24"/>
          <w:szCs w:val="24"/>
        </w:rPr>
        <w:t xml:space="preserve">This outcome </w:t>
      </w:r>
      <w:r w:rsidR="0077510A" w:rsidRPr="4F2416DD">
        <w:rPr>
          <w:rFonts w:ascii="Arial" w:eastAsia="Arial" w:hAnsi="Arial" w:cs="Arial"/>
          <w:sz w:val="24"/>
          <w:szCs w:val="24"/>
        </w:rPr>
        <w:t xml:space="preserve">reflects the rapid shift that NES undertook during the Covid-19 pandemic when </w:t>
      </w:r>
      <w:r w:rsidR="708DDE85" w:rsidRPr="4F2416DD">
        <w:rPr>
          <w:rFonts w:ascii="Arial" w:eastAsia="Arial" w:hAnsi="Arial" w:cs="Arial"/>
          <w:sz w:val="24"/>
          <w:szCs w:val="24"/>
        </w:rPr>
        <w:t>learning that had been delivered in an in-person format was adapted to be designed and delivered using online options</w:t>
      </w:r>
      <w:r w:rsidR="000E23EF" w:rsidRPr="4F2416DD">
        <w:rPr>
          <w:rFonts w:ascii="Arial" w:eastAsia="Arial" w:hAnsi="Arial" w:cs="Arial"/>
          <w:sz w:val="24"/>
          <w:szCs w:val="24"/>
        </w:rPr>
        <w:t>.</w:t>
      </w:r>
      <w:r w:rsidR="00D3242A" w:rsidRPr="4F2416DD">
        <w:rPr>
          <w:rFonts w:ascii="Arial" w:eastAsia="Arial" w:hAnsi="Arial" w:cs="Arial"/>
          <w:sz w:val="24"/>
          <w:szCs w:val="24"/>
        </w:rPr>
        <w:t xml:space="preserve"> The Technology E</w:t>
      </w:r>
      <w:r w:rsidR="0572C6ED" w:rsidRPr="4F2416DD">
        <w:rPr>
          <w:rFonts w:ascii="Arial" w:eastAsia="Arial" w:hAnsi="Arial" w:cs="Arial"/>
          <w:sz w:val="24"/>
          <w:szCs w:val="24"/>
        </w:rPr>
        <w:t xml:space="preserve">nhanced </w:t>
      </w:r>
      <w:r w:rsidR="00D3242A" w:rsidRPr="4F2416DD">
        <w:rPr>
          <w:rFonts w:ascii="Arial" w:eastAsia="Arial" w:hAnsi="Arial" w:cs="Arial"/>
          <w:sz w:val="24"/>
          <w:szCs w:val="24"/>
        </w:rPr>
        <w:t xml:space="preserve">Learning Team was established </w:t>
      </w:r>
      <w:r w:rsidR="470640E9" w:rsidRPr="4F2416DD">
        <w:rPr>
          <w:rFonts w:ascii="Arial" w:eastAsia="Arial" w:hAnsi="Arial" w:cs="Arial"/>
          <w:sz w:val="24"/>
          <w:szCs w:val="24"/>
        </w:rPr>
        <w:t xml:space="preserve">in late 2021 </w:t>
      </w:r>
      <w:r w:rsidR="00D3242A" w:rsidRPr="4F2416DD">
        <w:rPr>
          <w:rFonts w:ascii="Arial" w:eastAsia="Arial" w:hAnsi="Arial" w:cs="Arial"/>
          <w:sz w:val="24"/>
          <w:szCs w:val="24"/>
        </w:rPr>
        <w:t>and continues to provide guidance and support to NES staff</w:t>
      </w:r>
      <w:r w:rsidR="569CD4CA" w:rsidRPr="4F2416DD">
        <w:rPr>
          <w:rFonts w:ascii="Arial" w:eastAsia="Arial" w:hAnsi="Arial" w:cs="Arial"/>
          <w:sz w:val="24"/>
          <w:szCs w:val="24"/>
        </w:rPr>
        <w:t>, to help equip them with the skills and confidence</w:t>
      </w:r>
      <w:r w:rsidR="00D3242A" w:rsidRPr="4F2416DD">
        <w:rPr>
          <w:rFonts w:ascii="Arial" w:eastAsia="Arial" w:hAnsi="Arial" w:cs="Arial"/>
          <w:sz w:val="24"/>
          <w:szCs w:val="24"/>
        </w:rPr>
        <w:t xml:space="preserve"> to</w:t>
      </w:r>
      <w:r w:rsidR="00A0051E" w:rsidRPr="4F2416DD">
        <w:rPr>
          <w:rFonts w:ascii="Arial" w:eastAsia="Arial" w:hAnsi="Arial" w:cs="Arial"/>
          <w:sz w:val="24"/>
          <w:szCs w:val="24"/>
        </w:rPr>
        <w:t xml:space="preserve"> </w:t>
      </w:r>
      <w:r w:rsidR="43725E29" w:rsidRPr="4F2416DD">
        <w:rPr>
          <w:rFonts w:ascii="Arial" w:eastAsia="Arial" w:hAnsi="Arial" w:cs="Arial"/>
          <w:sz w:val="24"/>
          <w:szCs w:val="24"/>
        </w:rPr>
        <w:t xml:space="preserve">design and </w:t>
      </w:r>
      <w:r w:rsidR="00A0051E" w:rsidRPr="4F2416DD">
        <w:rPr>
          <w:rFonts w:ascii="Arial" w:eastAsia="Arial" w:hAnsi="Arial" w:cs="Arial"/>
          <w:sz w:val="24"/>
          <w:szCs w:val="24"/>
        </w:rPr>
        <w:t xml:space="preserve">deliver </w:t>
      </w:r>
      <w:r w:rsidR="3D5282E9" w:rsidRPr="4F2416DD">
        <w:rPr>
          <w:rFonts w:ascii="Arial" w:eastAsia="Arial" w:hAnsi="Arial" w:cs="Arial"/>
          <w:sz w:val="24"/>
          <w:szCs w:val="24"/>
        </w:rPr>
        <w:t xml:space="preserve">inclusive and accessible </w:t>
      </w:r>
      <w:r w:rsidR="00A0051E" w:rsidRPr="4F2416DD">
        <w:rPr>
          <w:rFonts w:ascii="Arial" w:eastAsia="Arial" w:hAnsi="Arial" w:cs="Arial"/>
          <w:sz w:val="24"/>
          <w:szCs w:val="24"/>
        </w:rPr>
        <w:t xml:space="preserve">digital learning </w:t>
      </w:r>
      <w:r w:rsidR="6E429A5E" w:rsidRPr="4F2416DD">
        <w:rPr>
          <w:rFonts w:ascii="Arial" w:eastAsia="Arial" w:hAnsi="Arial" w:cs="Arial"/>
          <w:sz w:val="24"/>
          <w:szCs w:val="24"/>
        </w:rPr>
        <w:t xml:space="preserve">products </w:t>
      </w:r>
      <w:r w:rsidR="00A0051E" w:rsidRPr="4F2416DD">
        <w:rPr>
          <w:rFonts w:ascii="Arial" w:eastAsia="Arial" w:hAnsi="Arial" w:cs="Arial"/>
          <w:sz w:val="24"/>
          <w:szCs w:val="24"/>
        </w:rPr>
        <w:t xml:space="preserve">that support a wide range of learners. The eLearning Team </w:t>
      </w:r>
      <w:r w:rsidR="7C561320" w:rsidRPr="4F2416DD">
        <w:rPr>
          <w:rFonts w:ascii="Arial" w:eastAsia="Arial" w:hAnsi="Arial" w:cs="Arial"/>
          <w:sz w:val="24"/>
          <w:szCs w:val="24"/>
        </w:rPr>
        <w:t>tests all</w:t>
      </w:r>
      <w:r w:rsidR="00A0051E" w:rsidRPr="4F2416DD">
        <w:rPr>
          <w:rFonts w:ascii="Arial" w:eastAsia="Arial" w:hAnsi="Arial" w:cs="Arial"/>
          <w:sz w:val="24"/>
          <w:szCs w:val="24"/>
        </w:rPr>
        <w:t xml:space="preserve"> NES e</w:t>
      </w:r>
      <w:r w:rsidR="6ADD1112" w:rsidRPr="4F2416DD">
        <w:rPr>
          <w:rFonts w:ascii="Arial" w:eastAsia="Arial" w:hAnsi="Arial" w:cs="Arial"/>
          <w:sz w:val="24"/>
          <w:szCs w:val="24"/>
        </w:rPr>
        <w:t>L</w:t>
      </w:r>
      <w:r w:rsidR="00A0051E" w:rsidRPr="4F2416DD">
        <w:rPr>
          <w:rFonts w:ascii="Arial" w:eastAsia="Arial" w:hAnsi="Arial" w:cs="Arial"/>
          <w:sz w:val="24"/>
          <w:szCs w:val="24"/>
        </w:rPr>
        <w:t xml:space="preserve">earning modules </w:t>
      </w:r>
      <w:r w:rsidR="12961FAB" w:rsidRPr="4F2416DD">
        <w:rPr>
          <w:rFonts w:ascii="Arial" w:eastAsia="Arial" w:hAnsi="Arial" w:cs="Arial"/>
          <w:sz w:val="24"/>
          <w:szCs w:val="24"/>
        </w:rPr>
        <w:t xml:space="preserve">to ensure that they meet the </w:t>
      </w:r>
      <w:r w:rsidR="00A0051E" w:rsidRPr="4F2416DD">
        <w:rPr>
          <w:rFonts w:ascii="Arial" w:eastAsia="Arial" w:hAnsi="Arial" w:cs="Arial"/>
          <w:sz w:val="24"/>
          <w:szCs w:val="24"/>
        </w:rPr>
        <w:t xml:space="preserve">required accessibility </w:t>
      </w:r>
      <w:r w:rsidR="1AA96547" w:rsidRPr="4F2416DD">
        <w:rPr>
          <w:rFonts w:ascii="Arial" w:eastAsia="Arial" w:hAnsi="Arial" w:cs="Arial"/>
          <w:sz w:val="24"/>
          <w:szCs w:val="24"/>
        </w:rPr>
        <w:t xml:space="preserve">standards and supports staff across NES who are involved in the design and development of eLearning modules.  </w:t>
      </w:r>
    </w:p>
    <w:p w14:paraId="395304C0" w14:textId="43E66D69" w:rsidR="00496474" w:rsidRDefault="00496474" w:rsidP="00496474">
      <w:pPr>
        <w:spacing w:after="0" w:line="240" w:lineRule="auto"/>
        <w:rPr>
          <w:rFonts w:ascii="Arial" w:eastAsia="Arial" w:hAnsi="Arial" w:cs="Arial"/>
          <w:sz w:val="24"/>
          <w:szCs w:val="24"/>
        </w:rPr>
      </w:pPr>
    </w:p>
    <w:p w14:paraId="0E7BC248" w14:textId="4C157A52" w:rsidR="00F26A51" w:rsidRDefault="007741E7"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We updated </w:t>
      </w:r>
      <w:bookmarkStart w:id="0" w:name="_Int_eopmUOaZ"/>
      <w:r w:rsidRPr="00496474">
        <w:rPr>
          <w:rFonts w:ascii="Arial" w:eastAsia="Arial" w:hAnsi="Arial" w:cs="Arial"/>
          <w:sz w:val="24"/>
          <w:szCs w:val="24"/>
        </w:rPr>
        <w:t>our</w:t>
      </w:r>
      <w:bookmarkEnd w:id="0"/>
      <w:r w:rsidRPr="00496474">
        <w:rPr>
          <w:rFonts w:ascii="Arial" w:eastAsia="Arial" w:hAnsi="Arial" w:cs="Arial"/>
          <w:sz w:val="24"/>
          <w:szCs w:val="24"/>
        </w:rPr>
        <w:t xml:space="preserve"> </w:t>
      </w:r>
      <w:hyperlink r:id="rId15">
        <w:r w:rsidRPr="00496474">
          <w:rPr>
            <w:rStyle w:val="Hyperlink"/>
            <w:rFonts w:ascii="Arial" w:eastAsia="Arial" w:hAnsi="Arial" w:cs="Arial"/>
            <w:sz w:val="24"/>
            <w:szCs w:val="24"/>
          </w:rPr>
          <w:t>Inclusive Education and Learning Policy</w:t>
        </w:r>
      </w:hyperlink>
      <w:r w:rsidR="00874DB8" w:rsidRPr="00496474">
        <w:rPr>
          <w:rFonts w:ascii="Arial" w:eastAsia="Arial" w:hAnsi="Arial" w:cs="Arial"/>
          <w:sz w:val="24"/>
          <w:szCs w:val="24"/>
        </w:rPr>
        <w:t xml:space="preserve"> in May 2023. This sets out our</w:t>
      </w:r>
      <w:r w:rsidR="00C604AB" w:rsidRPr="00496474">
        <w:rPr>
          <w:rFonts w:ascii="Arial" w:eastAsia="Arial" w:hAnsi="Arial" w:cs="Arial"/>
          <w:sz w:val="24"/>
          <w:szCs w:val="24"/>
        </w:rPr>
        <w:t xml:space="preserve"> vision for equity in opportunity</w:t>
      </w:r>
      <w:r w:rsidR="00A50870" w:rsidRPr="00496474">
        <w:rPr>
          <w:rFonts w:ascii="Arial" w:eastAsia="Arial" w:hAnsi="Arial" w:cs="Arial"/>
          <w:sz w:val="24"/>
          <w:szCs w:val="24"/>
        </w:rPr>
        <w:t xml:space="preserve"> for health and social care colleagues in access to and experience of education and learning.</w:t>
      </w:r>
      <w:r w:rsidR="005C1171" w:rsidRPr="00496474">
        <w:rPr>
          <w:rFonts w:ascii="Arial" w:eastAsia="Arial" w:hAnsi="Arial" w:cs="Arial"/>
          <w:sz w:val="24"/>
          <w:szCs w:val="24"/>
        </w:rPr>
        <w:t xml:space="preserve"> </w:t>
      </w:r>
    </w:p>
    <w:p w14:paraId="1FAB60F4" w14:textId="7126DDF7" w:rsidR="00496474" w:rsidRDefault="00496474" w:rsidP="00496474">
      <w:pPr>
        <w:spacing w:after="0" w:line="240" w:lineRule="auto"/>
        <w:rPr>
          <w:rFonts w:ascii="Arial" w:eastAsia="Arial" w:hAnsi="Arial" w:cs="Arial"/>
          <w:sz w:val="24"/>
          <w:szCs w:val="24"/>
        </w:rPr>
      </w:pPr>
    </w:p>
    <w:p w14:paraId="692E0434" w14:textId="53322BE6" w:rsidR="00F26A51" w:rsidRDefault="00F26A51" w:rsidP="00496474">
      <w:pPr>
        <w:pStyle w:val="ListParagraph"/>
        <w:numPr>
          <w:ilvl w:val="0"/>
          <w:numId w:val="4"/>
        </w:numPr>
        <w:spacing w:after="0" w:line="240" w:lineRule="auto"/>
        <w:rPr>
          <w:rFonts w:ascii="Arial" w:eastAsia="Arial" w:hAnsi="Arial" w:cs="Arial"/>
          <w:sz w:val="24"/>
          <w:szCs w:val="24"/>
        </w:rPr>
      </w:pPr>
      <w:r w:rsidRPr="00496474">
        <w:rPr>
          <w:rFonts w:ascii="Arial" w:eastAsia="Arial" w:hAnsi="Arial" w:cs="Arial"/>
          <w:sz w:val="24"/>
          <w:szCs w:val="24"/>
        </w:rPr>
        <w:t>Establishing arrangements for reasonable adjustments passports for trainees under the Lead Employer programme.   </w:t>
      </w:r>
    </w:p>
    <w:p w14:paraId="5C4633F8" w14:textId="54CBD9F8" w:rsidR="00496474" w:rsidRDefault="00496474" w:rsidP="00496474">
      <w:pPr>
        <w:spacing w:after="0" w:line="240" w:lineRule="auto"/>
        <w:rPr>
          <w:rFonts w:ascii="Arial" w:eastAsia="Arial" w:hAnsi="Arial" w:cs="Arial"/>
          <w:sz w:val="24"/>
          <w:szCs w:val="24"/>
        </w:rPr>
      </w:pPr>
    </w:p>
    <w:p w14:paraId="19BAFE64" w14:textId="766D3AD0" w:rsidR="00B721E9" w:rsidRDefault="62345F7E" w:rsidP="00496474">
      <w:pPr>
        <w:spacing w:after="0" w:line="240" w:lineRule="auto"/>
        <w:rPr>
          <w:rFonts w:ascii="Arial" w:eastAsia="Arial" w:hAnsi="Arial" w:cs="Arial"/>
          <w:sz w:val="24"/>
          <w:szCs w:val="24"/>
        </w:rPr>
      </w:pPr>
      <w:r w:rsidRPr="63FE91C4">
        <w:rPr>
          <w:rFonts w:ascii="Arial" w:eastAsia="Arial" w:hAnsi="Arial" w:cs="Arial"/>
          <w:sz w:val="24"/>
          <w:szCs w:val="24"/>
        </w:rPr>
        <w:t xml:space="preserve">NES has contributed to </w:t>
      </w:r>
      <w:r w:rsidR="48412890" w:rsidRPr="63FE91C4">
        <w:rPr>
          <w:rFonts w:ascii="Arial" w:eastAsia="Arial" w:hAnsi="Arial" w:cs="Arial"/>
          <w:sz w:val="24"/>
          <w:szCs w:val="24"/>
        </w:rPr>
        <w:t xml:space="preserve">a Scottish Government </w:t>
      </w:r>
      <w:r w:rsidRPr="63FE91C4">
        <w:rPr>
          <w:rFonts w:ascii="Arial" w:eastAsia="Arial" w:hAnsi="Arial" w:cs="Arial"/>
          <w:sz w:val="24"/>
          <w:szCs w:val="24"/>
        </w:rPr>
        <w:t xml:space="preserve">national </w:t>
      </w:r>
      <w:r w:rsidR="119AF593" w:rsidRPr="63FE91C4">
        <w:rPr>
          <w:rFonts w:ascii="Arial" w:eastAsia="Arial" w:hAnsi="Arial" w:cs="Arial"/>
          <w:sz w:val="24"/>
          <w:szCs w:val="24"/>
        </w:rPr>
        <w:t xml:space="preserve">network </w:t>
      </w:r>
      <w:r w:rsidR="4B5DC6FE" w:rsidRPr="63FE91C4">
        <w:rPr>
          <w:rFonts w:ascii="Arial" w:eastAsia="Arial" w:hAnsi="Arial" w:cs="Arial"/>
          <w:sz w:val="24"/>
          <w:szCs w:val="24"/>
        </w:rPr>
        <w:t>for</w:t>
      </w:r>
      <w:r w:rsidR="1A360A45" w:rsidRPr="63FE91C4">
        <w:rPr>
          <w:rFonts w:ascii="Arial" w:eastAsia="Arial" w:hAnsi="Arial" w:cs="Arial"/>
          <w:sz w:val="24"/>
          <w:szCs w:val="24"/>
        </w:rPr>
        <w:t xml:space="preserve"> all NHS Staff</w:t>
      </w:r>
      <w:r w:rsidR="6F8E8257" w:rsidRPr="63FE91C4">
        <w:rPr>
          <w:rFonts w:ascii="Arial" w:eastAsia="Arial" w:hAnsi="Arial" w:cs="Arial"/>
          <w:sz w:val="24"/>
          <w:szCs w:val="24"/>
        </w:rPr>
        <w:t xml:space="preserve"> </w:t>
      </w:r>
      <w:r w:rsidR="3D112A4B" w:rsidRPr="63FE91C4">
        <w:rPr>
          <w:rFonts w:ascii="Arial" w:eastAsia="Arial" w:hAnsi="Arial" w:cs="Arial"/>
          <w:sz w:val="24"/>
          <w:szCs w:val="24"/>
        </w:rPr>
        <w:t xml:space="preserve">to </w:t>
      </w:r>
      <w:r w:rsidR="6F8E8257" w:rsidRPr="63FE91C4">
        <w:rPr>
          <w:rFonts w:ascii="Arial" w:eastAsia="Arial" w:hAnsi="Arial" w:cs="Arial"/>
          <w:sz w:val="24"/>
          <w:szCs w:val="24"/>
        </w:rPr>
        <w:t>be supported in reasonable adjustments in the workplace</w:t>
      </w:r>
      <w:r w:rsidR="755B3235" w:rsidRPr="63FE91C4">
        <w:rPr>
          <w:rFonts w:ascii="Arial" w:eastAsia="Arial" w:hAnsi="Arial" w:cs="Arial"/>
          <w:sz w:val="24"/>
          <w:szCs w:val="24"/>
        </w:rPr>
        <w:t>,</w:t>
      </w:r>
      <w:r w:rsidR="6F8E8257" w:rsidRPr="63FE91C4">
        <w:rPr>
          <w:rFonts w:ascii="Arial" w:eastAsia="Arial" w:hAnsi="Arial" w:cs="Arial"/>
          <w:sz w:val="24"/>
          <w:szCs w:val="24"/>
        </w:rPr>
        <w:t xml:space="preserve"> but this has to date not extended to a </w:t>
      </w:r>
      <w:r w:rsidR="65D4D352" w:rsidRPr="63FE91C4">
        <w:rPr>
          <w:rFonts w:ascii="Arial" w:eastAsia="Arial" w:hAnsi="Arial" w:cs="Arial"/>
          <w:sz w:val="24"/>
          <w:szCs w:val="24"/>
        </w:rPr>
        <w:t xml:space="preserve">reasonable adjustment passport </w:t>
      </w:r>
      <w:r w:rsidR="4B0AEE5D" w:rsidRPr="63FE91C4">
        <w:rPr>
          <w:rFonts w:ascii="Arial" w:eastAsia="Arial" w:hAnsi="Arial" w:cs="Arial"/>
          <w:sz w:val="24"/>
          <w:szCs w:val="24"/>
        </w:rPr>
        <w:t xml:space="preserve">specifically for </w:t>
      </w:r>
      <w:r w:rsidR="3D112A4B" w:rsidRPr="63FE91C4">
        <w:rPr>
          <w:rFonts w:ascii="Arial" w:eastAsia="Arial" w:hAnsi="Arial" w:cs="Arial"/>
          <w:sz w:val="24"/>
          <w:szCs w:val="24"/>
        </w:rPr>
        <w:t>trainees</w:t>
      </w:r>
      <w:r w:rsidR="4B0AEE5D" w:rsidRPr="63FE91C4">
        <w:rPr>
          <w:rFonts w:ascii="Arial" w:eastAsia="Arial" w:hAnsi="Arial" w:cs="Arial"/>
          <w:sz w:val="24"/>
          <w:szCs w:val="24"/>
        </w:rPr>
        <w:t>.</w:t>
      </w:r>
      <w:r w:rsidR="63D276F6" w:rsidRPr="63FE91C4">
        <w:rPr>
          <w:rFonts w:ascii="Arial" w:eastAsia="Arial" w:hAnsi="Arial" w:cs="Arial"/>
          <w:sz w:val="24"/>
          <w:szCs w:val="24"/>
        </w:rPr>
        <w:t xml:space="preserve"> The network has agreed to create comprehensive best practice guidelines to support disabled staff and eliminate workplace barriers.</w:t>
      </w:r>
    </w:p>
    <w:p w14:paraId="229EDBB9" w14:textId="0768D629" w:rsidR="00B721E9" w:rsidRDefault="00B721E9" w:rsidP="00496474">
      <w:pPr>
        <w:spacing w:after="0" w:line="240" w:lineRule="auto"/>
        <w:rPr>
          <w:rFonts w:ascii="Arial" w:eastAsia="Arial" w:hAnsi="Arial" w:cs="Arial"/>
          <w:sz w:val="24"/>
          <w:szCs w:val="24"/>
        </w:rPr>
      </w:pPr>
    </w:p>
    <w:p w14:paraId="00B20542" w14:textId="1406D7D5" w:rsidR="00B721E9" w:rsidRDefault="13693BF8" w:rsidP="00496474">
      <w:pPr>
        <w:spacing w:after="0" w:line="240" w:lineRule="auto"/>
        <w:rPr>
          <w:rFonts w:ascii="Arial" w:eastAsia="Arial" w:hAnsi="Arial" w:cs="Arial"/>
          <w:sz w:val="24"/>
          <w:szCs w:val="24"/>
        </w:rPr>
      </w:pPr>
      <w:r w:rsidRPr="00496474">
        <w:rPr>
          <w:rFonts w:ascii="Arial" w:eastAsia="Arial" w:hAnsi="Arial" w:cs="Arial"/>
          <w:sz w:val="24"/>
          <w:szCs w:val="24"/>
        </w:rPr>
        <w:t>A refreshed Equality, Diversity and Inclusion policy</w:t>
      </w:r>
      <w:r w:rsidR="7BC75A63" w:rsidRPr="00496474">
        <w:rPr>
          <w:rFonts w:ascii="Arial" w:eastAsia="Arial" w:hAnsi="Arial" w:cs="Arial"/>
          <w:sz w:val="24"/>
          <w:szCs w:val="24"/>
        </w:rPr>
        <w:t xml:space="preserve"> has been launched across NHS Scotland</w:t>
      </w:r>
      <w:r w:rsidR="2F22FAA6" w:rsidRPr="00496474">
        <w:rPr>
          <w:rFonts w:ascii="Arial" w:eastAsia="Arial" w:hAnsi="Arial" w:cs="Arial"/>
          <w:sz w:val="24"/>
          <w:szCs w:val="24"/>
        </w:rPr>
        <w:t>,</w:t>
      </w:r>
      <w:r w:rsidR="7BC75A63" w:rsidRPr="00496474">
        <w:rPr>
          <w:rFonts w:ascii="Arial" w:eastAsia="Arial" w:hAnsi="Arial" w:cs="Arial"/>
          <w:sz w:val="24"/>
          <w:szCs w:val="24"/>
        </w:rPr>
        <w:t xml:space="preserve"> and this includes a </w:t>
      </w:r>
      <w:r w:rsidR="140C351E" w:rsidRPr="00496474">
        <w:rPr>
          <w:rFonts w:ascii="Arial" w:eastAsia="Arial" w:hAnsi="Arial" w:cs="Arial"/>
          <w:sz w:val="24"/>
          <w:szCs w:val="24"/>
        </w:rPr>
        <w:t>reasonable adjustment guide</w:t>
      </w:r>
      <w:r w:rsidR="7BC75A63" w:rsidRPr="00496474">
        <w:rPr>
          <w:rFonts w:ascii="Arial" w:eastAsia="Arial" w:hAnsi="Arial" w:cs="Arial"/>
          <w:sz w:val="24"/>
          <w:szCs w:val="24"/>
        </w:rPr>
        <w:t>.</w:t>
      </w:r>
      <w:r w:rsidR="71938153" w:rsidRPr="00496474">
        <w:rPr>
          <w:rFonts w:ascii="Arial" w:eastAsia="Arial" w:hAnsi="Arial" w:cs="Arial"/>
          <w:sz w:val="24"/>
          <w:szCs w:val="24"/>
        </w:rPr>
        <w:t xml:space="preserve"> Passport functionality has been included in the development plans for the Turas platform</w:t>
      </w:r>
      <w:r w:rsidR="77C76EA0" w:rsidRPr="00496474">
        <w:rPr>
          <w:rFonts w:ascii="Arial" w:eastAsia="Arial" w:hAnsi="Arial" w:cs="Arial"/>
          <w:sz w:val="24"/>
          <w:szCs w:val="24"/>
        </w:rPr>
        <w:t xml:space="preserve">. </w:t>
      </w:r>
    </w:p>
    <w:p w14:paraId="3FE88732" w14:textId="6CAC9CCA" w:rsidR="00496474" w:rsidRDefault="00496474" w:rsidP="00496474">
      <w:pPr>
        <w:spacing w:after="0" w:line="240" w:lineRule="auto"/>
        <w:rPr>
          <w:rFonts w:ascii="Arial" w:eastAsia="Arial" w:hAnsi="Arial" w:cs="Arial"/>
          <w:sz w:val="24"/>
          <w:szCs w:val="24"/>
        </w:rPr>
      </w:pPr>
    </w:p>
    <w:p w14:paraId="52CB8708" w14:textId="77777777" w:rsidR="00BE6CC6" w:rsidRPr="00BE6CC6" w:rsidRDefault="00BE6CC6" w:rsidP="00496474">
      <w:pPr>
        <w:spacing w:after="0" w:line="240" w:lineRule="auto"/>
        <w:rPr>
          <w:rFonts w:ascii="Arial" w:eastAsia="Arial" w:hAnsi="Arial" w:cs="Arial"/>
          <w:sz w:val="24"/>
          <w:szCs w:val="24"/>
        </w:rPr>
      </w:pPr>
      <w:r w:rsidRPr="00496474">
        <w:rPr>
          <w:rFonts w:ascii="Arial" w:eastAsia="Arial" w:hAnsi="Arial" w:cs="Arial"/>
          <w:sz w:val="24"/>
          <w:szCs w:val="24"/>
        </w:rPr>
        <w:t>  c. Providing holistic careers advice and person-centred support for disabled trainees through the Training, Wellbeing and Development Service.   </w:t>
      </w:r>
    </w:p>
    <w:p w14:paraId="704D21B8" w14:textId="5BB59BDC" w:rsidR="00496474" w:rsidRDefault="00496474" w:rsidP="00496474">
      <w:pPr>
        <w:spacing w:after="0" w:line="240" w:lineRule="auto"/>
        <w:rPr>
          <w:rFonts w:ascii="Arial" w:eastAsia="Arial" w:hAnsi="Arial" w:cs="Arial"/>
          <w:sz w:val="24"/>
          <w:szCs w:val="24"/>
        </w:rPr>
      </w:pPr>
    </w:p>
    <w:p w14:paraId="0DE022F5" w14:textId="7704EC2C" w:rsidR="00382848" w:rsidRPr="00BE6CC6" w:rsidRDefault="00BE6CC6"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We appointed a Senior Specialist Lead </w:t>
      </w:r>
      <w:r w:rsidR="6B0A47D4" w:rsidRPr="00496474">
        <w:rPr>
          <w:rFonts w:ascii="Arial" w:eastAsia="Arial" w:hAnsi="Arial" w:cs="Arial"/>
          <w:sz w:val="24"/>
          <w:szCs w:val="24"/>
        </w:rPr>
        <w:t>for</w:t>
      </w:r>
      <w:r w:rsidRPr="00496474">
        <w:rPr>
          <w:rFonts w:ascii="Arial" w:eastAsia="Arial" w:hAnsi="Arial" w:cs="Arial"/>
          <w:sz w:val="24"/>
          <w:szCs w:val="24"/>
        </w:rPr>
        <w:t xml:space="preserve"> Disability in April 2022 in recognition of the need to provide</w:t>
      </w:r>
      <w:r w:rsidR="00054AF7" w:rsidRPr="00496474">
        <w:rPr>
          <w:rFonts w:ascii="Arial" w:eastAsia="Arial" w:hAnsi="Arial" w:cs="Arial"/>
          <w:sz w:val="24"/>
          <w:szCs w:val="24"/>
        </w:rPr>
        <w:t xml:space="preserve"> support to </w:t>
      </w:r>
      <w:r w:rsidR="00382848" w:rsidRPr="00496474">
        <w:rPr>
          <w:rFonts w:ascii="Arial" w:eastAsia="Arial" w:hAnsi="Arial" w:cs="Arial"/>
          <w:sz w:val="24"/>
          <w:szCs w:val="24"/>
        </w:rPr>
        <w:t xml:space="preserve">NES employed </w:t>
      </w:r>
      <w:r w:rsidR="00054AF7" w:rsidRPr="00496474">
        <w:rPr>
          <w:rFonts w:ascii="Arial" w:eastAsia="Arial" w:hAnsi="Arial" w:cs="Arial"/>
          <w:sz w:val="24"/>
          <w:szCs w:val="24"/>
        </w:rPr>
        <w:t xml:space="preserve">disabled </w:t>
      </w:r>
      <w:r w:rsidR="00EA7937" w:rsidRPr="00496474">
        <w:rPr>
          <w:rFonts w:ascii="Arial" w:eastAsia="Arial" w:hAnsi="Arial" w:cs="Arial"/>
          <w:sz w:val="24"/>
          <w:szCs w:val="24"/>
        </w:rPr>
        <w:t>doctors and dentists in training</w:t>
      </w:r>
      <w:r w:rsidRPr="00496474">
        <w:rPr>
          <w:rFonts w:ascii="Arial" w:eastAsia="Arial" w:hAnsi="Arial" w:cs="Arial"/>
          <w:sz w:val="24"/>
          <w:szCs w:val="24"/>
        </w:rPr>
        <w:t>.</w:t>
      </w:r>
      <w:r w:rsidR="00EA7937" w:rsidRPr="00496474">
        <w:rPr>
          <w:rFonts w:ascii="Arial" w:eastAsia="Arial" w:hAnsi="Arial" w:cs="Arial"/>
          <w:sz w:val="24"/>
          <w:szCs w:val="24"/>
        </w:rPr>
        <w:t xml:space="preserve"> </w:t>
      </w:r>
      <w:r w:rsidR="00382848" w:rsidRPr="00496474">
        <w:rPr>
          <w:rFonts w:ascii="Arial" w:eastAsia="Arial" w:hAnsi="Arial" w:cs="Arial"/>
          <w:sz w:val="24"/>
          <w:szCs w:val="24"/>
        </w:rPr>
        <w:t>The Training Wellbeing and Development Service continues to support trainees</w:t>
      </w:r>
      <w:r w:rsidR="566A1D4A" w:rsidRPr="00496474">
        <w:rPr>
          <w:rFonts w:ascii="Arial" w:eastAsia="Arial" w:hAnsi="Arial" w:cs="Arial"/>
          <w:sz w:val="24"/>
          <w:szCs w:val="24"/>
        </w:rPr>
        <w:t>’</w:t>
      </w:r>
      <w:r w:rsidR="00382848" w:rsidRPr="00496474">
        <w:rPr>
          <w:rFonts w:ascii="Arial" w:eastAsia="Arial" w:hAnsi="Arial" w:cs="Arial"/>
          <w:sz w:val="24"/>
          <w:szCs w:val="24"/>
        </w:rPr>
        <w:t xml:space="preserve"> progress with their learning and support appropriate career choices. This includes tailored person-centred services such as advice on wellbeing, careers and signposting to specialist services. </w:t>
      </w:r>
      <w:r w:rsidR="003E1C2E" w:rsidRPr="00496474">
        <w:rPr>
          <w:rFonts w:ascii="Arial" w:eastAsia="Arial" w:hAnsi="Arial" w:cs="Arial"/>
          <w:sz w:val="24"/>
          <w:szCs w:val="24"/>
        </w:rPr>
        <w:t>Increasing awareness among supervisors and educators has been an important part of this wor</w:t>
      </w:r>
      <w:r w:rsidR="00707B01" w:rsidRPr="00496474">
        <w:rPr>
          <w:rFonts w:ascii="Arial" w:eastAsia="Arial" w:hAnsi="Arial" w:cs="Arial"/>
          <w:sz w:val="24"/>
          <w:szCs w:val="24"/>
        </w:rPr>
        <w:t xml:space="preserve">k. </w:t>
      </w:r>
      <w:r w:rsidR="00644015" w:rsidRPr="00496474">
        <w:rPr>
          <w:rFonts w:ascii="Arial" w:eastAsia="Arial" w:hAnsi="Arial" w:cs="Arial"/>
          <w:sz w:val="24"/>
          <w:szCs w:val="24"/>
        </w:rPr>
        <w:t>For example, w</w:t>
      </w:r>
      <w:r w:rsidR="00707B01" w:rsidRPr="00496474">
        <w:rPr>
          <w:rFonts w:ascii="Arial" w:eastAsia="Arial" w:hAnsi="Arial" w:cs="Arial"/>
          <w:sz w:val="24"/>
          <w:szCs w:val="24"/>
        </w:rPr>
        <w:t>ebinars</w:t>
      </w:r>
      <w:r w:rsidR="00644015" w:rsidRPr="00496474">
        <w:rPr>
          <w:rFonts w:ascii="Arial" w:eastAsia="Arial" w:hAnsi="Arial" w:cs="Arial"/>
          <w:sz w:val="24"/>
          <w:szCs w:val="24"/>
        </w:rPr>
        <w:t xml:space="preserve"> on neurodivergence</w:t>
      </w:r>
      <w:r w:rsidR="00707B01" w:rsidRPr="00496474">
        <w:rPr>
          <w:rFonts w:ascii="Arial" w:eastAsia="Arial" w:hAnsi="Arial" w:cs="Arial"/>
          <w:sz w:val="24"/>
          <w:szCs w:val="24"/>
        </w:rPr>
        <w:t xml:space="preserve"> have been delivered and shared </w:t>
      </w:r>
      <w:r w:rsidR="00644015" w:rsidRPr="00496474">
        <w:rPr>
          <w:rFonts w:ascii="Arial" w:eastAsia="Arial" w:hAnsi="Arial" w:cs="Arial"/>
          <w:sz w:val="24"/>
          <w:szCs w:val="24"/>
        </w:rPr>
        <w:t>by the Scotland Deanery</w:t>
      </w:r>
      <w:r w:rsidR="00603533" w:rsidRPr="00496474">
        <w:rPr>
          <w:rFonts w:ascii="Arial" w:eastAsia="Arial" w:hAnsi="Arial" w:cs="Arial"/>
          <w:sz w:val="24"/>
          <w:szCs w:val="24"/>
        </w:rPr>
        <w:t>. Th</w:t>
      </w:r>
      <w:r w:rsidR="00644015" w:rsidRPr="00496474">
        <w:rPr>
          <w:rFonts w:ascii="Arial" w:eastAsia="Arial" w:hAnsi="Arial" w:cs="Arial"/>
          <w:sz w:val="24"/>
          <w:szCs w:val="24"/>
        </w:rPr>
        <w:t xml:space="preserve">ese are available on the </w:t>
      </w:r>
      <w:r w:rsidR="00382848" w:rsidRPr="00496474">
        <w:rPr>
          <w:rFonts w:ascii="Arial" w:eastAsia="Arial" w:hAnsi="Arial" w:cs="Arial"/>
          <w:sz w:val="24"/>
          <w:szCs w:val="24"/>
        </w:rPr>
        <w:t>Equality and Diversity Zone to provide learning to educators and increase understanding about neurodiversity in the workplace. </w:t>
      </w:r>
    </w:p>
    <w:p w14:paraId="4EDD5967" w14:textId="0EE319AD" w:rsidR="00496474" w:rsidRDefault="00496474" w:rsidP="00496474">
      <w:pPr>
        <w:spacing w:after="0" w:line="240" w:lineRule="auto"/>
        <w:rPr>
          <w:rFonts w:ascii="Arial" w:eastAsia="Arial" w:hAnsi="Arial" w:cs="Arial"/>
          <w:sz w:val="24"/>
          <w:szCs w:val="24"/>
        </w:rPr>
      </w:pPr>
    </w:p>
    <w:p w14:paraId="7BF5B00A" w14:textId="39E5BD1F" w:rsidR="00BE6CC6" w:rsidRDefault="00BE6CC6" w:rsidP="00496474">
      <w:pPr>
        <w:spacing w:after="0" w:line="240" w:lineRule="auto"/>
        <w:rPr>
          <w:rFonts w:ascii="Arial" w:eastAsia="Arial" w:hAnsi="Arial" w:cs="Arial"/>
          <w:sz w:val="24"/>
          <w:szCs w:val="24"/>
        </w:rPr>
      </w:pPr>
      <w:r w:rsidRPr="00496474">
        <w:rPr>
          <w:rFonts w:ascii="Arial" w:eastAsia="Arial" w:hAnsi="Arial" w:cs="Arial"/>
          <w:sz w:val="24"/>
          <w:szCs w:val="24"/>
        </w:rPr>
        <w:t>A network to support neurodivergent trainees has been established (named by the group as the ‘</w:t>
      </w:r>
      <w:r w:rsidR="7392888A" w:rsidRPr="00496474">
        <w:rPr>
          <w:rFonts w:ascii="Arial" w:eastAsia="Arial" w:hAnsi="Arial" w:cs="Arial"/>
          <w:sz w:val="24"/>
          <w:szCs w:val="24"/>
        </w:rPr>
        <w:t>N</w:t>
      </w:r>
      <w:r w:rsidRPr="00496474">
        <w:rPr>
          <w:rFonts w:ascii="Arial" w:eastAsia="Arial" w:hAnsi="Arial" w:cs="Arial"/>
          <w:sz w:val="24"/>
          <w:szCs w:val="24"/>
        </w:rPr>
        <w:t xml:space="preserve">euro </w:t>
      </w:r>
      <w:r w:rsidR="51553911" w:rsidRPr="00496474">
        <w:rPr>
          <w:rFonts w:ascii="Arial" w:eastAsia="Arial" w:hAnsi="Arial" w:cs="Arial"/>
          <w:sz w:val="24"/>
          <w:szCs w:val="24"/>
        </w:rPr>
        <w:t>Bu</w:t>
      </w:r>
      <w:r w:rsidRPr="00496474">
        <w:rPr>
          <w:rFonts w:ascii="Arial" w:eastAsia="Arial" w:hAnsi="Arial" w:cs="Arial"/>
          <w:sz w:val="24"/>
          <w:szCs w:val="24"/>
        </w:rPr>
        <w:t xml:space="preserve">reau’). </w:t>
      </w:r>
      <w:r w:rsidR="00E96ECA" w:rsidRPr="00496474">
        <w:rPr>
          <w:rFonts w:ascii="Arial" w:eastAsia="Arial" w:hAnsi="Arial" w:cs="Arial"/>
          <w:sz w:val="24"/>
          <w:szCs w:val="24"/>
        </w:rPr>
        <w:t>This provides peer support and the opportunity for advice and guidance from the NES Senior Specialist Lead on Disability</w:t>
      </w:r>
      <w:r w:rsidR="4C157075" w:rsidRPr="00496474">
        <w:rPr>
          <w:rFonts w:ascii="Arial" w:eastAsia="Arial" w:hAnsi="Arial" w:cs="Arial"/>
          <w:sz w:val="24"/>
          <w:szCs w:val="24"/>
        </w:rPr>
        <w:t>.</w:t>
      </w:r>
      <w:r w:rsidRPr="00496474">
        <w:rPr>
          <w:rFonts w:ascii="Arial" w:eastAsia="Arial" w:hAnsi="Arial" w:cs="Arial"/>
          <w:sz w:val="24"/>
          <w:szCs w:val="24"/>
        </w:rPr>
        <w:t> </w:t>
      </w:r>
    </w:p>
    <w:p w14:paraId="36E7354C" w14:textId="1159EB31" w:rsidR="00496474" w:rsidRDefault="00496474" w:rsidP="00496474">
      <w:pPr>
        <w:spacing w:after="0" w:line="240" w:lineRule="auto"/>
        <w:rPr>
          <w:rFonts w:ascii="Arial" w:eastAsia="Arial" w:hAnsi="Arial" w:cs="Arial"/>
          <w:sz w:val="24"/>
          <w:szCs w:val="24"/>
        </w:rPr>
      </w:pPr>
    </w:p>
    <w:p w14:paraId="366BC36F" w14:textId="4D9DBF2B" w:rsidR="00BE6CC6" w:rsidRDefault="00BE6CC6" w:rsidP="00496474">
      <w:pPr>
        <w:spacing w:after="0" w:line="240" w:lineRule="auto"/>
        <w:rPr>
          <w:rFonts w:ascii="Arial" w:eastAsia="Arial" w:hAnsi="Arial" w:cs="Arial"/>
          <w:sz w:val="24"/>
          <w:szCs w:val="24"/>
        </w:rPr>
      </w:pPr>
      <w:r w:rsidRPr="00496474">
        <w:rPr>
          <w:rFonts w:ascii="Arial" w:eastAsia="Arial" w:hAnsi="Arial" w:cs="Arial"/>
          <w:sz w:val="24"/>
          <w:szCs w:val="24"/>
        </w:rPr>
        <w:t>  </w:t>
      </w:r>
    </w:p>
    <w:p w14:paraId="2AC36A8F" w14:textId="6B68714A" w:rsidR="00C25BD8" w:rsidRDefault="0001026F" w:rsidP="00496474">
      <w:pPr>
        <w:spacing w:after="0" w:line="240" w:lineRule="auto"/>
        <w:rPr>
          <w:rFonts w:ascii="Arial" w:eastAsia="Arial" w:hAnsi="Arial" w:cs="Arial"/>
          <w:sz w:val="24"/>
          <w:szCs w:val="24"/>
        </w:rPr>
      </w:pPr>
      <w:r w:rsidRPr="00496474">
        <w:rPr>
          <w:rFonts w:ascii="Arial" w:eastAsia="Arial" w:hAnsi="Arial" w:cs="Arial"/>
          <w:b/>
          <w:bCs/>
          <w:sz w:val="24"/>
          <w:szCs w:val="24"/>
        </w:rPr>
        <w:t>Outcome 5</w:t>
      </w:r>
      <w:r w:rsidRPr="00496474">
        <w:rPr>
          <w:rFonts w:ascii="Arial" w:eastAsia="Arial" w:hAnsi="Arial" w:cs="Arial"/>
          <w:sz w:val="24"/>
          <w:szCs w:val="24"/>
        </w:rPr>
        <w:t>: We support and develop the knowledge and skills required by our educators and designers to support accessible and inclusive learning. This will focus on accessibility and inclusion, digital solutions to support learning, culture and anti-racism knowledge and skills. </w:t>
      </w:r>
    </w:p>
    <w:p w14:paraId="6E58A0AD" w14:textId="0CF7B820" w:rsidR="00496474" w:rsidRDefault="00496474" w:rsidP="00496474">
      <w:pPr>
        <w:spacing w:after="0" w:line="240" w:lineRule="auto"/>
        <w:rPr>
          <w:rFonts w:ascii="Arial" w:eastAsia="Arial" w:hAnsi="Arial" w:cs="Arial"/>
          <w:sz w:val="24"/>
          <w:szCs w:val="24"/>
        </w:rPr>
      </w:pPr>
    </w:p>
    <w:p w14:paraId="6E322BD1" w14:textId="2D8B1395" w:rsidR="00712C69" w:rsidRDefault="00712C69" w:rsidP="00496474">
      <w:pPr>
        <w:spacing w:after="0" w:line="240" w:lineRule="auto"/>
        <w:rPr>
          <w:rFonts w:ascii="Arial" w:eastAsia="Arial" w:hAnsi="Arial" w:cs="Arial"/>
          <w:sz w:val="24"/>
          <w:szCs w:val="24"/>
        </w:rPr>
      </w:pPr>
      <w:r w:rsidRPr="00496474">
        <w:rPr>
          <w:rFonts w:ascii="Arial" w:eastAsia="Arial" w:hAnsi="Arial" w:cs="Arial"/>
          <w:sz w:val="24"/>
          <w:szCs w:val="24"/>
        </w:rPr>
        <w:t>Th</w:t>
      </w:r>
      <w:r w:rsidR="00DC05BC" w:rsidRPr="00496474">
        <w:rPr>
          <w:rFonts w:ascii="Arial" w:eastAsia="Arial" w:hAnsi="Arial" w:cs="Arial"/>
          <w:sz w:val="24"/>
          <w:szCs w:val="24"/>
        </w:rPr>
        <w:t xml:space="preserve">e wording on this outcome was amended following our </w:t>
      </w:r>
      <w:r w:rsidR="1A13AC8A" w:rsidRPr="00496474">
        <w:rPr>
          <w:rFonts w:ascii="Arial" w:eastAsia="Arial" w:hAnsi="Arial" w:cs="Arial"/>
          <w:sz w:val="24"/>
          <w:szCs w:val="24"/>
        </w:rPr>
        <w:t>two-</w:t>
      </w:r>
      <w:r w:rsidR="00DC05BC" w:rsidRPr="00496474">
        <w:rPr>
          <w:rFonts w:ascii="Arial" w:eastAsia="Arial" w:hAnsi="Arial" w:cs="Arial"/>
          <w:sz w:val="24"/>
          <w:szCs w:val="24"/>
        </w:rPr>
        <w:t xml:space="preserve">year progress review to </w:t>
      </w:r>
      <w:r w:rsidR="00663573" w:rsidRPr="00496474">
        <w:rPr>
          <w:rFonts w:ascii="Arial" w:eastAsia="Arial" w:hAnsi="Arial" w:cs="Arial"/>
          <w:sz w:val="24"/>
          <w:szCs w:val="24"/>
        </w:rPr>
        <w:t>focuses on the key elements where we want to make a difference – the knowledge and skills of our educators.   </w:t>
      </w:r>
    </w:p>
    <w:p w14:paraId="13365709" w14:textId="1551324E" w:rsidR="00496474" w:rsidRDefault="00496474" w:rsidP="00496474">
      <w:pPr>
        <w:spacing w:after="0" w:line="240" w:lineRule="auto"/>
        <w:rPr>
          <w:rFonts w:ascii="Arial" w:eastAsia="Arial" w:hAnsi="Arial" w:cs="Arial"/>
          <w:sz w:val="24"/>
          <w:szCs w:val="24"/>
        </w:rPr>
      </w:pPr>
    </w:p>
    <w:p w14:paraId="4B259D3C" w14:textId="40F510F4" w:rsidR="008E1CFF" w:rsidRPr="008E1CFF" w:rsidRDefault="008E1CFF"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The knowledge and skills of our educators is a key part of NES’s </w:t>
      </w:r>
      <w:hyperlink r:id="rId16">
        <w:r w:rsidRPr="00496474">
          <w:rPr>
            <w:rStyle w:val="Hyperlink"/>
            <w:rFonts w:ascii="Arial" w:eastAsia="Arial" w:hAnsi="Arial" w:cs="Arial"/>
            <w:sz w:val="24"/>
            <w:szCs w:val="24"/>
          </w:rPr>
          <w:t>Learning and Education Strategy</w:t>
        </w:r>
      </w:hyperlink>
      <w:r w:rsidR="007114FA" w:rsidRPr="00496474">
        <w:rPr>
          <w:rFonts w:ascii="Arial" w:eastAsia="Arial" w:hAnsi="Arial" w:cs="Arial"/>
          <w:sz w:val="24"/>
          <w:szCs w:val="24"/>
        </w:rPr>
        <w:t>, published in March 2024</w:t>
      </w:r>
      <w:r w:rsidRPr="00496474">
        <w:rPr>
          <w:rFonts w:ascii="Arial" w:eastAsia="Arial" w:hAnsi="Arial" w:cs="Arial"/>
          <w:sz w:val="24"/>
          <w:szCs w:val="24"/>
        </w:rPr>
        <w:t xml:space="preserve">. An Educator Capabilities Framework has been developed </w:t>
      </w:r>
      <w:r w:rsidR="007114FA" w:rsidRPr="00496474">
        <w:rPr>
          <w:rFonts w:ascii="Arial" w:eastAsia="Arial" w:hAnsi="Arial" w:cs="Arial"/>
          <w:sz w:val="24"/>
          <w:szCs w:val="24"/>
        </w:rPr>
        <w:t>and a</w:t>
      </w:r>
      <w:r w:rsidRPr="00496474">
        <w:rPr>
          <w:rFonts w:ascii="Arial" w:eastAsia="Arial" w:hAnsi="Arial" w:cs="Arial"/>
          <w:sz w:val="24"/>
          <w:szCs w:val="24"/>
        </w:rPr>
        <w:t xml:space="preserve"> core competenc</w:t>
      </w:r>
      <w:r w:rsidR="007114FA" w:rsidRPr="00496474">
        <w:rPr>
          <w:rFonts w:ascii="Arial" w:eastAsia="Arial" w:hAnsi="Arial" w:cs="Arial"/>
          <w:sz w:val="24"/>
          <w:szCs w:val="24"/>
        </w:rPr>
        <w:t>y</w:t>
      </w:r>
      <w:r w:rsidRPr="00496474">
        <w:rPr>
          <w:rFonts w:ascii="Arial" w:eastAsia="Arial" w:hAnsi="Arial" w:cs="Arial"/>
          <w:sz w:val="24"/>
          <w:szCs w:val="24"/>
        </w:rPr>
        <w:t xml:space="preserve"> within the framework is in relation to Equality, Diversity and Inclusion. </w:t>
      </w:r>
      <w:r w:rsidR="00A20760" w:rsidRPr="00496474">
        <w:rPr>
          <w:rFonts w:ascii="Arial" w:eastAsia="Arial" w:hAnsi="Arial" w:cs="Arial"/>
          <w:sz w:val="24"/>
          <w:szCs w:val="24"/>
        </w:rPr>
        <w:t>This has the aim of ensuring all NES educators have the knowledge and support to: “Ensure all elements of learning from design through to improvement, learner admissions to feedback are inclusive, provide equality and value diversity.” </w:t>
      </w:r>
    </w:p>
    <w:p w14:paraId="0DF9CE1C" w14:textId="1F291E80" w:rsidR="00496474" w:rsidRDefault="00496474" w:rsidP="00496474">
      <w:pPr>
        <w:spacing w:after="0" w:line="240" w:lineRule="auto"/>
        <w:rPr>
          <w:rFonts w:ascii="Arial" w:eastAsia="Arial" w:hAnsi="Arial" w:cs="Arial"/>
          <w:sz w:val="24"/>
          <w:szCs w:val="24"/>
        </w:rPr>
      </w:pPr>
    </w:p>
    <w:p w14:paraId="169DF3D7" w14:textId="285E8A8C" w:rsidR="008E1CFF" w:rsidRDefault="008E1CFF" w:rsidP="00496474">
      <w:pPr>
        <w:spacing w:after="0" w:line="240" w:lineRule="auto"/>
        <w:rPr>
          <w:rFonts w:ascii="Arial" w:eastAsia="Arial" w:hAnsi="Arial" w:cs="Arial"/>
          <w:sz w:val="24"/>
          <w:szCs w:val="24"/>
        </w:rPr>
      </w:pPr>
      <w:r w:rsidRPr="4F2416DD">
        <w:rPr>
          <w:rFonts w:ascii="Arial" w:eastAsia="Arial" w:hAnsi="Arial" w:cs="Arial"/>
          <w:sz w:val="24"/>
          <w:szCs w:val="24"/>
        </w:rPr>
        <w:t> As referenced under Outcome 4, the Technology E</w:t>
      </w:r>
      <w:r w:rsidR="74FDBD73" w:rsidRPr="4F2416DD">
        <w:rPr>
          <w:rFonts w:ascii="Arial" w:eastAsia="Arial" w:hAnsi="Arial" w:cs="Arial"/>
          <w:sz w:val="24"/>
          <w:szCs w:val="24"/>
        </w:rPr>
        <w:t xml:space="preserve">nhanced </w:t>
      </w:r>
      <w:r w:rsidRPr="4F2416DD">
        <w:rPr>
          <w:rFonts w:ascii="Arial" w:eastAsia="Arial" w:hAnsi="Arial" w:cs="Arial"/>
          <w:sz w:val="24"/>
          <w:szCs w:val="24"/>
        </w:rPr>
        <w:t>Learning Team continues to provide guidance and support to educators to consider accessibility, inclusion and digital solutions to support learners.  </w:t>
      </w:r>
    </w:p>
    <w:p w14:paraId="2EBE9E63" w14:textId="28A6DC9E" w:rsidR="00496474" w:rsidRDefault="00496474" w:rsidP="00496474">
      <w:pPr>
        <w:spacing w:after="0" w:line="240" w:lineRule="auto"/>
        <w:rPr>
          <w:rFonts w:ascii="Arial" w:eastAsia="Arial" w:hAnsi="Arial" w:cs="Arial"/>
          <w:sz w:val="24"/>
          <w:szCs w:val="24"/>
        </w:rPr>
      </w:pPr>
    </w:p>
    <w:p w14:paraId="5931BF1F" w14:textId="16CB901A" w:rsidR="4666085F" w:rsidRDefault="4666085F"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The Scotland Deanery has an updated section </w:t>
      </w:r>
      <w:r w:rsidR="6A11258B" w:rsidRPr="00496474">
        <w:rPr>
          <w:rFonts w:ascii="Arial" w:eastAsia="Arial" w:hAnsi="Arial" w:cs="Arial"/>
          <w:sz w:val="24"/>
          <w:szCs w:val="24"/>
        </w:rPr>
        <w:t>within</w:t>
      </w:r>
      <w:r w:rsidRPr="00496474">
        <w:rPr>
          <w:rFonts w:ascii="Arial" w:eastAsia="Arial" w:hAnsi="Arial" w:cs="Arial"/>
          <w:sz w:val="24"/>
          <w:szCs w:val="24"/>
        </w:rPr>
        <w:t xml:space="preserve"> the Training Development and Wellbeing Service on </w:t>
      </w:r>
      <w:hyperlink r:id="rId17">
        <w:r w:rsidRPr="00496474">
          <w:rPr>
            <w:rStyle w:val="Hyperlink"/>
            <w:rFonts w:ascii="Arial" w:eastAsia="Arial" w:hAnsi="Arial" w:cs="Arial"/>
            <w:sz w:val="24"/>
            <w:szCs w:val="24"/>
          </w:rPr>
          <w:t>sexual misconduct</w:t>
        </w:r>
      </w:hyperlink>
      <w:r w:rsidRPr="00496474">
        <w:rPr>
          <w:rFonts w:ascii="Arial" w:eastAsia="Arial" w:hAnsi="Arial" w:cs="Arial"/>
          <w:sz w:val="24"/>
          <w:szCs w:val="24"/>
        </w:rPr>
        <w:t xml:space="preserve">. This includes guidance for trainees and a pledge to eradicate sexual misconduct and contribute to a culture that does not tolerate inappropriate behaviours, improve reporting mechanisms and ensure training is in place. NES’s equality team worked with Close the Gap and Equally Safe at Work to tailor an </w:t>
      </w:r>
      <w:hyperlink r:id="rId18">
        <w:r w:rsidRPr="00496474">
          <w:rPr>
            <w:rStyle w:val="Hyperlink"/>
            <w:rFonts w:ascii="Arial" w:eastAsia="Arial" w:hAnsi="Arial" w:cs="Arial"/>
            <w:sz w:val="24"/>
            <w:szCs w:val="24"/>
          </w:rPr>
          <w:t>e-learning module</w:t>
        </w:r>
      </w:hyperlink>
      <w:r w:rsidRPr="00496474">
        <w:rPr>
          <w:rFonts w:ascii="Arial" w:eastAsia="Arial" w:hAnsi="Arial" w:cs="Arial"/>
          <w:sz w:val="24"/>
          <w:szCs w:val="24"/>
        </w:rPr>
        <w:t xml:space="preserve"> on sexual harassment for line managers for the health and social care workforce. This was published on 26th April 2024. </w:t>
      </w:r>
    </w:p>
    <w:p w14:paraId="3DE72BEE" w14:textId="2D200D6D" w:rsidR="00496474" w:rsidRDefault="00496474" w:rsidP="00496474">
      <w:pPr>
        <w:spacing w:after="0" w:line="240" w:lineRule="auto"/>
        <w:rPr>
          <w:rFonts w:ascii="Arial" w:eastAsia="Arial" w:hAnsi="Arial" w:cs="Arial"/>
          <w:sz w:val="24"/>
          <w:szCs w:val="24"/>
        </w:rPr>
      </w:pPr>
    </w:p>
    <w:p w14:paraId="17D2BB05" w14:textId="77777777" w:rsidR="0005479E" w:rsidRDefault="009A15E4" w:rsidP="00496474">
      <w:pPr>
        <w:spacing w:after="0" w:line="240" w:lineRule="auto"/>
        <w:rPr>
          <w:rFonts w:ascii="Arial" w:eastAsia="Arial" w:hAnsi="Arial" w:cs="Arial"/>
          <w:sz w:val="24"/>
          <w:szCs w:val="24"/>
        </w:rPr>
      </w:pPr>
      <w:r w:rsidRPr="00496474">
        <w:rPr>
          <w:rFonts w:ascii="Arial" w:eastAsia="Arial" w:hAnsi="Arial" w:cs="Arial"/>
          <w:sz w:val="24"/>
          <w:szCs w:val="24"/>
        </w:rPr>
        <w:t>NES staff are provided with a variety of learning opportunities to increase knowledge and skills on inclusion, accessibility</w:t>
      </w:r>
      <w:r w:rsidR="00E02DE3" w:rsidRPr="00496474">
        <w:rPr>
          <w:rFonts w:ascii="Arial" w:eastAsia="Arial" w:hAnsi="Arial" w:cs="Arial"/>
          <w:sz w:val="24"/>
          <w:szCs w:val="24"/>
        </w:rPr>
        <w:t>, culture and anti-racism knowledge and skills.</w:t>
      </w:r>
      <w:r w:rsidR="006736DC" w:rsidRPr="00496474">
        <w:rPr>
          <w:rFonts w:ascii="Arial" w:eastAsia="Arial" w:hAnsi="Arial" w:cs="Arial"/>
          <w:sz w:val="24"/>
          <w:szCs w:val="24"/>
        </w:rPr>
        <w:t xml:space="preserve"> </w:t>
      </w:r>
      <w:r w:rsidR="0005479E" w:rsidRPr="00496474">
        <w:rPr>
          <w:rFonts w:ascii="Arial" w:eastAsia="Arial" w:hAnsi="Arial" w:cs="Arial"/>
          <w:sz w:val="24"/>
          <w:szCs w:val="24"/>
        </w:rPr>
        <w:t xml:space="preserve">A corporate objective to increase understanding and self-reflection on anti-racism, </w:t>
      </w:r>
      <w:r w:rsidR="0005479E" w:rsidRPr="00496474">
        <w:rPr>
          <w:rFonts w:ascii="Arial" w:eastAsia="Arial" w:hAnsi="Arial" w:cs="Arial"/>
          <w:sz w:val="24"/>
          <w:szCs w:val="24"/>
        </w:rPr>
        <w:lastRenderedPageBreak/>
        <w:t xml:space="preserve">equality, diversity and inclusion was introduced for all staff in 2023/24 and has continued, recognising the importance of for the NES workforce.  </w:t>
      </w:r>
    </w:p>
    <w:p w14:paraId="37F416CE" w14:textId="6B435220" w:rsidR="00496474" w:rsidRDefault="00496474" w:rsidP="00496474">
      <w:pPr>
        <w:spacing w:after="0" w:line="240" w:lineRule="auto"/>
        <w:rPr>
          <w:rFonts w:ascii="Arial" w:eastAsia="Arial" w:hAnsi="Arial" w:cs="Arial"/>
          <w:sz w:val="24"/>
          <w:szCs w:val="24"/>
        </w:rPr>
      </w:pPr>
    </w:p>
    <w:p w14:paraId="44DC2125" w14:textId="10AC8D12" w:rsidR="00E61CFD" w:rsidRDefault="0005479E" w:rsidP="00496474">
      <w:pPr>
        <w:spacing w:after="0" w:line="240" w:lineRule="auto"/>
        <w:rPr>
          <w:rFonts w:ascii="Arial" w:eastAsia="Arial" w:hAnsi="Arial" w:cs="Arial"/>
          <w:sz w:val="24"/>
          <w:szCs w:val="24"/>
        </w:rPr>
      </w:pPr>
      <w:r w:rsidRPr="00496474">
        <w:rPr>
          <w:rFonts w:ascii="Arial" w:eastAsia="Arial" w:hAnsi="Arial" w:cs="Arial"/>
          <w:sz w:val="24"/>
          <w:szCs w:val="24"/>
        </w:rPr>
        <w:t>Examples of learning opportunities for staff include</w:t>
      </w:r>
      <w:r w:rsidR="006736DC" w:rsidRPr="00496474">
        <w:rPr>
          <w:rFonts w:ascii="Arial" w:eastAsia="Arial" w:hAnsi="Arial" w:cs="Arial"/>
          <w:sz w:val="24"/>
          <w:szCs w:val="24"/>
        </w:rPr>
        <w:t>:</w:t>
      </w:r>
    </w:p>
    <w:p w14:paraId="69E545BD" w14:textId="2D6F52A2" w:rsidR="00496474" w:rsidRDefault="00496474" w:rsidP="00496474">
      <w:pPr>
        <w:spacing w:after="0" w:line="240" w:lineRule="auto"/>
        <w:rPr>
          <w:rFonts w:ascii="Arial" w:eastAsia="Arial" w:hAnsi="Arial" w:cs="Arial"/>
          <w:sz w:val="24"/>
          <w:szCs w:val="24"/>
        </w:rPr>
      </w:pPr>
    </w:p>
    <w:p w14:paraId="3EDDA7A0" w14:textId="7F7BA409" w:rsidR="006736DC" w:rsidRDefault="006736DC" w:rsidP="00496474">
      <w:pPr>
        <w:pStyle w:val="ListParagraph"/>
        <w:numPr>
          <w:ilvl w:val="0"/>
          <w:numId w:val="8"/>
        </w:numPr>
        <w:spacing w:after="0" w:line="240" w:lineRule="auto"/>
        <w:rPr>
          <w:rFonts w:ascii="Arial" w:eastAsia="Arial" w:hAnsi="Arial" w:cs="Arial"/>
          <w:sz w:val="24"/>
          <w:szCs w:val="24"/>
        </w:rPr>
      </w:pPr>
      <w:r w:rsidRPr="00496474">
        <w:rPr>
          <w:rFonts w:ascii="Arial" w:eastAsia="Arial" w:hAnsi="Arial" w:cs="Arial"/>
          <w:sz w:val="24"/>
          <w:szCs w:val="24"/>
        </w:rPr>
        <w:t>Digital resources</w:t>
      </w:r>
      <w:r w:rsidR="002844E1" w:rsidRPr="00496474">
        <w:rPr>
          <w:rFonts w:ascii="Arial" w:eastAsia="Arial" w:hAnsi="Arial" w:cs="Arial"/>
          <w:sz w:val="24"/>
          <w:szCs w:val="24"/>
        </w:rPr>
        <w:t xml:space="preserve"> on anti-racism</w:t>
      </w:r>
      <w:r w:rsidRPr="00496474">
        <w:rPr>
          <w:rFonts w:ascii="Arial" w:eastAsia="Arial" w:hAnsi="Arial" w:cs="Arial"/>
          <w:sz w:val="24"/>
          <w:szCs w:val="24"/>
        </w:rPr>
        <w:t xml:space="preserve"> have been </w:t>
      </w:r>
      <w:r w:rsidR="002844E1" w:rsidRPr="00496474">
        <w:rPr>
          <w:rFonts w:ascii="Arial" w:eastAsia="Arial" w:hAnsi="Arial" w:cs="Arial"/>
          <w:sz w:val="24"/>
          <w:szCs w:val="24"/>
        </w:rPr>
        <w:t xml:space="preserve">developed by NES’s Equality Team </w:t>
      </w:r>
      <w:r w:rsidRPr="00496474">
        <w:rPr>
          <w:rFonts w:ascii="Arial" w:eastAsia="Arial" w:hAnsi="Arial" w:cs="Arial"/>
          <w:sz w:val="24"/>
          <w:szCs w:val="24"/>
        </w:rPr>
        <w:t xml:space="preserve">and </w:t>
      </w:r>
      <w:r w:rsidR="006B4905" w:rsidRPr="00496474">
        <w:rPr>
          <w:rFonts w:ascii="Arial" w:eastAsia="Arial" w:hAnsi="Arial" w:cs="Arial"/>
          <w:sz w:val="24"/>
          <w:szCs w:val="24"/>
        </w:rPr>
        <w:t>‘Let’s talk about anti-racism</w:t>
      </w:r>
      <w:r w:rsidR="0F4E7501" w:rsidRPr="00496474">
        <w:rPr>
          <w:rFonts w:ascii="Arial" w:eastAsia="Arial" w:hAnsi="Arial" w:cs="Arial"/>
          <w:sz w:val="24"/>
          <w:szCs w:val="24"/>
        </w:rPr>
        <w:t>'</w:t>
      </w:r>
      <w:r w:rsidR="006B4905" w:rsidRPr="00496474">
        <w:rPr>
          <w:rFonts w:ascii="Arial" w:eastAsia="Arial" w:hAnsi="Arial" w:cs="Arial"/>
          <w:sz w:val="24"/>
          <w:szCs w:val="24"/>
        </w:rPr>
        <w:t xml:space="preserve"> sessions have been delivered during 2023-2025</w:t>
      </w:r>
      <w:r w:rsidR="7F059B56" w:rsidRPr="00496474">
        <w:rPr>
          <w:rFonts w:ascii="Arial" w:eastAsia="Arial" w:hAnsi="Arial" w:cs="Arial"/>
          <w:sz w:val="24"/>
          <w:szCs w:val="24"/>
        </w:rPr>
        <w:t>.</w:t>
      </w:r>
    </w:p>
    <w:p w14:paraId="0DB3B76E" w14:textId="7F5A63AB" w:rsidR="00E06C23" w:rsidRDefault="00E06C23" w:rsidP="00496474">
      <w:pPr>
        <w:pStyle w:val="ListParagraph"/>
        <w:numPr>
          <w:ilvl w:val="0"/>
          <w:numId w:val="8"/>
        </w:numPr>
        <w:spacing w:after="0" w:line="240" w:lineRule="auto"/>
        <w:rPr>
          <w:rFonts w:ascii="Arial" w:eastAsia="Arial" w:hAnsi="Arial" w:cs="Arial"/>
          <w:sz w:val="24"/>
          <w:szCs w:val="24"/>
        </w:rPr>
      </w:pPr>
      <w:r w:rsidRPr="00496474">
        <w:rPr>
          <w:rFonts w:ascii="Arial" w:eastAsia="Arial" w:hAnsi="Arial" w:cs="Arial"/>
          <w:sz w:val="24"/>
          <w:szCs w:val="24"/>
        </w:rPr>
        <w:t>Sessions on ‘Conscious Inclusion’ have been delivered</w:t>
      </w:r>
      <w:r w:rsidR="4C9193B3" w:rsidRPr="00496474">
        <w:rPr>
          <w:rFonts w:ascii="Arial" w:eastAsia="Arial" w:hAnsi="Arial" w:cs="Arial"/>
          <w:sz w:val="24"/>
          <w:szCs w:val="24"/>
        </w:rPr>
        <w:t>,</w:t>
      </w:r>
      <w:r w:rsidRPr="00496474">
        <w:rPr>
          <w:rFonts w:ascii="Arial" w:eastAsia="Arial" w:hAnsi="Arial" w:cs="Arial"/>
          <w:sz w:val="24"/>
          <w:szCs w:val="24"/>
        </w:rPr>
        <w:t xml:space="preserve"> and </w:t>
      </w:r>
      <w:r w:rsidR="008C46D4" w:rsidRPr="00496474">
        <w:rPr>
          <w:rFonts w:ascii="Arial" w:eastAsia="Arial" w:hAnsi="Arial" w:cs="Arial"/>
          <w:sz w:val="24"/>
          <w:szCs w:val="24"/>
        </w:rPr>
        <w:t>the webinar is available on the Equality and Diversity Zone on Turas Learn for all staff to access.</w:t>
      </w:r>
    </w:p>
    <w:p w14:paraId="3569E286" w14:textId="4DD3BAB4" w:rsidR="008C46D4" w:rsidRDefault="008C46D4" w:rsidP="00496474">
      <w:pPr>
        <w:pStyle w:val="ListParagraph"/>
        <w:numPr>
          <w:ilvl w:val="0"/>
          <w:numId w:val="8"/>
        </w:numPr>
        <w:spacing w:after="0" w:line="240" w:lineRule="auto"/>
        <w:rPr>
          <w:rFonts w:ascii="Arial" w:eastAsia="Arial" w:hAnsi="Arial" w:cs="Arial"/>
          <w:sz w:val="24"/>
          <w:szCs w:val="24"/>
        </w:rPr>
      </w:pPr>
      <w:r w:rsidRPr="00496474">
        <w:rPr>
          <w:rFonts w:ascii="Arial" w:eastAsia="Arial" w:hAnsi="Arial" w:cs="Arial"/>
          <w:sz w:val="24"/>
          <w:szCs w:val="24"/>
        </w:rPr>
        <w:t xml:space="preserve">NHS Scotland Academy in collaboration with the NES Equality Team </w:t>
      </w:r>
      <w:r w:rsidR="002E1DB6" w:rsidRPr="00496474">
        <w:rPr>
          <w:rFonts w:ascii="Arial" w:eastAsia="Arial" w:hAnsi="Arial" w:cs="Arial"/>
          <w:sz w:val="24"/>
          <w:szCs w:val="24"/>
        </w:rPr>
        <w:t>produced</w:t>
      </w:r>
      <w:r w:rsidRPr="00496474">
        <w:rPr>
          <w:rFonts w:ascii="Arial" w:eastAsia="Arial" w:hAnsi="Arial" w:cs="Arial"/>
          <w:sz w:val="24"/>
          <w:szCs w:val="24"/>
        </w:rPr>
        <w:t xml:space="preserve"> a dig</w:t>
      </w:r>
      <w:r w:rsidR="002E1DB6" w:rsidRPr="00496474">
        <w:rPr>
          <w:rFonts w:ascii="Arial" w:eastAsia="Arial" w:hAnsi="Arial" w:cs="Arial"/>
          <w:sz w:val="24"/>
          <w:szCs w:val="24"/>
        </w:rPr>
        <w:t xml:space="preserve">ital learning resource on </w:t>
      </w:r>
      <w:r w:rsidR="0DC5EF84" w:rsidRPr="00496474">
        <w:rPr>
          <w:rFonts w:ascii="Arial" w:eastAsia="Arial" w:hAnsi="Arial" w:cs="Arial"/>
          <w:sz w:val="24"/>
          <w:szCs w:val="24"/>
        </w:rPr>
        <w:t>‘</w:t>
      </w:r>
      <w:r w:rsidR="5DD0100F" w:rsidRPr="00496474">
        <w:rPr>
          <w:rFonts w:ascii="Arial" w:eastAsia="Arial" w:hAnsi="Arial" w:cs="Arial"/>
          <w:sz w:val="24"/>
          <w:szCs w:val="24"/>
        </w:rPr>
        <w:t>C</w:t>
      </w:r>
      <w:r w:rsidR="002E1DB6" w:rsidRPr="00496474">
        <w:rPr>
          <w:rFonts w:ascii="Arial" w:eastAsia="Arial" w:hAnsi="Arial" w:cs="Arial"/>
          <w:sz w:val="24"/>
          <w:szCs w:val="24"/>
        </w:rPr>
        <w:t xml:space="preserve">ultural </w:t>
      </w:r>
      <w:r w:rsidR="026A364E" w:rsidRPr="00496474">
        <w:rPr>
          <w:rFonts w:ascii="Arial" w:eastAsia="Arial" w:hAnsi="Arial" w:cs="Arial"/>
          <w:sz w:val="24"/>
          <w:szCs w:val="24"/>
        </w:rPr>
        <w:t>H</w:t>
      </w:r>
      <w:r w:rsidR="002E1DB6" w:rsidRPr="00496474">
        <w:rPr>
          <w:rFonts w:ascii="Arial" w:eastAsia="Arial" w:hAnsi="Arial" w:cs="Arial"/>
          <w:sz w:val="24"/>
          <w:szCs w:val="24"/>
        </w:rPr>
        <w:t>umility</w:t>
      </w:r>
      <w:r w:rsidR="02D2AB99" w:rsidRPr="00496474">
        <w:rPr>
          <w:rFonts w:ascii="Arial" w:eastAsia="Arial" w:hAnsi="Arial" w:cs="Arial"/>
          <w:sz w:val="24"/>
          <w:szCs w:val="24"/>
        </w:rPr>
        <w:t>’</w:t>
      </w:r>
      <w:r w:rsidR="002E1DB6" w:rsidRPr="00496474">
        <w:rPr>
          <w:rFonts w:ascii="Arial" w:eastAsia="Arial" w:hAnsi="Arial" w:cs="Arial"/>
          <w:sz w:val="24"/>
          <w:szCs w:val="24"/>
        </w:rPr>
        <w:t xml:space="preserve"> in November 2023</w:t>
      </w:r>
      <w:r w:rsidR="0E774960" w:rsidRPr="00496474">
        <w:rPr>
          <w:rFonts w:ascii="Arial" w:eastAsia="Arial" w:hAnsi="Arial" w:cs="Arial"/>
          <w:sz w:val="24"/>
          <w:szCs w:val="24"/>
        </w:rPr>
        <w:t>.</w:t>
      </w:r>
    </w:p>
    <w:p w14:paraId="21005EF3" w14:textId="1490931B" w:rsidR="006A4FF8" w:rsidRPr="006736DC" w:rsidRDefault="006A4FF8" w:rsidP="00496474">
      <w:pPr>
        <w:pStyle w:val="ListParagraph"/>
        <w:numPr>
          <w:ilvl w:val="0"/>
          <w:numId w:val="8"/>
        </w:numPr>
        <w:spacing w:after="0" w:line="240" w:lineRule="auto"/>
        <w:rPr>
          <w:rFonts w:ascii="Arial" w:eastAsia="Arial" w:hAnsi="Arial" w:cs="Arial"/>
          <w:sz w:val="24"/>
          <w:szCs w:val="24"/>
        </w:rPr>
      </w:pPr>
      <w:r w:rsidRPr="00496474">
        <w:rPr>
          <w:rFonts w:ascii="Arial" w:eastAsia="Arial" w:hAnsi="Arial" w:cs="Arial"/>
          <w:sz w:val="24"/>
          <w:szCs w:val="24"/>
        </w:rPr>
        <w:t xml:space="preserve">New resources on neurodivergence have been produced by NES’s </w:t>
      </w:r>
      <w:r w:rsidR="004F4271" w:rsidRPr="00496474">
        <w:rPr>
          <w:rFonts w:ascii="Arial" w:eastAsia="Arial" w:hAnsi="Arial" w:cs="Arial"/>
          <w:sz w:val="24"/>
          <w:szCs w:val="24"/>
        </w:rPr>
        <w:t>Equality</w:t>
      </w:r>
      <w:r w:rsidRPr="00496474">
        <w:rPr>
          <w:rFonts w:ascii="Arial" w:eastAsia="Arial" w:hAnsi="Arial" w:cs="Arial"/>
          <w:sz w:val="24"/>
          <w:szCs w:val="24"/>
        </w:rPr>
        <w:t xml:space="preserve"> Team to increase awareness and understanding in the workforce. </w:t>
      </w:r>
    </w:p>
    <w:p w14:paraId="1AF1A7BD" w14:textId="65274A8A" w:rsidR="00496474" w:rsidRDefault="00496474" w:rsidP="00496474">
      <w:pPr>
        <w:spacing w:after="0" w:line="240" w:lineRule="auto"/>
        <w:rPr>
          <w:rFonts w:ascii="Arial" w:eastAsia="Arial" w:hAnsi="Arial" w:cs="Arial"/>
          <w:sz w:val="24"/>
          <w:szCs w:val="24"/>
        </w:rPr>
      </w:pPr>
    </w:p>
    <w:p w14:paraId="3306FFFA" w14:textId="31A7F9E2" w:rsidR="00496474" w:rsidRDefault="00496474" w:rsidP="00496474">
      <w:pPr>
        <w:spacing w:after="0" w:line="240" w:lineRule="auto"/>
        <w:rPr>
          <w:rFonts w:ascii="Arial" w:eastAsia="Arial" w:hAnsi="Arial" w:cs="Arial"/>
          <w:sz w:val="24"/>
          <w:szCs w:val="24"/>
        </w:rPr>
      </w:pPr>
    </w:p>
    <w:p w14:paraId="0028A7D8" w14:textId="5D005F2D" w:rsidR="00B721E9" w:rsidRDefault="0001026F" w:rsidP="00496474">
      <w:pPr>
        <w:spacing w:after="0" w:line="240" w:lineRule="auto"/>
        <w:rPr>
          <w:rFonts w:ascii="Arial" w:eastAsia="Arial" w:hAnsi="Arial" w:cs="Arial"/>
          <w:sz w:val="24"/>
          <w:szCs w:val="24"/>
        </w:rPr>
      </w:pPr>
      <w:r w:rsidRPr="00496474">
        <w:rPr>
          <w:rFonts w:ascii="Arial" w:eastAsia="Arial" w:hAnsi="Arial" w:cs="Arial"/>
          <w:b/>
          <w:bCs/>
          <w:sz w:val="24"/>
          <w:szCs w:val="24"/>
        </w:rPr>
        <w:t>Outcome 6</w:t>
      </w:r>
      <w:r w:rsidRPr="00496474">
        <w:rPr>
          <w:rFonts w:ascii="Arial" w:eastAsia="Arial" w:hAnsi="Arial" w:cs="Arial"/>
          <w:sz w:val="24"/>
          <w:szCs w:val="24"/>
        </w:rPr>
        <w:t>: Our approach to digital design enables and facilitates equality and equity of access using digital and technology through the pillars of accessibility, accommodation, acceptability, availability, and affordability.</w:t>
      </w:r>
    </w:p>
    <w:p w14:paraId="41996D78" w14:textId="5C3CEE2B" w:rsidR="00496474" w:rsidRDefault="00496474" w:rsidP="00496474">
      <w:pPr>
        <w:spacing w:after="0" w:line="240" w:lineRule="auto"/>
        <w:rPr>
          <w:rFonts w:ascii="Arial" w:eastAsia="Arial" w:hAnsi="Arial" w:cs="Arial"/>
          <w:sz w:val="24"/>
          <w:szCs w:val="24"/>
        </w:rPr>
      </w:pPr>
    </w:p>
    <w:p w14:paraId="79A5DF05" w14:textId="71B79295" w:rsidR="003D6FC5" w:rsidRDefault="00426653"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We revised this outcome following the </w:t>
      </w:r>
      <w:r w:rsidR="3661C104" w:rsidRPr="00496474">
        <w:rPr>
          <w:rFonts w:ascii="Arial" w:eastAsia="Arial" w:hAnsi="Arial" w:cs="Arial"/>
          <w:sz w:val="24"/>
          <w:szCs w:val="24"/>
        </w:rPr>
        <w:t>two</w:t>
      </w:r>
      <w:r w:rsidRPr="00496474">
        <w:rPr>
          <w:rFonts w:ascii="Arial" w:eastAsia="Arial" w:hAnsi="Arial" w:cs="Arial"/>
          <w:sz w:val="24"/>
          <w:szCs w:val="24"/>
        </w:rPr>
        <w:t>-year progress report</w:t>
      </w:r>
      <w:r w:rsidR="008C6DA2" w:rsidRPr="00496474">
        <w:rPr>
          <w:rFonts w:ascii="Arial" w:eastAsia="Arial" w:hAnsi="Arial" w:cs="Arial"/>
          <w:sz w:val="24"/>
          <w:szCs w:val="24"/>
        </w:rPr>
        <w:t>. Outcome measures were developed</w:t>
      </w:r>
      <w:r w:rsidR="007B411D" w:rsidRPr="00496474">
        <w:rPr>
          <w:rFonts w:ascii="Arial" w:eastAsia="Arial" w:hAnsi="Arial" w:cs="Arial"/>
          <w:sz w:val="24"/>
          <w:szCs w:val="24"/>
        </w:rPr>
        <w:t xml:space="preserve"> to </w:t>
      </w:r>
      <w:r w:rsidR="00C8201B" w:rsidRPr="00496474">
        <w:rPr>
          <w:rFonts w:ascii="Arial" w:eastAsia="Arial" w:hAnsi="Arial" w:cs="Arial"/>
          <w:sz w:val="24"/>
          <w:szCs w:val="24"/>
        </w:rPr>
        <w:t>support the delivery of this outcome</w:t>
      </w:r>
      <w:r w:rsidR="007B411D" w:rsidRPr="00496474">
        <w:rPr>
          <w:rFonts w:ascii="Arial" w:eastAsia="Arial" w:hAnsi="Arial" w:cs="Arial"/>
          <w:sz w:val="24"/>
          <w:szCs w:val="24"/>
        </w:rPr>
        <w:t xml:space="preserve">. </w:t>
      </w:r>
    </w:p>
    <w:p w14:paraId="183D0987" w14:textId="54DCC403" w:rsidR="00496474" w:rsidRDefault="00496474" w:rsidP="00496474">
      <w:pPr>
        <w:spacing w:after="0" w:line="240" w:lineRule="auto"/>
        <w:rPr>
          <w:rFonts w:ascii="Arial" w:eastAsia="Arial" w:hAnsi="Arial" w:cs="Arial"/>
          <w:sz w:val="24"/>
          <w:szCs w:val="24"/>
        </w:rPr>
      </w:pPr>
    </w:p>
    <w:p w14:paraId="4107E1D6" w14:textId="3BA9F22E" w:rsidR="00EB19FA" w:rsidRPr="00EB19FA" w:rsidRDefault="003D6FC5"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NES Technology Service plays a key role in digital and technology work </w:t>
      </w:r>
      <w:r w:rsidR="006C1AD3" w:rsidRPr="00496474">
        <w:rPr>
          <w:rFonts w:ascii="Arial" w:eastAsia="Arial" w:hAnsi="Arial" w:cs="Arial"/>
          <w:sz w:val="24"/>
          <w:szCs w:val="24"/>
        </w:rPr>
        <w:t>and o</w:t>
      </w:r>
      <w:r w:rsidRPr="00496474">
        <w:rPr>
          <w:rFonts w:ascii="Arial" w:eastAsia="Arial" w:hAnsi="Arial" w:cs="Arial"/>
          <w:sz w:val="24"/>
          <w:szCs w:val="24"/>
        </w:rPr>
        <w:t xml:space="preserve">ur success is dependent on applying technology to support people’s needs </w:t>
      </w:r>
      <w:r w:rsidR="59F025EA" w:rsidRPr="00496474">
        <w:rPr>
          <w:rFonts w:ascii="Arial" w:eastAsia="Arial" w:hAnsi="Arial" w:cs="Arial"/>
          <w:sz w:val="24"/>
          <w:szCs w:val="24"/>
        </w:rPr>
        <w:t>within</w:t>
      </w:r>
      <w:r w:rsidRPr="00496474">
        <w:rPr>
          <w:rFonts w:ascii="Arial" w:eastAsia="Arial" w:hAnsi="Arial" w:cs="Arial"/>
          <w:sz w:val="24"/>
          <w:szCs w:val="24"/>
        </w:rPr>
        <w:t xml:space="preserve"> service</w:t>
      </w:r>
      <w:r w:rsidR="44011E49" w:rsidRPr="00496474">
        <w:rPr>
          <w:rFonts w:ascii="Arial" w:eastAsia="Arial" w:hAnsi="Arial" w:cs="Arial"/>
          <w:sz w:val="24"/>
          <w:szCs w:val="24"/>
        </w:rPr>
        <w:t>s</w:t>
      </w:r>
      <w:r w:rsidRPr="00496474">
        <w:rPr>
          <w:rFonts w:ascii="Arial" w:eastAsia="Arial" w:hAnsi="Arial" w:cs="Arial"/>
          <w:sz w:val="24"/>
          <w:szCs w:val="24"/>
        </w:rPr>
        <w:t>.</w:t>
      </w:r>
      <w:r w:rsidR="00332029" w:rsidRPr="00496474">
        <w:rPr>
          <w:rFonts w:ascii="Arial" w:eastAsia="Arial" w:hAnsi="Arial" w:cs="Arial"/>
          <w:sz w:val="24"/>
          <w:szCs w:val="24"/>
        </w:rPr>
        <w:t xml:space="preserve"> The Service has met the duty to publish accessibility statements</w:t>
      </w:r>
      <w:r w:rsidR="2D203F27" w:rsidRPr="00496474">
        <w:rPr>
          <w:rFonts w:ascii="Arial" w:eastAsia="Arial" w:hAnsi="Arial" w:cs="Arial"/>
          <w:sz w:val="24"/>
          <w:szCs w:val="24"/>
        </w:rPr>
        <w:t>,</w:t>
      </w:r>
      <w:r w:rsidR="00332029" w:rsidRPr="00496474">
        <w:rPr>
          <w:rFonts w:ascii="Arial" w:eastAsia="Arial" w:hAnsi="Arial" w:cs="Arial"/>
          <w:sz w:val="24"/>
          <w:szCs w:val="24"/>
        </w:rPr>
        <w:t xml:space="preserve"> and a programme of work is underway to update audits and publish statements to reflect the </w:t>
      </w:r>
      <w:r w:rsidR="00EB19FA" w:rsidRPr="00496474">
        <w:rPr>
          <w:rFonts w:ascii="Arial" w:eastAsia="Arial" w:hAnsi="Arial" w:cs="Arial"/>
          <w:sz w:val="24"/>
          <w:szCs w:val="24"/>
        </w:rPr>
        <w:t xml:space="preserve">WCAG (Web Content Accessibility Guidelines) to the WCAG 2.2 standards which came into effect in late 2023. Work </w:t>
      </w:r>
      <w:bookmarkStart w:id="1" w:name="_Int_YpdnW9mJ"/>
      <w:proofErr w:type="gramStart"/>
      <w:r w:rsidR="6692DD6F" w:rsidRPr="00496474">
        <w:rPr>
          <w:rFonts w:ascii="Arial" w:eastAsia="Arial" w:hAnsi="Arial" w:cs="Arial"/>
          <w:sz w:val="24"/>
          <w:szCs w:val="24"/>
        </w:rPr>
        <w:t>continues</w:t>
      </w:r>
      <w:r w:rsidR="00EB19FA" w:rsidRPr="00496474">
        <w:rPr>
          <w:rFonts w:ascii="Arial" w:eastAsia="Arial" w:hAnsi="Arial" w:cs="Arial"/>
          <w:sz w:val="24"/>
          <w:szCs w:val="24"/>
        </w:rPr>
        <w:t xml:space="preserve"> </w:t>
      </w:r>
      <w:r w:rsidR="73C6B129" w:rsidRPr="00496474">
        <w:rPr>
          <w:rFonts w:ascii="Arial" w:eastAsia="Arial" w:hAnsi="Arial" w:cs="Arial"/>
          <w:sz w:val="24"/>
          <w:szCs w:val="24"/>
        </w:rPr>
        <w:t>on</w:t>
      </w:r>
      <w:bookmarkEnd w:id="1"/>
      <w:proofErr w:type="gramEnd"/>
      <w:r w:rsidR="73C6B129" w:rsidRPr="00496474">
        <w:rPr>
          <w:rFonts w:ascii="Arial" w:eastAsia="Arial" w:hAnsi="Arial" w:cs="Arial"/>
          <w:sz w:val="24"/>
          <w:szCs w:val="24"/>
        </w:rPr>
        <w:t xml:space="preserve"> developing</w:t>
      </w:r>
      <w:r w:rsidR="00EB19FA" w:rsidRPr="00496474">
        <w:rPr>
          <w:rFonts w:ascii="Arial" w:eastAsia="Arial" w:hAnsi="Arial" w:cs="Arial"/>
          <w:sz w:val="24"/>
          <w:szCs w:val="24"/>
        </w:rPr>
        <w:t xml:space="preserve"> a framework to meet the Public Sector standard of WCAG 2.1.  </w:t>
      </w:r>
    </w:p>
    <w:p w14:paraId="4B8BC93A" w14:textId="6EA09AE4" w:rsidR="00496474" w:rsidRDefault="00496474" w:rsidP="00496474">
      <w:pPr>
        <w:spacing w:after="0" w:line="240" w:lineRule="auto"/>
        <w:rPr>
          <w:rFonts w:ascii="Arial" w:eastAsia="Arial" w:hAnsi="Arial" w:cs="Arial"/>
          <w:sz w:val="24"/>
          <w:szCs w:val="24"/>
        </w:rPr>
      </w:pPr>
    </w:p>
    <w:p w14:paraId="78D23B72" w14:textId="77777777" w:rsidR="004C5928" w:rsidRDefault="00754606" w:rsidP="00496474">
      <w:pPr>
        <w:spacing w:after="0" w:line="240" w:lineRule="auto"/>
        <w:rPr>
          <w:rFonts w:ascii="Arial" w:eastAsia="Arial" w:hAnsi="Arial" w:cs="Arial"/>
          <w:sz w:val="24"/>
          <w:szCs w:val="24"/>
        </w:rPr>
      </w:pPr>
      <w:r w:rsidRPr="00496474">
        <w:rPr>
          <w:rFonts w:ascii="Arial" w:eastAsia="Arial" w:hAnsi="Arial" w:cs="Arial"/>
          <w:sz w:val="24"/>
          <w:szCs w:val="24"/>
        </w:rPr>
        <w:t>The Testing Framework that NES Technology adopts contributes to</w:t>
      </w:r>
    </w:p>
    <w:p w14:paraId="6E621C16" w14:textId="7A36749D" w:rsidR="00496474" w:rsidRDefault="00496474" w:rsidP="00496474">
      <w:pPr>
        <w:spacing w:after="0" w:line="240" w:lineRule="auto"/>
        <w:rPr>
          <w:rFonts w:ascii="Arial" w:eastAsia="Arial" w:hAnsi="Arial" w:cs="Arial"/>
          <w:sz w:val="24"/>
          <w:szCs w:val="24"/>
        </w:rPr>
      </w:pPr>
    </w:p>
    <w:p w14:paraId="4E0648A3" w14:textId="77777777" w:rsidR="004C5928" w:rsidRDefault="00754606" w:rsidP="00496474">
      <w:pPr>
        <w:pStyle w:val="ListParagraph"/>
        <w:numPr>
          <w:ilvl w:val="0"/>
          <w:numId w:val="16"/>
        </w:numPr>
        <w:spacing w:after="0" w:line="240" w:lineRule="auto"/>
        <w:rPr>
          <w:rFonts w:ascii="Arial" w:eastAsia="Arial" w:hAnsi="Arial" w:cs="Arial"/>
          <w:sz w:val="24"/>
          <w:szCs w:val="24"/>
        </w:rPr>
      </w:pPr>
      <w:r w:rsidRPr="00496474">
        <w:rPr>
          <w:rFonts w:ascii="Arial" w:eastAsia="Arial" w:hAnsi="Arial" w:cs="Arial"/>
          <w:sz w:val="24"/>
          <w:szCs w:val="24"/>
        </w:rPr>
        <w:t xml:space="preserve">equity in technology access, </w:t>
      </w:r>
    </w:p>
    <w:p w14:paraId="1CAAAFBD" w14:textId="77777777" w:rsidR="004C5928" w:rsidRDefault="00754606" w:rsidP="00496474">
      <w:pPr>
        <w:pStyle w:val="ListParagraph"/>
        <w:numPr>
          <w:ilvl w:val="0"/>
          <w:numId w:val="16"/>
        </w:numPr>
        <w:spacing w:after="0" w:line="240" w:lineRule="auto"/>
        <w:rPr>
          <w:rFonts w:ascii="Arial" w:eastAsia="Arial" w:hAnsi="Arial" w:cs="Arial"/>
          <w:sz w:val="24"/>
          <w:szCs w:val="24"/>
        </w:rPr>
      </w:pPr>
      <w:r w:rsidRPr="00496474">
        <w:rPr>
          <w:rFonts w:ascii="Arial" w:eastAsia="Arial" w:hAnsi="Arial" w:cs="Arial"/>
          <w:sz w:val="24"/>
          <w:szCs w:val="24"/>
        </w:rPr>
        <w:t xml:space="preserve">promoting digital inclusion, and </w:t>
      </w:r>
    </w:p>
    <w:p w14:paraId="666FA4C2" w14:textId="2B79AD71" w:rsidR="00EB19FA" w:rsidRPr="00EB19FA" w:rsidRDefault="00754606" w:rsidP="00496474">
      <w:pPr>
        <w:pStyle w:val="ListParagraph"/>
        <w:numPr>
          <w:ilvl w:val="0"/>
          <w:numId w:val="16"/>
        </w:numPr>
        <w:spacing w:after="0" w:line="240" w:lineRule="auto"/>
        <w:rPr>
          <w:rFonts w:ascii="Arial" w:eastAsia="Arial" w:hAnsi="Arial" w:cs="Arial"/>
          <w:sz w:val="24"/>
          <w:szCs w:val="24"/>
        </w:rPr>
      </w:pPr>
      <w:r w:rsidRPr="00496474">
        <w:rPr>
          <w:rFonts w:ascii="Arial" w:eastAsia="Arial" w:hAnsi="Arial" w:cs="Arial"/>
          <w:sz w:val="24"/>
          <w:szCs w:val="24"/>
        </w:rPr>
        <w:t>highlight</w:t>
      </w:r>
      <w:r w:rsidR="004C5928" w:rsidRPr="00496474">
        <w:rPr>
          <w:rFonts w:ascii="Arial" w:eastAsia="Arial" w:hAnsi="Arial" w:cs="Arial"/>
          <w:sz w:val="24"/>
          <w:szCs w:val="24"/>
        </w:rPr>
        <w:t>s</w:t>
      </w:r>
      <w:r w:rsidRPr="00496474">
        <w:rPr>
          <w:rFonts w:ascii="Arial" w:eastAsia="Arial" w:hAnsi="Arial" w:cs="Arial"/>
          <w:sz w:val="24"/>
          <w:szCs w:val="24"/>
        </w:rPr>
        <w:t xml:space="preserve"> opportunities to remedy exclusion. </w:t>
      </w:r>
      <w:r w:rsidR="00EB19FA" w:rsidRPr="00496474">
        <w:rPr>
          <w:rFonts w:ascii="Arial" w:eastAsia="Arial" w:hAnsi="Arial" w:cs="Arial"/>
          <w:sz w:val="24"/>
          <w:szCs w:val="24"/>
        </w:rPr>
        <w:t>  </w:t>
      </w:r>
    </w:p>
    <w:p w14:paraId="69F43548" w14:textId="6647B2FC" w:rsidR="00496474" w:rsidRDefault="00496474" w:rsidP="00496474">
      <w:pPr>
        <w:pStyle w:val="ListParagraph"/>
        <w:spacing w:after="0" w:line="240" w:lineRule="auto"/>
        <w:ind w:left="780"/>
        <w:rPr>
          <w:rFonts w:ascii="Arial" w:eastAsia="Arial" w:hAnsi="Arial" w:cs="Arial"/>
          <w:sz w:val="24"/>
          <w:szCs w:val="24"/>
        </w:rPr>
      </w:pPr>
    </w:p>
    <w:p w14:paraId="0341BADB" w14:textId="40AA63AD" w:rsidR="003D6FC5" w:rsidRPr="003D6FC5" w:rsidRDefault="001E5457"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Equality scoping prompts have been developed to inform key technology considerations, mitigations, reasonable adjustments, differential attainment, and equality impacts for NES Technology Service to consider in our research design and delivery. An integrated project initiation form has been designed to collate outcomes of key impact assessments and information required to support technology design and delivery. The form includes </w:t>
      </w:r>
      <w:r w:rsidR="61808346" w:rsidRPr="00496474">
        <w:rPr>
          <w:rFonts w:ascii="Arial" w:eastAsia="Arial" w:hAnsi="Arial" w:cs="Arial"/>
          <w:sz w:val="24"/>
          <w:szCs w:val="24"/>
        </w:rPr>
        <w:t>the</w:t>
      </w:r>
      <w:r w:rsidRPr="00496474">
        <w:rPr>
          <w:rFonts w:ascii="Arial" w:eastAsia="Arial" w:hAnsi="Arial" w:cs="Arial"/>
          <w:sz w:val="24"/>
          <w:szCs w:val="24"/>
        </w:rPr>
        <w:t xml:space="preserve"> Children’s Rights Action Plan and emerging technology like Artificial Intelligence. </w:t>
      </w:r>
    </w:p>
    <w:p w14:paraId="0E19F374" w14:textId="296444A3" w:rsidR="00496474" w:rsidRDefault="00496474" w:rsidP="00496474">
      <w:pPr>
        <w:spacing w:after="0" w:line="240" w:lineRule="auto"/>
        <w:rPr>
          <w:rFonts w:ascii="Arial" w:eastAsia="Arial" w:hAnsi="Arial" w:cs="Arial"/>
          <w:sz w:val="24"/>
          <w:szCs w:val="24"/>
        </w:rPr>
      </w:pPr>
    </w:p>
    <w:p w14:paraId="50916057" w14:textId="77777777" w:rsidR="003D6FC5" w:rsidRDefault="003D6FC5" w:rsidP="00496474">
      <w:pPr>
        <w:spacing w:after="0" w:line="240" w:lineRule="auto"/>
        <w:rPr>
          <w:rFonts w:ascii="Arial" w:eastAsia="Arial" w:hAnsi="Arial" w:cs="Arial"/>
          <w:sz w:val="24"/>
          <w:szCs w:val="24"/>
        </w:rPr>
      </w:pPr>
    </w:p>
    <w:p w14:paraId="2A071B50" w14:textId="780C0645" w:rsidR="00842DF6" w:rsidRDefault="00842DF6" w:rsidP="00496474">
      <w:pPr>
        <w:spacing w:after="0" w:line="240" w:lineRule="auto"/>
        <w:rPr>
          <w:rFonts w:ascii="Arial" w:eastAsia="Arial" w:hAnsi="Arial" w:cs="Arial"/>
          <w:sz w:val="24"/>
          <w:szCs w:val="24"/>
        </w:rPr>
      </w:pPr>
      <w:r w:rsidRPr="00496474">
        <w:rPr>
          <w:rFonts w:ascii="Arial" w:eastAsia="Arial" w:hAnsi="Arial" w:cs="Arial"/>
          <w:b/>
          <w:bCs/>
          <w:sz w:val="24"/>
          <w:szCs w:val="24"/>
        </w:rPr>
        <w:t>Outcome 7</w:t>
      </w:r>
      <w:r w:rsidRPr="00496474">
        <w:rPr>
          <w:rFonts w:ascii="Arial" w:eastAsia="Arial" w:hAnsi="Arial" w:cs="Arial"/>
          <w:sz w:val="24"/>
          <w:szCs w:val="24"/>
        </w:rPr>
        <w:t>: We contribute to the development of an inclusive and diverse workplace culture through our national leadership and management programmes for health and social care managers and leaders.</w:t>
      </w:r>
    </w:p>
    <w:p w14:paraId="2CA355C5" w14:textId="709D8CD6" w:rsidR="00842DF6" w:rsidRDefault="00842DF6" w:rsidP="00496474">
      <w:pPr>
        <w:spacing w:after="0" w:line="240" w:lineRule="auto"/>
        <w:rPr>
          <w:rFonts w:ascii="Arial" w:eastAsia="Arial" w:hAnsi="Arial" w:cs="Arial"/>
          <w:sz w:val="24"/>
          <w:szCs w:val="24"/>
        </w:rPr>
      </w:pPr>
      <w:r w:rsidRPr="63FE91C4">
        <w:rPr>
          <w:rFonts w:ascii="Arial" w:eastAsia="Arial" w:hAnsi="Arial" w:cs="Arial"/>
          <w:sz w:val="24"/>
          <w:szCs w:val="24"/>
        </w:rPr>
        <w:lastRenderedPageBreak/>
        <w:t>  </w:t>
      </w:r>
    </w:p>
    <w:p w14:paraId="578F3A2D" w14:textId="3D06FA86" w:rsidR="00A80875" w:rsidRPr="00A80875" w:rsidRDefault="00A80875"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NES builds in equality, diversity and inclusion into the design and delivery of management and leadership programmes. An EQIA for the National Leadership and Management Programmes and Resources </w:t>
      </w:r>
      <w:r w:rsidR="00DD64CA" w:rsidRPr="00496474">
        <w:rPr>
          <w:rFonts w:ascii="Arial" w:eastAsia="Arial" w:hAnsi="Arial" w:cs="Arial"/>
          <w:sz w:val="24"/>
          <w:szCs w:val="24"/>
        </w:rPr>
        <w:t xml:space="preserve">was published in </w:t>
      </w:r>
      <w:r w:rsidR="580131DF" w:rsidRPr="00496474">
        <w:rPr>
          <w:rFonts w:ascii="Arial" w:eastAsia="Arial" w:hAnsi="Arial" w:cs="Arial"/>
          <w:sz w:val="24"/>
          <w:szCs w:val="24"/>
        </w:rPr>
        <w:t>April 2024.</w:t>
      </w:r>
    </w:p>
    <w:p w14:paraId="2785D048" w14:textId="4DB5EDD4" w:rsidR="00496474" w:rsidRDefault="00496474" w:rsidP="00496474">
      <w:pPr>
        <w:spacing w:after="0" w:line="240" w:lineRule="auto"/>
        <w:rPr>
          <w:rFonts w:ascii="Arial" w:eastAsia="Arial" w:hAnsi="Arial" w:cs="Arial"/>
          <w:sz w:val="24"/>
          <w:szCs w:val="24"/>
        </w:rPr>
      </w:pPr>
    </w:p>
    <w:p w14:paraId="133EC258" w14:textId="569DF85B" w:rsidR="003C4A51" w:rsidRDefault="00A80875" w:rsidP="00496474">
      <w:pPr>
        <w:spacing w:after="0" w:line="240" w:lineRule="auto"/>
        <w:rPr>
          <w:rFonts w:ascii="Arial" w:eastAsia="Arial" w:hAnsi="Arial" w:cs="Arial"/>
          <w:sz w:val="24"/>
          <w:szCs w:val="24"/>
        </w:rPr>
      </w:pPr>
      <w:r w:rsidRPr="68475327">
        <w:rPr>
          <w:rFonts w:ascii="Arial" w:eastAsia="Arial" w:hAnsi="Arial" w:cs="Arial"/>
          <w:sz w:val="24"/>
          <w:szCs w:val="24"/>
        </w:rPr>
        <w:t xml:space="preserve">The Leading to Change team have developed a </w:t>
      </w:r>
      <w:hyperlink r:id="rId19">
        <w:r w:rsidRPr="68475327">
          <w:rPr>
            <w:rStyle w:val="Hyperlink"/>
            <w:rFonts w:ascii="Arial" w:eastAsia="Arial" w:hAnsi="Arial" w:cs="Arial"/>
            <w:sz w:val="24"/>
            <w:szCs w:val="24"/>
          </w:rPr>
          <w:t>Leading to Change Allyship Hub</w:t>
        </w:r>
      </w:hyperlink>
      <w:r w:rsidRPr="68475327">
        <w:rPr>
          <w:rFonts w:ascii="Arial" w:eastAsia="Arial" w:hAnsi="Arial" w:cs="Arial"/>
          <w:sz w:val="24"/>
          <w:szCs w:val="24"/>
        </w:rPr>
        <w:t xml:space="preserve"> to host learning resources and share best-practice guidance and stories from across the sectors about how to be a good ally in the workplace. This Hub is part of an ongoing Allyship Programme</w:t>
      </w:r>
      <w:r w:rsidR="3357EF0D" w:rsidRPr="68475327">
        <w:rPr>
          <w:rFonts w:ascii="Arial" w:eastAsia="Arial" w:hAnsi="Arial" w:cs="Arial"/>
          <w:sz w:val="24"/>
          <w:szCs w:val="24"/>
        </w:rPr>
        <w:t xml:space="preserve"> which aims to support leaders at all levels across social work, social care and health on their journey to become active allies. </w:t>
      </w:r>
      <w:r w:rsidRPr="68475327">
        <w:rPr>
          <w:rFonts w:ascii="Arial" w:eastAsia="Arial" w:hAnsi="Arial" w:cs="Arial"/>
          <w:sz w:val="24"/>
          <w:szCs w:val="24"/>
        </w:rPr>
        <w:t xml:space="preserve">Leading to Change continues to run a blog series to highlight diverse voices across the sectors, with an accompanying “Diversity Coffee Connect” event series to offer the opportunity for discussion and reflection around topics connected to inclusion and diversity. </w:t>
      </w:r>
      <w:r w:rsidR="003C4A51" w:rsidRPr="68475327">
        <w:rPr>
          <w:rFonts w:ascii="Arial" w:eastAsia="Arial" w:hAnsi="Arial" w:cs="Arial"/>
          <w:sz w:val="24"/>
          <w:szCs w:val="24"/>
        </w:rPr>
        <w:t>A Divers</w:t>
      </w:r>
      <w:r w:rsidR="27A3DEA5" w:rsidRPr="68475327">
        <w:rPr>
          <w:rFonts w:ascii="Arial" w:eastAsia="Arial" w:hAnsi="Arial" w:cs="Arial"/>
          <w:sz w:val="24"/>
          <w:szCs w:val="24"/>
        </w:rPr>
        <w:t>ity in Leadership</w:t>
      </w:r>
      <w:r w:rsidR="003C4A51" w:rsidRPr="68475327">
        <w:rPr>
          <w:rFonts w:ascii="Arial" w:eastAsia="Arial" w:hAnsi="Arial" w:cs="Arial"/>
          <w:sz w:val="24"/>
          <w:szCs w:val="24"/>
        </w:rPr>
        <w:t xml:space="preserve"> Programme</w:t>
      </w:r>
      <w:r w:rsidR="29E75E1D" w:rsidRPr="68475327">
        <w:rPr>
          <w:rFonts w:ascii="Arial" w:eastAsia="Arial" w:hAnsi="Arial" w:cs="Arial"/>
          <w:sz w:val="24"/>
          <w:szCs w:val="24"/>
        </w:rPr>
        <w:t xml:space="preserve"> </w:t>
      </w:r>
      <w:r w:rsidR="6783BDD0" w:rsidRPr="68475327">
        <w:rPr>
          <w:rFonts w:ascii="Arial" w:eastAsia="Arial" w:hAnsi="Arial" w:cs="Arial"/>
          <w:sz w:val="24"/>
          <w:szCs w:val="24"/>
        </w:rPr>
        <w:t>has been developed</w:t>
      </w:r>
      <w:r w:rsidR="29E75E1D" w:rsidRPr="68475327">
        <w:rPr>
          <w:rFonts w:ascii="Arial" w:eastAsia="Arial" w:hAnsi="Arial" w:cs="Arial"/>
          <w:sz w:val="24"/>
          <w:szCs w:val="24"/>
        </w:rPr>
        <w:t xml:space="preserve"> which includes support for aspiring leaders with protected characteristics as well as support for leaders at all levels to work together to improve diversity and inclusion in leadership.</w:t>
      </w:r>
      <w:r w:rsidR="003C4A51" w:rsidRPr="68475327">
        <w:rPr>
          <w:rFonts w:ascii="Arial" w:eastAsia="Arial" w:hAnsi="Arial" w:cs="Arial"/>
          <w:sz w:val="24"/>
          <w:szCs w:val="24"/>
        </w:rPr>
        <w:t xml:space="preserve"> </w:t>
      </w:r>
      <w:r w:rsidR="6B967296" w:rsidRPr="68475327">
        <w:rPr>
          <w:rFonts w:ascii="Arial" w:eastAsia="Arial" w:hAnsi="Arial" w:cs="Arial"/>
          <w:sz w:val="24"/>
          <w:szCs w:val="24"/>
        </w:rPr>
        <w:t xml:space="preserve">Leading to Change have partnered with the Ethnic Minority Forum to increase participation in leadership development programmes such as Adaptive Learning Sets. </w:t>
      </w:r>
      <w:r w:rsidR="6A131293" w:rsidRPr="68475327">
        <w:rPr>
          <w:rFonts w:ascii="Arial" w:eastAsia="Arial" w:hAnsi="Arial" w:cs="Arial"/>
          <w:sz w:val="24"/>
          <w:szCs w:val="24"/>
        </w:rPr>
        <w:t xml:space="preserve">Leading to Change have also recorded podcasts with leadership programme alumni to discuss the </w:t>
      </w:r>
      <w:r w:rsidR="6D018959" w:rsidRPr="00496474">
        <w:rPr>
          <w:rFonts w:ascii="Arial" w:eastAsia="Arial" w:hAnsi="Arial" w:cs="Arial"/>
          <w:sz w:val="24"/>
          <w:szCs w:val="24"/>
        </w:rPr>
        <w:t xml:space="preserve">application </w:t>
      </w:r>
      <w:r w:rsidR="6A131293" w:rsidRPr="68475327">
        <w:rPr>
          <w:rFonts w:ascii="Arial" w:eastAsia="Arial" w:hAnsi="Arial" w:cs="Arial"/>
          <w:sz w:val="24"/>
          <w:szCs w:val="24"/>
        </w:rPr>
        <w:t>process and help it seem more accessible to a more diverse range of applicants.</w:t>
      </w:r>
      <w:r w:rsidR="6A131293" w:rsidRPr="00496474">
        <w:rPr>
          <w:rFonts w:ascii="Arial" w:eastAsia="Arial" w:hAnsi="Arial" w:cs="Arial"/>
          <w:sz w:val="24"/>
          <w:szCs w:val="24"/>
        </w:rPr>
        <w:t xml:space="preserve"> </w:t>
      </w:r>
    </w:p>
    <w:p w14:paraId="3B1C07AF" w14:textId="16D44B10" w:rsidR="00496474" w:rsidRDefault="00496474" w:rsidP="00496474">
      <w:pPr>
        <w:spacing w:after="0" w:line="240" w:lineRule="auto"/>
        <w:rPr>
          <w:rFonts w:ascii="Arial" w:eastAsia="Arial" w:hAnsi="Arial" w:cs="Arial"/>
          <w:sz w:val="24"/>
          <w:szCs w:val="24"/>
        </w:rPr>
      </w:pPr>
    </w:p>
    <w:p w14:paraId="51015440" w14:textId="41AECBC2" w:rsidR="003C4A51" w:rsidRDefault="003C4A51"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The Managers/Leaders section on the </w:t>
      </w:r>
      <w:hyperlink r:id="rId20">
        <w:r w:rsidRPr="00496474">
          <w:rPr>
            <w:rStyle w:val="Hyperlink"/>
            <w:rFonts w:ascii="Arial" w:eastAsia="Arial" w:hAnsi="Arial" w:cs="Arial"/>
            <w:sz w:val="24"/>
            <w:szCs w:val="24"/>
          </w:rPr>
          <w:t>Equality and Diversity Zone</w:t>
        </w:r>
      </w:hyperlink>
      <w:r w:rsidRPr="00496474">
        <w:rPr>
          <w:rFonts w:ascii="Arial" w:eastAsia="Arial" w:hAnsi="Arial" w:cs="Arial"/>
          <w:sz w:val="24"/>
          <w:szCs w:val="24"/>
        </w:rPr>
        <w:t xml:space="preserve"> was reviewed and refreshed to help managers find relevant resources and specific training around equality, diversity and inclusion.   </w:t>
      </w:r>
    </w:p>
    <w:p w14:paraId="4C96F34A" w14:textId="1CD39EB5" w:rsidR="00496474" w:rsidRDefault="00496474" w:rsidP="00496474">
      <w:pPr>
        <w:spacing w:after="0" w:line="240" w:lineRule="auto"/>
        <w:rPr>
          <w:rFonts w:ascii="Arial" w:eastAsia="Arial" w:hAnsi="Arial" w:cs="Arial"/>
          <w:sz w:val="24"/>
          <w:szCs w:val="24"/>
        </w:rPr>
      </w:pPr>
    </w:p>
    <w:p w14:paraId="0C3E98CC" w14:textId="7EBB18A5" w:rsidR="00496474" w:rsidRDefault="00496474" w:rsidP="00496474">
      <w:pPr>
        <w:spacing w:after="0" w:line="240" w:lineRule="auto"/>
        <w:rPr>
          <w:rFonts w:ascii="Arial" w:eastAsia="Arial" w:hAnsi="Arial" w:cs="Arial"/>
          <w:sz w:val="24"/>
          <w:szCs w:val="24"/>
        </w:rPr>
      </w:pPr>
    </w:p>
    <w:p w14:paraId="5ABA975E" w14:textId="5A0FB8D4" w:rsidR="00842DF6" w:rsidRPr="00842DF6" w:rsidRDefault="00842DF6" w:rsidP="00496474">
      <w:pPr>
        <w:spacing w:after="0" w:line="240" w:lineRule="auto"/>
        <w:rPr>
          <w:rFonts w:ascii="Arial" w:eastAsia="Arial" w:hAnsi="Arial" w:cs="Arial"/>
          <w:sz w:val="24"/>
          <w:szCs w:val="24"/>
        </w:rPr>
      </w:pPr>
      <w:r w:rsidRPr="00496474">
        <w:rPr>
          <w:rFonts w:ascii="Arial" w:eastAsia="Arial" w:hAnsi="Arial" w:cs="Arial"/>
          <w:b/>
          <w:bCs/>
          <w:sz w:val="24"/>
          <w:szCs w:val="24"/>
        </w:rPr>
        <w:t>Outcome 8</w:t>
      </w:r>
      <w:r w:rsidRPr="00496474">
        <w:rPr>
          <w:rFonts w:ascii="Arial" w:eastAsia="Arial" w:hAnsi="Arial" w:cs="Arial"/>
          <w:sz w:val="24"/>
          <w:szCs w:val="24"/>
        </w:rPr>
        <w:t>: NES is an inclusive employer, with:       </w:t>
      </w:r>
    </w:p>
    <w:p w14:paraId="4259A787" w14:textId="33E27ACD" w:rsidR="00496474" w:rsidRDefault="00496474" w:rsidP="00496474">
      <w:pPr>
        <w:spacing w:after="0" w:line="240" w:lineRule="auto"/>
        <w:rPr>
          <w:rFonts w:ascii="Arial" w:eastAsia="Arial" w:hAnsi="Arial" w:cs="Arial"/>
          <w:sz w:val="24"/>
          <w:szCs w:val="24"/>
        </w:rPr>
      </w:pPr>
    </w:p>
    <w:p w14:paraId="434DDBD9" w14:textId="77777777" w:rsidR="00842DF6" w:rsidRPr="00842DF6" w:rsidRDefault="00842DF6" w:rsidP="00496474">
      <w:pPr>
        <w:numPr>
          <w:ilvl w:val="0"/>
          <w:numId w:val="5"/>
        </w:numPr>
        <w:spacing w:after="0" w:line="240" w:lineRule="auto"/>
        <w:rPr>
          <w:rFonts w:ascii="Arial" w:eastAsia="Arial" w:hAnsi="Arial" w:cs="Arial"/>
          <w:sz w:val="24"/>
          <w:szCs w:val="24"/>
        </w:rPr>
      </w:pPr>
      <w:r w:rsidRPr="00496474">
        <w:rPr>
          <w:rFonts w:ascii="Arial" w:eastAsia="Arial" w:hAnsi="Arial" w:cs="Arial"/>
          <w:sz w:val="24"/>
          <w:szCs w:val="24"/>
        </w:rPr>
        <w:t>Effective employee voice, including staff networks with effective influence on policy.   </w:t>
      </w:r>
    </w:p>
    <w:p w14:paraId="09E2AC9A" w14:textId="565D9176" w:rsidR="00496474" w:rsidRDefault="00496474" w:rsidP="00496474">
      <w:pPr>
        <w:spacing w:after="0" w:line="240" w:lineRule="auto"/>
        <w:rPr>
          <w:rFonts w:ascii="Arial" w:eastAsia="Arial" w:hAnsi="Arial" w:cs="Arial"/>
          <w:sz w:val="24"/>
          <w:szCs w:val="24"/>
        </w:rPr>
      </w:pPr>
    </w:p>
    <w:p w14:paraId="4E37BE3B" w14:textId="77777777" w:rsidR="00C354F2" w:rsidRDefault="00C354F2" w:rsidP="00496474">
      <w:pPr>
        <w:spacing w:after="0" w:line="240" w:lineRule="auto"/>
        <w:rPr>
          <w:rFonts w:ascii="Arial" w:eastAsia="Arial" w:hAnsi="Arial" w:cs="Arial"/>
          <w:sz w:val="24"/>
          <w:szCs w:val="24"/>
        </w:rPr>
      </w:pPr>
      <w:r w:rsidRPr="00496474">
        <w:rPr>
          <w:rFonts w:ascii="Arial" w:eastAsia="Arial" w:hAnsi="Arial" w:cs="Arial"/>
          <w:sz w:val="24"/>
          <w:szCs w:val="24"/>
        </w:rPr>
        <w:t>NES set up and supports the following staff networks:</w:t>
      </w:r>
    </w:p>
    <w:p w14:paraId="74FDEB69" w14:textId="2FDD6EC8" w:rsidR="00496474" w:rsidRDefault="00496474" w:rsidP="00496474">
      <w:pPr>
        <w:spacing w:after="0" w:line="240" w:lineRule="auto"/>
        <w:rPr>
          <w:rFonts w:ascii="Arial" w:eastAsia="Arial" w:hAnsi="Arial" w:cs="Arial"/>
          <w:sz w:val="24"/>
          <w:szCs w:val="24"/>
        </w:rPr>
      </w:pPr>
    </w:p>
    <w:p w14:paraId="7EAA5A31" w14:textId="6D1217DD" w:rsidR="00C354F2" w:rsidRDefault="00C354F2" w:rsidP="00496474">
      <w:pPr>
        <w:pStyle w:val="ListParagraph"/>
        <w:numPr>
          <w:ilvl w:val="0"/>
          <w:numId w:val="17"/>
        </w:numPr>
        <w:spacing w:after="0" w:line="240" w:lineRule="auto"/>
        <w:rPr>
          <w:rFonts w:ascii="Arial" w:eastAsia="Arial" w:hAnsi="Arial" w:cs="Arial"/>
          <w:sz w:val="24"/>
          <w:szCs w:val="24"/>
        </w:rPr>
      </w:pPr>
      <w:r w:rsidRPr="00496474">
        <w:rPr>
          <w:rFonts w:ascii="Arial" w:eastAsia="Arial" w:hAnsi="Arial" w:cs="Arial"/>
          <w:sz w:val="24"/>
          <w:szCs w:val="24"/>
        </w:rPr>
        <w:t>Under-represented Ethnic Minority N</w:t>
      </w:r>
      <w:r w:rsidR="0020301D" w:rsidRPr="00496474">
        <w:rPr>
          <w:rFonts w:ascii="Arial" w:eastAsia="Arial" w:hAnsi="Arial" w:cs="Arial"/>
          <w:sz w:val="24"/>
          <w:szCs w:val="24"/>
        </w:rPr>
        <w:t>etw</w:t>
      </w:r>
      <w:r w:rsidRPr="00496474">
        <w:rPr>
          <w:rFonts w:ascii="Arial" w:eastAsia="Arial" w:hAnsi="Arial" w:cs="Arial"/>
          <w:sz w:val="24"/>
          <w:szCs w:val="24"/>
        </w:rPr>
        <w:t>ork</w:t>
      </w:r>
    </w:p>
    <w:p w14:paraId="5DBF63F8" w14:textId="041441D1" w:rsidR="00C354F2" w:rsidRDefault="001A5801" w:rsidP="00496474">
      <w:pPr>
        <w:pStyle w:val="ListParagraph"/>
        <w:numPr>
          <w:ilvl w:val="0"/>
          <w:numId w:val="17"/>
        </w:numPr>
        <w:spacing w:after="0" w:line="240" w:lineRule="auto"/>
        <w:rPr>
          <w:rFonts w:ascii="Arial" w:eastAsia="Arial" w:hAnsi="Arial" w:cs="Arial"/>
          <w:sz w:val="24"/>
          <w:szCs w:val="24"/>
        </w:rPr>
      </w:pPr>
      <w:r w:rsidRPr="00496474">
        <w:rPr>
          <w:rFonts w:ascii="Arial" w:eastAsia="Arial" w:hAnsi="Arial" w:cs="Arial"/>
          <w:sz w:val="24"/>
          <w:szCs w:val="24"/>
        </w:rPr>
        <w:t>Disability</w:t>
      </w:r>
      <w:r w:rsidR="009C13F6" w:rsidRPr="00496474">
        <w:rPr>
          <w:rFonts w:ascii="Arial" w:eastAsia="Arial" w:hAnsi="Arial" w:cs="Arial"/>
          <w:sz w:val="24"/>
          <w:szCs w:val="24"/>
        </w:rPr>
        <w:t>, Long-term Conditions, Mental Health and Neurodiversity Network</w:t>
      </w:r>
    </w:p>
    <w:p w14:paraId="0DD6D38C" w14:textId="1634C467" w:rsidR="009C13F6" w:rsidRDefault="009C13F6" w:rsidP="00496474">
      <w:pPr>
        <w:pStyle w:val="ListParagraph"/>
        <w:numPr>
          <w:ilvl w:val="0"/>
          <w:numId w:val="17"/>
        </w:numPr>
        <w:spacing w:after="0" w:line="240" w:lineRule="auto"/>
        <w:rPr>
          <w:rFonts w:ascii="Arial" w:eastAsia="Arial" w:hAnsi="Arial" w:cs="Arial"/>
          <w:sz w:val="24"/>
          <w:szCs w:val="24"/>
        </w:rPr>
      </w:pPr>
      <w:r w:rsidRPr="00496474">
        <w:rPr>
          <w:rFonts w:ascii="Arial" w:eastAsia="Arial" w:hAnsi="Arial" w:cs="Arial"/>
          <w:sz w:val="24"/>
          <w:szCs w:val="24"/>
        </w:rPr>
        <w:t>Parent and Carers Network</w:t>
      </w:r>
    </w:p>
    <w:p w14:paraId="41F43C98" w14:textId="4973335F" w:rsidR="009C13F6" w:rsidRDefault="009C13F6" w:rsidP="00496474">
      <w:pPr>
        <w:pStyle w:val="ListParagraph"/>
        <w:numPr>
          <w:ilvl w:val="0"/>
          <w:numId w:val="17"/>
        </w:numPr>
        <w:spacing w:after="0" w:line="240" w:lineRule="auto"/>
        <w:rPr>
          <w:rFonts w:ascii="Arial" w:eastAsia="Arial" w:hAnsi="Arial" w:cs="Arial"/>
          <w:sz w:val="24"/>
          <w:szCs w:val="24"/>
        </w:rPr>
      </w:pPr>
      <w:r w:rsidRPr="00496474">
        <w:rPr>
          <w:rFonts w:ascii="Arial" w:eastAsia="Arial" w:hAnsi="Arial" w:cs="Arial"/>
          <w:sz w:val="24"/>
          <w:szCs w:val="24"/>
        </w:rPr>
        <w:t>LGBT</w:t>
      </w:r>
      <w:r w:rsidR="00211318" w:rsidRPr="00496474">
        <w:rPr>
          <w:rFonts w:ascii="Arial" w:eastAsia="Arial" w:hAnsi="Arial" w:cs="Arial"/>
          <w:sz w:val="24"/>
          <w:szCs w:val="24"/>
        </w:rPr>
        <w:t xml:space="preserve"> Network</w:t>
      </w:r>
    </w:p>
    <w:p w14:paraId="3CB748CE" w14:textId="5C5594DD" w:rsidR="00211318" w:rsidRDefault="00211318" w:rsidP="00496474">
      <w:pPr>
        <w:pStyle w:val="ListParagraph"/>
        <w:numPr>
          <w:ilvl w:val="0"/>
          <w:numId w:val="17"/>
        </w:numPr>
        <w:spacing w:after="0" w:line="240" w:lineRule="auto"/>
        <w:rPr>
          <w:rFonts w:ascii="Arial" w:eastAsia="Arial" w:hAnsi="Arial" w:cs="Arial"/>
          <w:sz w:val="24"/>
          <w:szCs w:val="24"/>
        </w:rPr>
      </w:pPr>
      <w:r w:rsidRPr="00496474">
        <w:rPr>
          <w:rFonts w:ascii="Arial" w:eastAsia="Arial" w:hAnsi="Arial" w:cs="Arial"/>
          <w:sz w:val="24"/>
          <w:szCs w:val="24"/>
        </w:rPr>
        <w:t>‘Neuro-</w:t>
      </w:r>
      <w:r w:rsidR="0020301D" w:rsidRPr="00496474">
        <w:rPr>
          <w:rFonts w:ascii="Arial" w:eastAsia="Arial" w:hAnsi="Arial" w:cs="Arial"/>
          <w:sz w:val="24"/>
          <w:szCs w:val="24"/>
        </w:rPr>
        <w:t>Bureau</w:t>
      </w:r>
      <w:r w:rsidRPr="00496474">
        <w:rPr>
          <w:rFonts w:ascii="Arial" w:eastAsia="Arial" w:hAnsi="Arial" w:cs="Arial"/>
          <w:sz w:val="24"/>
          <w:szCs w:val="24"/>
        </w:rPr>
        <w:t>’</w:t>
      </w:r>
      <w:r w:rsidR="0020301D" w:rsidRPr="00496474">
        <w:rPr>
          <w:rFonts w:ascii="Arial" w:eastAsia="Arial" w:hAnsi="Arial" w:cs="Arial"/>
          <w:sz w:val="24"/>
          <w:szCs w:val="24"/>
        </w:rPr>
        <w:t xml:space="preserve"> </w:t>
      </w:r>
      <w:r w:rsidRPr="00496474">
        <w:rPr>
          <w:rFonts w:ascii="Arial" w:eastAsia="Arial" w:hAnsi="Arial" w:cs="Arial"/>
          <w:sz w:val="24"/>
          <w:szCs w:val="24"/>
        </w:rPr>
        <w:t xml:space="preserve">for </w:t>
      </w:r>
      <w:r w:rsidR="0020301D" w:rsidRPr="00496474">
        <w:rPr>
          <w:rFonts w:ascii="Arial" w:eastAsia="Arial" w:hAnsi="Arial" w:cs="Arial"/>
          <w:sz w:val="24"/>
          <w:szCs w:val="24"/>
        </w:rPr>
        <w:t xml:space="preserve">NES employed </w:t>
      </w:r>
      <w:r w:rsidRPr="00496474">
        <w:rPr>
          <w:rFonts w:ascii="Arial" w:eastAsia="Arial" w:hAnsi="Arial" w:cs="Arial"/>
          <w:sz w:val="24"/>
          <w:szCs w:val="24"/>
        </w:rPr>
        <w:t>doctors</w:t>
      </w:r>
      <w:r w:rsidR="0020301D" w:rsidRPr="00496474">
        <w:rPr>
          <w:rFonts w:ascii="Arial" w:eastAsia="Arial" w:hAnsi="Arial" w:cs="Arial"/>
          <w:sz w:val="24"/>
          <w:szCs w:val="24"/>
        </w:rPr>
        <w:t xml:space="preserve"> in training</w:t>
      </w:r>
    </w:p>
    <w:p w14:paraId="6D6004C0" w14:textId="4262AC83" w:rsidR="0020301D" w:rsidRDefault="0020301D" w:rsidP="00496474">
      <w:pPr>
        <w:spacing w:after="0" w:line="240" w:lineRule="auto"/>
        <w:rPr>
          <w:rFonts w:ascii="Arial" w:eastAsia="Arial" w:hAnsi="Arial" w:cs="Arial"/>
          <w:sz w:val="24"/>
          <w:szCs w:val="24"/>
        </w:rPr>
      </w:pPr>
    </w:p>
    <w:p w14:paraId="1129114C" w14:textId="7F91CE90" w:rsidR="0020301D" w:rsidRDefault="0020301D" w:rsidP="00496474">
      <w:pPr>
        <w:spacing w:after="0" w:line="240" w:lineRule="auto"/>
        <w:rPr>
          <w:rFonts w:ascii="Arial" w:eastAsia="Arial" w:hAnsi="Arial" w:cs="Arial"/>
          <w:sz w:val="24"/>
          <w:szCs w:val="24"/>
        </w:rPr>
      </w:pPr>
      <w:r w:rsidRPr="00496474">
        <w:rPr>
          <w:rFonts w:ascii="Arial" w:eastAsia="Arial" w:hAnsi="Arial" w:cs="Arial"/>
          <w:sz w:val="24"/>
          <w:szCs w:val="24"/>
        </w:rPr>
        <w:t>Dedicated resource from NES’s Equality Team supports</w:t>
      </w:r>
      <w:r w:rsidR="005F4BA7" w:rsidRPr="00496474">
        <w:rPr>
          <w:rFonts w:ascii="Arial" w:eastAsia="Arial" w:hAnsi="Arial" w:cs="Arial"/>
          <w:sz w:val="24"/>
          <w:szCs w:val="24"/>
        </w:rPr>
        <w:t xml:space="preserve"> the</w:t>
      </w:r>
      <w:r w:rsidR="203CC1DF" w:rsidRPr="00496474">
        <w:rPr>
          <w:rFonts w:ascii="Arial" w:eastAsia="Arial" w:hAnsi="Arial" w:cs="Arial"/>
          <w:sz w:val="24"/>
          <w:szCs w:val="24"/>
        </w:rPr>
        <w:t>se</w:t>
      </w:r>
      <w:r w:rsidR="005F4BA7" w:rsidRPr="00496474">
        <w:rPr>
          <w:rFonts w:ascii="Arial" w:eastAsia="Arial" w:hAnsi="Arial" w:cs="Arial"/>
          <w:sz w:val="24"/>
          <w:szCs w:val="24"/>
        </w:rPr>
        <w:t xml:space="preserve"> networks</w:t>
      </w:r>
      <w:r w:rsidR="203CC1DF" w:rsidRPr="00496474">
        <w:rPr>
          <w:rFonts w:ascii="Arial" w:eastAsia="Arial" w:hAnsi="Arial" w:cs="Arial"/>
          <w:sz w:val="24"/>
          <w:szCs w:val="24"/>
        </w:rPr>
        <w:t>.</w:t>
      </w:r>
      <w:r w:rsidR="00C9385E" w:rsidRPr="00496474">
        <w:rPr>
          <w:rFonts w:ascii="Arial" w:eastAsia="Arial" w:hAnsi="Arial" w:cs="Arial"/>
          <w:sz w:val="24"/>
          <w:szCs w:val="24"/>
        </w:rPr>
        <w:t xml:space="preserve"> While there continues to be more to do to ensure that staff networks have effective influence on </w:t>
      </w:r>
      <w:r w:rsidR="001E7154" w:rsidRPr="00496474">
        <w:rPr>
          <w:rFonts w:ascii="Arial" w:eastAsia="Arial" w:hAnsi="Arial" w:cs="Arial"/>
          <w:sz w:val="24"/>
          <w:szCs w:val="24"/>
        </w:rPr>
        <w:t xml:space="preserve">policy and practice, examples of what has been achieved </w:t>
      </w:r>
      <w:r w:rsidR="0113AC46" w:rsidRPr="00496474">
        <w:rPr>
          <w:rFonts w:ascii="Arial" w:eastAsia="Arial" w:hAnsi="Arial" w:cs="Arial"/>
          <w:sz w:val="24"/>
          <w:szCs w:val="24"/>
        </w:rPr>
        <w:t>to date</w:t>
      </w:r>
      <w:r w:rsidR="001E7154" w:rsidRPr="00496474">
        <w:rPr>
          <w:rFonts w:ascii="Arial" w:eastAsia="Arial" w:hAnsi="Arial" w:cs="Arial"/>
          <w:sz w:val="24"/>
          <w:szCs w:val="24"/>
        </w:rPr>
        <w:t xml:space="preserve"> include:</w:t>
      </w:r>
    </w:p>
    <w:p w14:paraId="4919805F" w14:textId="19043DF5" w:rsidR="00496474" w:rsidRDefault="00496474" w:rsidP="00496474">
      <w:pPr>
        <w:spacing w:after="0" w:line="240" w:lineRule="auto"/>
        <w:rPr>
          <w:rFonts w:ascii="Arial" w:eastAsia="Arial" w:hAnsi="Arial" w:cs="Arial"/>
          <w:sz w:val="24"/>
          <w:szCs w:val="24"/>
        </w:rPr>
      </w:pPr>
    </w:p>
    <w:p w14:paraId="71AA9FCC" w14:textId="040ECD47" w:rsidR="001E7154" w:rsidRDefault="001E7154" w:rsidP="00496474">
      <w:pPr>
        <w:pStyle w:val="ListParagraph"/>
        <w:numPr>
          <w:ilvl w:val="0"/>
          <w:numId w:val="18"/>
        </w:numPr>
        <w:spacing w:after="0" w:line="240" w:lineRule="auto"/>
        <w:rPr>
          <w:rFonts w:ascii="Arial" w:eastAsia="Arial" w:hAnsi="Arial" w:cs="Arial"/>
          <w:sz w:val="24"/>
          <w:szCs w:val="24"/>
        </w:rPr>
      </w:pPr>
      <w:r w:rsidRPr="00496474">
        <w:rPr>
          <w:rFonts w:ascii="Arial" w:eastAsia="Arial" w:hAnsi="Arial" w:cs="Arial"/>
          <w:sz w:val="24"/>
          <w:szCs w:val="24"/>
        </w:rPr>
        <w:t xml:space="preserve">Opportunity to shape NES’s </w:t>
      </w:r>
      <w:r w:rsidR="613C81DE" w:rsidRPr="00496474">
        <w:rPr>
          <w:rFonts w:ascii="Arial" w:eastAsia="Arial" w:hAnsi="Arial" w:cs="Arial"/>
          <w:sz w:val="24"/>
          <w:szCs w:val="24"/>
        </w:rPr>
        <w:t>A</w:t>
      </w:r>
      <w:r w:rsidRPr="00496474">
        <w:rPr>
          <w:rFonts w:ascii="Arial" w:eastAsia="Arial" w:hAnsi="Arial" w:cs="Arial"/>
          <w:sz w:val="24"/>
          <w:szCs w:val="24"/>
        </w:rPr>
        <w:t>nti-</w:t>
      </w:r>
      <w:r w:rsidR="23F20A3E" w:rsidRPr="00496474">
        <w:rPr>
          <w:rFonts w:ascii="Arial" w:eastAsia="Arial" w:hAnsi="Arial" w:cs="Arial"/>
          <w:sz w:val="24"/>
          <w:szCs w:val="24"/>
        </w:rPr>
        <w:t>R</w:t>
      </w:r>
      <w:r w:rsidRPr="00496474">
        <w:rPr>
          <w:rFonts w:ascii="Arial" w:eastAsia="Arial" w:hAnsi="Arial" w:cs="Arial"/>
          <w:sz w:val="24"/>
          <w:szCs w:val="24"/>
        </w:rPr>
        <w:t xml:space="preserve">acism </w:t>
      </w:r>
      <w:r w:rsidR="439884ED" w:rsidRPr="00496474">
        <w:rPr>
          <w:rFonts w:ascii="Arial" w:eastAsia="Arial" w:hAnsi="Arial" w:cs="Arial"/>
          <w:sz w:val="24"/>
          <w:szCs w:val="24"/>
        </w:rPr>
        <w:t>Ac</w:t>
      </w:r>
      <w:r w:rsidRPr="00496474">
        <w:rPr>
          <w:rFonts w:ascii="Arial" w:eastAsia="Arial" w:hAnsi="Arial" w:cs="Arial"/>
          <w:sz w:val="24"/>
          <w:szCs w:val="24"/>
        </w:rPr>
        <w:t>tion</w:t>
      </w:r>
      <w:r w:rsidR="1CDA4CE5" w:rsidRPr="00496474">
        <w:rPr>
          <w:rFonts w:ascii="Arial" w:eastAsia="Arial" w:hAnsi="Arial" w:cs="Arial"/>
          <w:sz w:val="24"/>
          <w:szCs w:val="24"/>
        </w:rPr>
        <w:t xml:space="preserve"> P</w:t>
      </w:r>
      <w:r w:rsidRPr="00496474">
        <w:rPr>
          <w:rFonts w:ascii="Arial" w:eastAsia="Arial" w:hAnsi="Arial" w:cs="Arial"/>
          <w:sz w:val="24"/>
          <w:szCs w:val="24"/>
        </w:rPr>
        <w:t xml:space="preserve">lan and Equality, </w:t>
      </w:r>
      <w:r w:rsidR="006077B2" w:rsidRPr="00496474">
        <w:rPr>
          <w:rFonts w:ascii="Arial" w:eastAsia="Arial" w:hAnsi="Arial" w:cs="Arial"/>
          <w:sz w:val="24"/>
          <w:szCs w:val="24"/>
        </w:rPr>
        <w:t>Diversity</w:t>
      </w:r>
      <w:r w:rsidRPr="00496474">
        <w:rPr>
          <w:rFonts w:ascii="Arial" w:eastAsia="Arial" w:hAnsi="Arial" w:cs="Arial"/>
          <w:sz w:val="24"/>
          <w:szCs w:val="24"/>
        </w:rPr>
        <w:t xml:space="preserve"> and Inclusion Strategy 2025-2029.</w:t>
      </w:r>
    </w:p>
    <w:p w14:paraId="34A12522" w14:textId="2D6F02D4" w:rsidR="00CC40CC" w:rsidRDefault="00CC40CC" w:rsidP="00496474">
      <w:pPr>
        <w:pStyle w:val="ListParagraph"/>
        <w:numPr>
          <w:ilvl w:val="0"/>
          <w:numId w:val="18"/>
        </w:numPr>
        <w:spacing w:after="0" w:line="240" w:lineRule="auto"/>
        <w:rPr>
          <w:rFonts w:ascii="Arial" w:eastAsia="Arial" w:hAnsi="Arial" w:cs="Arial"/>
          <w:sz w:val="24"/>
          <w:szCs w:val="24"/>
        </w:rPr>
      </w:pPr>
      <w:r w:rsidRPr="00496474">
        <w:rPr>
          <w:rFonts w:ascii="Arial" w:eastAsia="Arial" w:hAnsi="Arial" w:cs="Arial"/>
          <w:sz w:val="24"/>
          <w:szCs w:val="24"/>
        </w:rPr>
        <w:t>Achieving the ‘Established’ Level for the Carer Positive Award</w:t>
      </w:r>
      <w:r w:rsidR="01B1FD20" w:rsidRPr="00496474">
        <w:rPr>
          <w:rFonts w:ascii="Arial" w:eastAsia="Arial" w:hAnsi="Arial" w:cs="Arial"/>
          <w:sz w:val="24"/>
          <w:szCs w:val="24"/>
        </w:rPr>
        <w:t>.</w:t>
      </w:r>
    </w:p>
    <w:p w14:paraId="7B0FAB49" w14:textId="178C1BA6" w:rsidR="00CC40CC" w:rsidRDefault="00CC40CC" w:rsidP="00496474">
      <w:pPr>
        <w:pStyle w:val="ListParagraph"/>
        <w:numPr>
          <w:ilvl w:val="0"/>
          <w:numId w:val="18"/>
        </w:numPr>
        <w:spacing w:after="0" w:line="240" w:lineRule="auto"/>
        <w:rPr>
          <w:rFonts w:ascii="Arial" w:eastAsia="Arial" w:hAnsi="Arial" w:cs="Arial"/>
          <w:sz w:val="24"/>
          <w:szCs w:val="24"/>
        </w:rPr>
      </w:pPr>
      <w:r w:rsidRPr="00496474">
        <w:rPr>
          <w:rFonts w:ascii="Arial" w:eastAsia="Arial" w:hAnsi="Arial" w:cs="Arial"/>
          <w:sz w:val="24"/>
          <w:szCs w:val="24"/>
        </w:rPr>
        <w:t>Renewing our Disability Confident Award.</w:t>
      </w:r>
    </w:p>
    <w:p w14:paraId="5A2DA048" w14:textId="693F2CBE" w:rsidR="006077B2" w:rsidRPr="001E7154" w:rsidRDefault="006077B2" w:rsidP="00496474">
      <w:pPr>
        <w:pStyle w:val="ListParagraph"/>
        <w:numPr>
          <w:ilvl w:val="0"/>
          <w:numId w:val="18"/>
        </w:numPr>
        <w:spacing w:after="0" w:line="240" w:lineRule="auto"/>
        <w:rPr>
          <w:rFonts w:ascii="Arial" w:eastAsia="Arial" w:hAnsi="Arial" w:cs="Arial"/>
          <w:sz w:val="24"/>
          <w:szCs w:val="24"/>
        </w:rPr>
      </w:pPr>
      <w:r w:rsidRPr="00496474">
        <w:rPr>
          <w:rFonts w:ascii="Arial" w:eastAsia="Arial" w:hAnsi="Arial" w:cs="Arial"/>
          <w:sz w:val="24"/>
          <w:szCs w:val="24"/>
        </w:rPr>
        <w:t>Promoting</w:t>
      </w:r>
      <w:r w:rsidR="004F764D" w:rsidRPr="00496474">
        <w:rPr>
          <w:rFonts w:ascii="Arial" w:eastAsia="Arial" w:hAnsi="Arial" w:cs="Arial"/>
          <w:sz w:val="24"/>
          <w:szCs w:val="24"/>
        </w:rPr>
        <w:t xml:space="preserve"> Pride events</w:t>
      </w:r>
      <w:r w:rsidR="008647E0" w:rsidRPr="00496474">
        <w:rPr>
          <w:rFonts w:ascii="Arial" w:eastAsia="Arial" w:hAnsi="Arial" w:cs="Arial"/>
          <w:sz w:val="24"/>
          <w:szCs w:val="24"/>
        </w:rPr>
        <w:t xml:space="preserve"> and celebrating</w:t>
      </w:r>
      <w:r w:rsidR="007B27F8" w:rsidRPr="00496474">
        <w:rPr>
          <w:rFonts w:ascii="Arial" w:eastAsia="Arial" w:hAnsi="Arial" w:cs="Arial"/>
          <w:sz w:val="24"/>
          <w:szCs w:val="24"/>
        </w:rPr>
        <w:t xml:space="preserve"> Black History Month and Disability History Month through </w:t>
      </w:r>
      <w:r w:rsidR="00170790" w:rsidRPr="00496474">
        <w:rPr>
          <w:rFonts w:ascii="Arial" w:eastAsia="Arial" w:hAnsi="Arial" w:cs="Arial"/>
          <w:sz w:val="24"/>
          <w:szCs w:val="24"/>
        </w:rPr>
        <w:t xml:space="preserve">learning session and speaker </w:t>
      </w:r>
      <w:r w:rsidR="007B27F8" w:rsidRPr="00496474">
        <w:rPr>
          <w:rFonts w:ascii="Arial" w:eastAsia="Arial" w:hAnsi="Arial" w:cs="Arial"/>
          <w:sz w:val="24"/>
          <w:szCs w:val="24"/>
        </w:rPr>
        <w:t>events.</w:t>
      </w:r>
    </w:p>
    <w:p w14:paraId="00FFAB95" w14:textId="27437436" w:rsidR="00496474" w:rsidRDefault="00496474" w:rsidP="00496474">
      <w:pPr>
        <w:pStyle w:val="ListParagraph"/>
        <w:spacing w:after="0" w:line="240" w:lineRule="auto"/>
        <w:rPr>
          <w:rFonts w:ascii="Arial" w:eastAsia="Arial" w:hAnsi="Arial" w:cs="Arial"/>
          <w:sz w:val="24"/>
          <w:szCs w:val="24"/>
        </w:rPr>
      </w:pPr>
    </w:p>
    <w:p w14:paraId="4851B70D" w14:textId="76867A6B" w:rsidR="001E7154" w:rsidRDefault="00170790"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We continue to promote membership to the </w:t>
      </w:r>
      <w:r w:rsidR="0000295E" w:rsidRPr="00496474">
        <w:rPr>
          <w:rFonts w:ascii="Arial" w:eastAsia="Arial" w:hAnsi="Arial" w:cs="Arial"/>
          <w:sz w:val="24"/>
          <w:szCs w:val="24"/>
        </w:rPr>
        <w:t>networks</w:t>
      </w:r>
      <w:r w:rsidRPr="00496474">
        <w:rPr>
          <w:rFonts w:ascii="Arial" w:eastAsia="Arial" w:hAnsi="Arial" w:cs="Arial"/>
          <w:sz w:val="24"/>
          <w:szCs w:val="24"/>
        </w:rPr>
        <w:t xml:space="preserve"> across the organisation</w:t>
      </w:r>
      <w:r w:rsidR="0000295E" w:rsidRPr="00496474">
        <w:rPr>
          <w:rFonts w:ascii="Arial" w:eastAsia="Arial" w:hAnsi="Arial" w:cs="Arial"/>
          <w:sz w:val="24"/>
          <w:szCs w:val="24"/>
        </w:rPr>
        <w:t xml:space="preserve">, including the important role that allies can play to the networks. </w:t>
      </w:r>
      <w:r w:rsidR="11617248" w:rsidRPr="00496474">
        <w:rPr>
          <w:rFonts w:ascii="Arial" w:eastAsia="Arial" w:hAnsi="Arial" w:cs="Arial"/>
          <w:sz w:val="24"/>
          <w:szCs w:val="24"/>
        </w:rPr>
        <w:t>Making sure network members are given</w:t>
      </w:r>
      <w:r w:rsidR="00F81ADA" w:rsidRPr="00496474">
        <w:rPr>
          <w:rFonts w:ascii="Arial" w:eastAsia="Arial" w:hAnsi="Arial" w:cs="Arial"/>
          <w:sz w:val="24"/>
          <w:szCs w:val="24"/>
        </w:rPr>
        <w:t xml:space="preserve"> the time to attend </w:t>
      </w:r>
      <w:r w:rsidR="11617248" w:rsidRPr="00496474">
        <w:rPr>
          <w:rFonts w:ascii="Arial" w:eastAsia="Arial" w:hAnsi="Arial" w:cs="Arial"/>
          <w:sz w:val="24"/>
          <w:szCs w:val="24"/>
        </w:rPr>
        <w:t>meetings and that</w:t>
      </w:r>
      <w:r w:rsidR="00F81ADA" w:rsidRPr="00496474">
        <w:rPr>
          <w:rFonts w:ascii="Arial" w:eastAsia="Arial" w:hAnsi="Arial" w:cs="Arial"/>
          <w:sz w:val="24"/>
          <w:szCs w:val="24"/>
        </w:rPr>
        <w:t xml:space="preserve"> the </w:t>
      </w:r>
      <w:r w:rsidR="77A8DDEE" w:rsidRPr="00496474">
        <w:rPr>
          <w:rFonts w:ascii="Arial" w:eastAsia="Arial" w:hAnsi="Arial" w:cs="Arial"/>
          <w:sz w:val="24"/>
          <w:szCs w:val="24"/>
        </w:rPr>
        <w:t>time and</w:t>
      </w:r>
      <w:r w:rsidR="00F81ADA" w:rsidRPr="00496474">
        <w:rPr>
          <w:rFonts w:ascii="Arial" w:eastAsia="Arial" w:hAnsi="Arial" w:cs="Arial"/>
          <w:sz w:val="24"/>
          <w:szCs w:val="24"/>
        </w:rPr>
        <w:t xml:space="preserve"> </w:t>
      </w:r>
      <w:r w:rsidR="385AB5EC" w:rsidRPr="00496474">
        <w:rPr>
          <w:rFonts w:ascii="Arial" w:eastAsia="Arial" w:hAnsi="Arial" w:cs="Arial"/>
          <w:sz w:val="24"/>
          <w:szCs w:val="24"/>
        </w:rPr>
        <w:t xml:space="preserve">work of the </w:t>
      </w:r>
      <w:r w:rsidR="00F81ADA" w:rsidRPr="00496474">
        <w:rPr>
          <w:rFonts w:ascii="Arial" w:eastAsia="Arial" w:hAnsi="Arial" w:cs="Arial"/>
          <w:sz w:val="24"/>
          <w:szCs w:val="24"/>
        </w:rPr>
        <w:t>Chairs and Deputy Chairs of the networks</w:t>
      </w:r>
      <w:r w:rsidR="0006035A" w:rsidRPr="00496474">
        <w:rPr>
          <w:rFonts w:ascii="Arial" w:eastAsia="Arial" w:hAnsi="Arial" w:cs="Arial"/>
          <w:sz w:val="24"/>
          <w:szCs w:val="24"/>
        </w:rPr>
        <w:t xml:space="preserve"> is recognised </w:t>
      </w:r>
      <w:r w:rsidR="649C4BB6" w:rsidRPr="00496474">
        <w:rPr>
          <w:rFonts w:ascii="Arial" w:eastAsia="Arial" w:hAnsi="Arial" w:cs="Arial"/>
          <w:sz w:val="24"/>
          <w:szCs w:val="24"/>
        </w:rPr>
        <w:t>is acknowledged</w:t>
      </w:r>
      <w:r w:rsidR="0006035A" w:rsidRPr="00496474">
        <w:rPr>
          <w:rFonts w:ascii="Arial" w:eastAsia="Arial" w:hAnsi="Arial" w:cs="Arial"/>
          <w:sz w:val="24"/>
          <w:szCs w:val="24"/>
        </w:rPr>
        <w:t xml:space="preserve"> as important and will continue in 2025.</w:t>
      </w:r>
    </w:p>
    <w:p w14:paraId="0E645477" w14:textId="00488003" w:rsidR="00496474" w:rsidRDefault="00496474" w:rsidP="00496474">
      <w:pPr>
        <w:spacing w:after="0" w:line="240" w:lineRule="auto"/>
        <w:rPr>
          <w:rFonts w:ascii="Arial" w:eastAsia="Arial" w:hAnsi="Arial" w:cs="Arial"/>
          <w:sz w:val="24"/>
          <w:szCs w:val="24"/>
        </w:rPr>
      </w:pPr>
    </w:p>
    <w:p w14:paraId="46321F39" w14:textId="03260FFF" w:rsidR="00511CF4" w:rsidRPr="00842DF6" w:rsidRDefault="00511CF4"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NES </w:t>
      </w:r>
      <w:r w:rsidR="00817044" w:rsidRPr="00496474">
        <w:rPr>
          <w:rFonts w:ascii="Arial" w:eastAsia="Arial" w:hAnsi="Arial" w:cs="Arial"/>
          <w:sz w:val="24"/>
          <w:szCs w:val="24"/>
        </w:rPr>
        <w:t xml:space="preserve">has also started to work towards the Equally Safe at Work Employer accreditation. </w:t>
      </w:r>
      <w:r w:rsidR="00C86EC1" w:rsidRPr="00496474">
        <w:rPr>
          <w:rFonts w:ascii="Arial" w:eastAsia="Arial" w:hAnsi="Arial" w:cs="Arial"/>
          <w:sz w:val="24"/>
          <w:szCs w:val="24"/>
        </w:rPr>
        <w:t>A staff survey was issued in early 2025 and focus groups with women working in lower paid grades</w:t>
      </w:r>
      <w:r w:rsidR="00743713" w:rsidRPr="00496474">
        <w:rPr>
          <w:rFonts w:ascii="Arial" w:eastAsia="Arial" w:hAnsi="Arial" w:cs="Arial"/>
          <w:sz w:val="24"/>
          <w:szCs w:val="24"/>
        </w:rPr>
        <w:t xml:space="preserve"> took place in March 2025. This will provide the working group with </w:t>
      </w:r>
      <w:r w:rsidR="00D97293" w:rsidRPr="00496474">
        <w:rPr>
          <w:rFonts w:ascii="Arial" w:eastAsia="Arial" w:hAnsi="Arial" w:cs="Arial"/>
          <w:sz w:val="24"/>
          <w:szCs w:val="24"/>
        </w:rPr>
        <w:t xml:space="preserve">data on </w:t>
      </w:r>
      <w:r w:rsidR="00623201" w:rsidRPr="00496474">
        <w:rPr>
          <w:rFonts w:ascii="Arial" w:eastAsia="Arial" w:hAnsi="Arial" w:cs="Arial"/>
          <w:sz w:val="24"/>
          <w:szCs w:val="24"/>
        </w:rPr>
        <w:t>women’s experience in the workplace and all staff’s perceptions on gender equality</w:t>
      </w:r>
      <w:r w:rsidR="003867C5" w:rsidRPr="00496474">
        <w:rPr>
          <w:rFonts w:ascii="Arial" w:eastAsia="Arial" w:hAnsi="Arial" w:cs="Arial"/>
          <w:sz w:val="24"/>
          <w:szCs w:val="24"/>
        </w:rPr>
        <w:t xml:space="preserve"> to inform our activities during 2025-26.</w:t>
      </w:r>
    </w:p>
    <w:p w14:paraId="042E989F" w14:textId="572A87F9" w:rsidR="00496474" w:rsidRDefault="00496474" w:rsidP="00496474">
      <w:pPr>
        <w:spacing w:after="0" w:line="240" w:lineRule="auto"/>
        <w:rPr>
          <w:rFonts w:ascii="Arial" w:eastAsia="Arial" w:hAnsi="Arial" w:cs="Arial"/>
          <w:sz w:val="24"/>
          <w:szCs w:val="24"/>
        </w:rPr>
      </w:pPr>
    </w:p>
    <w:p w14:paraId="4FAD1612" w14:textId="0EDD1482" w:rsidR="00B4584A" w:rsidRPr="00B4584A" w:rsidRDefault="00B4584A" w:rsidP="00496474">
      <w:pPr>
        <w:numPr>
          <w:ilvl w:val="0"/>
          <w:numId w:val="6"/>
        </w:numPr>
        <w:spacing w:after="0" w:line="240" w:lineRule="auto"/>
        <w:rPr>
          <w:rFonts w:ascii="Arial" w:eastAsia="Arial" w:hAnsi="Arial" w:cs="Arial"/>
          <w:sz w:val="24"/>
          <w:szCs w:val="24"/>
        </w:rPr>
      </w:pPr>
      <w:r w:rsidRPr="00496474">
        <w:rPr>
          <w:rFonts w:ascii="Arial" w:eastAsia="Arial" w:hAnsi="Arial" w:cs="Arial"/>
          <w:sz w:val="24"/>
          <w:szCs w:val="24"/>
        </w:rPr>
        <w:t>Improved recruitment outcomes for young candidates, minority ethnic candidates and disabled candidates</w:t>
      </w:r>
      <w:r w:rsidR="246845C6" w:rsidRPr="00496474">
        <w:rPr>
          <w:rFonts w:ascii="Arial" w:eastAsia="Arial" w:hAnsi="Arial" w:cs="Arial"/>
          <w:sz w:val="24"/>
          <w:szCs w:val="24"/>
        </w:rPr>
        <w:t>.</w:t>
      </w:r>
      <w:r w:rsidRPr="00496474">
        <w:rPr>
          <w:rFonts w:ascii="Arial" w:eastAsia="Arial" w:hAnsi="Arial" w:cs="Arial"/>
          <w:sz w:val="24"/>
          <w:szCs w:val="24"/>
        </w:rPr>
        <w:t>   </w:t>
      </w:r>
    </w:p>
    <w:p w14:paraId="024658BA" w14:textId="23916832" w:rsidR="00496474" w:rsidRDefault="00496474" w:rsidP="00496474">
      <w:pPr>
        <w:spacing w:after="0" w:line="240" w:lineRule="auto"/>
        <w:ind w:left="720"/>
        <w:rPr>
          <w:rFonts w:ascii="Arial" w:eastAsia="Arial" w:hAnsi="Arial" w:cs="Arial"/>
          <w:sz w:val="24"/>
          <w:szCs w:val="24"/>
        </w:rPr>
      </w:pPr>
    </w:p>
    <w:p w14:paraId="0DB43BFA" w14:textId="60803C1D" w:rsidR="009A06A0" w:rsidRDefault="00E50797"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The NES </w:t>
      </w:r>
      <w:r w:rsidR="00175A8D" w:rsidRPr="00496474">
        <w:rPr>
          <w:rFonts w:ascii="Arial" w:eastAsia="Arial" w:hAnsi="Arial" w:cs="Arial"/>
          <w:sz w:val="24"/>
          <w:szCs w:val="24"/>
        </w:rPr>
        <w:t xml:space="preserve">Equality and Diversity Workforce Report provides an annual report on our recruitment by protected characteristic. </w:t>
      </w:r>
      <w:r w:rsidR="00D8572C" w:rsidRPr="00496474">
        <w:rPr>
          <w:rFonts w:ascii="Arial" w:eastAsia="Arial" w:hAnsi="Arial" w:cs="Arial"/>
          <w:sz w:val="24"/>
          <w:szCs w:val="24"/>
        </w:rPr>
        <w:t>While there has been an increase in applications from candidates from Black, Asian and minority ethnic backgrounds over the last three years to 34.4% in 2023/2024 (24% in 2022/23; 20% in 2021/22)</w:t>
      </w:r>
      <w:r w:rsidR="00C522CE" w:rsidRPr="00496474">
        <w:rPr>
          <w:rFonts w:ascii="Arial" w:eastAsia="Arial" w:hAnsi="Arial" w:cs="Arial"/>
          <w:sz w:val="24"/>
          <w:szCs w:val="24"/>
        </w:rPr>
        <w:t xml:space="preserve"> there is a </w:t>
      </w:r>
      <w:r w:rsidR="00D8572C" w:rsidRPr="00496474">
        <w:rPr>
          <w:rFonts w:ascii="Arial" w:eastAsia="Arial" w:hAnsi="Arial" w:cs="Arial"/>
          <w:sz w:val="24"/>
          <w:szCs w:val="24"/>
        </w:rPr>
        <w:t xml:space="preserve">differential likelihood of appointment relative to applicants from a White background. This may be due to work permits as 61% of applicants from Black and Minority Ethnic backgrounds advised that they required a work permit. This will </w:t>
      </w:r>
      <w:r w:rsidR="6053F1EF" w:rsidRPr="00496474">
        <w:rPr>
          <w:rFonts w:ascii="Arial" w:eastAsia="Arial" w:hAnsi="Arial" w:cs="Arial"/>
          <w:sz w:val="24"/>
          <w:szCs w:val="24"/>
        </w:rPr>
        <w:t>continue to</w:t>
      </w:r>
      <w:r w:rsidR="00D8572C" w:rsidRPr="00496474">
        <w:rPr>
          <w:rFonts w:ascii="Arial" w:eastAsia="Arial" w:hAnsi="Arial" w:cs="Arial"/>
          <w:sz w:val="24"/>
          <w:szCs w:val="24"/>
        </w:rPr>
        <w:t xml:space="preserve"> be monitored. Applications from 16–24-year-olds has reduced to 4.6% (6.6% in 2022/23; 6.5% in 2021/22) and applications from disabled candidates has remained at 8% over the last two years (9% in 2021/22).</w:t>
      </w:r>
      <w:r w:rsidR="098A4A91" w:rsidRPr="00496474">
        <w:rPr>
          <w:rFonts w:ascii="Arial" w:eastAsia="Arial" w:hAnsi="Arial" w:cs="Arial"/>
          <w:sz w:val="24"/>
          <w:szCs w:val="24"/>
        </w:rPr>
        <w:t xml:space="preserve"> </w:t>
      </w:r>
      <w:r w:rsidR="003F2937" w:rsidRPr="00496474">
        <w:rPr>
          <w:rFonts w:ascii="Arial" w:eastAsia="Arial" w:hAnsi="Arial" w:cs="Arial"/>
          <w:sz w:val="24"/>
          <w:szCs w:val="24"/>
        </w:rPr>
        <w:t>Work to support this outcome included a revision to the NES job packs, updated information on our website about our work on equality, diversity and inclusion</w:t>
      </w:r>
      <w:r w:rsidR="00083DC8" w:rsidRPr="00496474">
        <w:rPr>
          <w:rFonts w:ascii="Arial" w:eastAsia="Arial" w:hAnsi="Arial" w:cs="Arial"/>
          <w:sz w:val="24"/>
          <w:szCs w:val="24"/>
        </w:rPr>
        <w:t>, new e-learning modules on recruitment</w:t>
      </w:r>
      <w:r w:rsidR="003F2937" w:rsidRPr="00496474">
        <w:rPr>
          <w:rFonts w:ascii="Arial" w:eastAsia="Arial" w:hAnsi="Arial" w:cs="Arial"/>
          <w:sz w:val="24"/>
          <w:szCs w:val="24"/>
        </w:rPr>
        <w:t xml:space="preserve"> and</w:t>
      </w:r>
      <w:r w:rsidR="00083DC8" w:rsidRPr="00496474">
        <w:rPr>
          <w:rFonts w:ascii="Arial" w:eastAsia="Arial" w:hAnsi="Arial" w:cs="Arial"/>
          <w:sz w:val="24"/>
          <w:szCs w:val="24"/>
        </w:rPr>
        <w:t xml:space="preserve"> guidance for recruitment panels on mitigating bias in the selection process.</w:t>
      </w:r>
    </w:p>
    <w:p w14:paraId="1A4F77F7" w14:textId="2CD27694" w:rsidR="00496474" w:rsidRDefault="00496474" w:rsidP="00496474">
      <w:pPr>
        <w:spacing w:after="0" w:line="240" w:lineRule="auto"/>
        <w:rPr>
          <w:rFonts w:ascii="Arial" w:eastAsia="Arial" w:hAnsi="Arial" w:cs="Arial"/>
          <w:sz w:val="24"/>
          <w:szCs w:val="24"/>
        </w:rPr>
      </w:pPr>
    </w:p>
    <w:p w14:paraId="3E349432" w14:textId="73A10EF6" w:rsidR="00B4584A" w:rsidRPr="00B4584A" w:rsidRDefault="009A06A0" w:rsidP="00496474">
      <w:pPr>
        <w:spacing w:after="0" w:line="240" w:lineRule="auto"/>
        <w:rPr>
          <w:rFonts w:ascii="Arial" w:eastAsia="Arial" w:hAnsi="Arial" w:cs="Arial"/>
          <w:sz w:val="24"/>
          <w:szCs w:val="24"/>
        </w:rPr>
      </w:pPr>
      <w:r w:rsidRPr="00496474">
        <w:rPr>
          <w:rFonts w:ascii="Arial" w:eastAsia="Arial" w:hAnsi="Arial" w:cs="Arial"/>
          <w:sz w:val="24"/>
          <w:szCs w:val="24"/>
        </w:rPr>
        <w:t xml:space="preserve">Given that </w:t>
      </w:r>
      <w:r w:rsidR="004922F1" w:rsidRPr="00496474">
        <w:rPr>
          <w:rFonts w:ascii="Arial" w:eastAsia="Arial" w:hAnsi="Arial" w:cs="Arial"/>
          <w:sz w:val="24"/>
          <w:szCs w:val="24"/>
        </w:rPr>
        <w:t xml:space="preserve">the </w:t>
      </w:r>
      <w:r w:rsidR="00D8713C" w:rsidRPr="00496474">
        <w:rPr>
          <w:rFonts w:ascii="Arial" w:eastAsia="Arial" w:hAnsi="Arial" w:cs="Arial"/>
          <w:sz w:val="24"/>
          <w:szCs w:val="24"/>
        </w:rPr>
        <w:t xml:space="preserve">delivery of this outcomes is mixed, we have </w:t>
      </w:r>
      <w:r w:rsidR="00266432" w:rsidRPr="00496474">
        <w:rPr>
          <w:rFonts w:ascii="Arial" w:eastAsia="Arial" w:hAnsi="Arial" w:cs="Arial"/>
          <w:sz w:val="24"/>
          <w:szCs w:val="24"/>
        </w:rPr>
        <w:t>included a focus on this in our Equality Outcomes for 2025-2029.</w:t>
      </w:r>
      <w:r w:rsidR="00B4584A" w:rsidRPr="00496474">
        <w:rPr>
          <w:rFonts w:ascii="Arial" w:eastAsia="Arial" w:hAnsi="Arial" w:cs="Arial"/>
          <w:sz w:val="24"/>
          <w:szCs w:val="24"/>
        </w:rPr>
        <w:t>  </w:t>
      </w:r>
      <w:r w:rsidR="004922F1" w:rsidRPr="00496474">
        <w:rPr>
          <w:rFonts w:ascii="Arial" w:eastAsia="Arial" w:hAnsi="Arial" w:cs="Arial"/>
          <w:sz w:val="24"/>
          <w:szCs w:val="24"/>
        </w:rPr>
        <w:t xml:space="preserve">We recognise that there is more to be done to attract and improve the recruitment outcomes for younger people, </w:t>
      </w:r>
      <w:r w:rsidR="00873F03" w:rsidRPr="00496474">
        <w:rPr>
          <w:rFonts w:ascii="Arial" w:eastAsia="Arial" w:hAnsi="Arial" w:cs="Arial"/>
          <w:sz w:val="24"/>
          <w:szCs w:val="24"/>
        </w:rPr>
        <w:t xml:space="preserve">disabled people and people from </w:t>
      </w:r>
      <w:r w:rsidR="37BD6FAF" w:rsidRPr="00496474">
        <w:rPr>
          <w:rFonts w:ascii="Arial" w:eastAsia="Arial" w:hAnsi="Arial" w:cs="Arial"/>
          <w:sz w:val="24"/>
          <w:szCs w:val="24"/>
        </w:rPr>
        <w:t>m</w:t>
      </w:r>
      <w:r w:rsidR="00873F03" w:rsidRPr="00496474">
        <w:rPr>
          <w:rFonts w:ascii="Arial" w:eastAsia="Arial" w:hAnsi="Arial" w:cs="Arial"/>
          <w:sz w:val="24"/>
          <w:szCs w:val="24"/>
        </w:rPr>
        <w:t xml:space="preserve">inority </w:t>
      </w:r>
      <w:r w:rsidR="513BE6DD" w:rsidRPr="00496474">
        <w:rPr>
          <w:rFonts w:ascii="Arial" w:eastAsia="Arial" w:hAnsi="Arial" w:cs="Arial"/>
          <w:sz w:val="24"/>
          <w:szCs w:val="24"/>
        </w:rPr>
        <w:t>e</w:t>
      </w:r>
      <w:r w:rsidR="00873F03" w:rsidRPr="00496474">
        <w:rPr>
          <w:rFonts w:ascii="Arial" w:eastAsia="Arial" w:hAnsi="Arial" w:cs="Arial"/>
          <w:sz w:val="24"/>
          <w:szCs w:val="24"/>
        </w:rPr>
        <w:t xml:space="preserve">thnic backgrounds. </w:t>
      </w:r>
    </w:p>
    <w:p w14:paraId="708B7077" w14:textId="75C8D9E7" w:rsidR="00496474" w:rsidRDefault="00496474" w:rsidP="00496474">
      <w:pPr>
        <w:spacing w:after="0" w:line="240" w:lineRule="auto"/>
        <w:rPr>
          <w:rFonts w:ascii="Arial" w:eastAsia="Arial" w:hAnsi="Arial" w:cs="Arial"/>
          <w:sz w:val="24"/>
          <w:szCs w:val="24"/>
        </w:rPr>
      </w:pPr>
    </w:p>
    <w:p w14:paraId="387248CB" w14:textId="544684F4" w:rsidR="00B4584A" w:rsidRPr="00B4584A" w:rsidRDefault="00B4584A" w:rsidP="00496474">
      <w:pPr>
        <w:numPr>
          <w:ilvl w:val="0"/>
          <w:numId w:val="7"/>
        </w:numPr>
        <w:spacing w:after="0" w:line="240" w:lineRule="auto"/>
        <w:rPr>
          <w:rFonts w:ascii="Arial" w:eastAsia="Arial" w:hAnsi="Arial" w:cs="Arial"/>
          <w:sz w:val="24"/>
          <w:szCs w:val="24"/>
        </w:rPr>
      </w:pPr>
      <w:r w:rsidRPr="00496474">
        <w:rPr>
          <w:rFonts w:ascii="Arial" w:eastAsia="Arial" w:hAnsi="Arial" w:cs="Arial"/>
          <w:sz w:val="24"/>
          <w:szCs w:val="24"/>
        </w:rPr>
        <w:t>An adaptable and flexible workforce with positive support for staff wellbeing</w:t>
      </w:r>
      <w:r w:rsidR="7D556A36" w:rsidRPr="00496474">
        <w:rPr>
          <w:rFonts w:ascii="Arial" w:eastAsia="Arial" w:hAnsi="Arial" w:cs="Arial"/>
          <w:sz w:val="24"/>
          <w:szCs w:val="24"/>
        </w:rPr>
        <w:t>.</w:t>
      </w:r>
      <w:r w:rsidRPr="00496474">
        <w:rPr>
          <w:rFonts w:ascii="Arial" w:eastAsia="Arial" w:hAnsi="Arial" w:cs="Arial"/>
          <w:sz w:val="24"/>
          <w:szCs w:val="24"/>
        </w:rPr>
        <w:t>   </w:t>
      </w:r>
    </w:p>
    <w:p w14:paraId="1C617F69" w14:textId="52A30B52" w:rsidR="00842DF6" w:rsidRDefault="00F32740" w:rsidP="00496474">
      <w:pPr>
        <w:spacing w:after="0" w:line="240" w:lineRule="auto"/>
        <w:rPr>
          <w:rFonts w:ascii="Arial" w:eastAsia="Arial" w:hAnsi="Arial" w:cs="Arial"/>
          <w:sz w:val="24"/>
          <w:szCs w:val="24"/>
        </w:rPr>
      </w:pPr>
      <w:r w:rsidRPr="00496474">
        <w:rPr>
          <w:rFonts w:ascii="Arial" w:eastAsia="Arial" w:hAnsi="Arial" w:cs="Arial"/>
          <w:sz w:val="24"/>
          <w:szCs w:val="24"/>
        </w:rPr>
        <w:t>The wellbeing of our staff is taken seriously in NES</w:t>
      </w:r>
      <w:r w:rsidR="00570166" w:rsidRPr="00496474">
        <w:rPr>
          <w:rFonts w:ascii="Arial" w:eastAsia="Arial" w:hAnsi="Arial" w:cs="Arial"/>
          <w:sz w:val="24"/>
          <w:szCs w:val="24"/>
        </w:rPr>
        <w:t xml:space="preserve">. </w:t>
      </w:r>
      <w:r w:rsidR="005044EF" w:rsidRPr="00496474">
        <w:rPr>
          <w:rFonts w:ascii="Arial" w:eastAsia="Arial" w:hAnsi="Arial" w:cs="Arial"/>
          <w:sz w:val="24"/>
          <w:szCs w:val="24"/>
        </w:rPr>
        <w:t>A</w:t>
      </w:r>
      <w:r w:rsidR="003E129E" w:rsidRPr="00496474">
        <w:rPr>
          <w:rFonts w:ascii="Arial" w:eastAsia="Arial" w:hAnsi="Arial" w:cs="Arial"/>
          <w:sz w:val="24"/>
          <w:szCs w:val="24"/>
        </w:rPr>
        <w:t xml:space="preserve"> member of the</w:t>
      </w:r>
      <w:r w:rsidRPr="00496474">
        <w:rPr>
          <w:rFonts w:ascii="Arial" w:eastAsia="Arial" w:hAnsi="Arial" w:cs="Arial"/>
          <w:sz w:val="24"/>
          <w:szCs w:val="24"/>
        </w:rPr>
        <w:t xml:space="preserve"> Executive Team has </w:t>
      </w:r>
      <w:r w:rsidR="003E129E" w:rsidRPr="00496474">
        <w:rPr>
          <w:rFonts w:ascii="Arial" w:eastAsia="Arial" w:hAnsi="Arial" w:cs="Arial"/>
          <w:sz w:val="24"/>
          <w:szCs w:val="24"/>
        </w:rPr>
        <w:t>lead responsibility for wellbeing in NES. A</w:t>
      </w:r>
      <w:r w:rsidR="00D10E28" w:rsidRPr="00496474">
        <w:rPr>
          <w:rFonts w:ascii="Arial" w:eastAsia="Arial" w:hAnsi="Arial" w:cs="Arial"/>
          <w:sz w:val="24"/>
          <w:szCs w:val="24"/>
        </w:rPr>
        <w:t xml:space="preserve"> NES Wellbeing</w:t>
      </w:r>
      <w:r w:rsidR="00814941">
        <w:rPr>
          <w:rFonts w:ascii="Arial" w:eastAsia="Arial" w:hAnsi="Arial" w:cs="Arial"/>
          <w:sz w:val="24"/>
          <w:szCs w:val="24"/>
        </w:rPr>
        <w:t xml:space="preserve"> Matters</w:t>
      </w:r>
      <w:r w:rsidR="00D10E28" w:rsidRPr="00496474">
        <w:rPr>
          <w:rFonts w:ascii="Arial" w:eastAsia="Arial" w:hAnsi="Arial" w:cs="Arial"/>
          <w:sz w:val="24"/>
          <w:szCs w:val="24"/>
        </w:rPr>
        <w:t xml:space="preserve"> Hub was established which provides a one stop shop for wellbeing resources. </w:t>
      </w:r>
      <w:r w:rsidR="005044EF" w:rsidRPr="00496474">
        <w:rPr>
          <w:rFonts w:ascii="Arial" w:eastAsia="Arial" w:hAnsi="Arial" w:cs="Arial"/>
          <w:sz w:val="24"/>
          <w:szCs w:val="24"/>
        </w:rPr>
        <w:t>A variety of activities have taken place</w:t>
      </w:r>
      <w:r w:rsidR="00E54938" w:rsidRPr="00496474">
        <w:rPr>
          <w:rFonts w:ascii="Arial" w:eastAsia="Arial" w:hAnsi="Arial" w:cs="Arial"/>
          <w:sz w:val="24"/>
          <w:szCs w:val="24"/>
        </w:rPr>
        <w:t xml:space="preserve"> to work towards this outcome including:</w:t>
      </w:r>
    </w:p>
    <w:p w14:paraId="754BBF76" w14:textId="49C0F1C2" w:rsidR="00496474" w:rsidRDefault="00496474" w:rsidP="00496474">
      <w:pPr>
        <w:spacing w:after="0" w:line="240" w:lineRule="auto"/>
        <w:rPr>
          <w:rFonts w:ascii="Arial" w:eastAsia="Arial" w:hAnsi="Arial" w:cs="Arial"/>
          <w:sz w:val="24"/>
          <w:szCs w:val="24"/>
        </w:rPr>
      </w:pPr>
    </w:p>
    <w:p w14:paraId="4D10E8C3" w14:textId="33432FC1" w:rsidR="00E63B55" w:rsidRPr="00E63B55" w:rsidRDefault="00E63B55" w:rsidP="00496474">
      <w:pPr>
        <w:numPr>
          <w:ilvl w:val="0"/>
          <w:numId w:val="19"/>
        </w:numPr>
        <w:spacing w:after="0" w:line="240" w:lineRule="auto"/>
        <w:rPr>
          <w:rFonts w:ascii="Arial" w:eastAsia="Arial" w:hAnsi="Arial" w:cs="Arial"/>
          <w:sz w:val="24"/>
          <w:szCs w:val="24"/>
        </w:rPr>
      </w:pPr>
      <w:r w:rsidRPr="00496474">
        <w:rPr>
          <w:rFonts w:ascii="Arial" w:eastAsia="Arial" w:hAnsi="Arial" w:cs="Arial"/>
          <w:sz w:val="24"/>
          <w:szCs w:val="24"/>
        </w:rPr>
        <w:t>Regular NES Menopause meet ups and guidance for line managers, including reasonable adjustments.  </w:t>
      </w:r>
    </w:p>
    <w:p w14:paraId="4E72CDD4" w14:textId="5897840E" w:rsidR="00E63B55" w:rsidRPr="00E63B55" w:rsidRDefault="00E63B55" w:rsidP="00496474">
      <w:pPr>
        <w:numPr>
          <w:ilvl w:val="0"/>
          <w:numId w:val="21"/>
        </w:numPr>
        <w:spacing w:after="0" w:line="240" w:lineRule="auto"/>
        <w:rPr>
          <w:rFonts w:ascii="Arial" w:eastAsia="Arial" w:hAnsi="Arial" w:cs="Arial"/>
          <w:sz w:val="24"/>
          <w:szCs w:val="24"/>
        </w:rPr>
      </w:pPr>
      <w:r w:rsidRPr="00496474">
        <w:rPr>
          <w:rFonts w:ascii="Arial" w:eastAsia="Arial" w:hAnsi="Arial" w:cs="Arial"/>
          <w:sz w:val="24"/>
          <w:szCs w:val="24"/>
        </w:rPr>
        <w:t>An internal NES Coaching for Wellbeing service</w:t>
      </w:r>
      <w:r w:rsidR="273EE42C" w:rsidRPr="00496474">
        <w:rPr>
          <w:rFonts w:ascii="Arial" w:eastAsia="Arial" w:hAnsi="Arial" w:cs="Arial"/>
          <w:sz w:val="24"/>
          <w:szCs w:val="24"/>
        </w:rPr>
        <w:t xml:space="preserve"> with</w:t>
      </w:r>
      <w:r w:rsidRPr="00496474">
        <w:rPr>
          <w:rFonts w:ascii="Arial" w:eastAsia="Arial" w:hAnsi="Arial" w:cs="Arial"/>
          <w:sz w:val="24"/>
          <w:szCs w:val="24"/>
        </w:rPr>
        <w:t xml:space="preserve"> a pool of NES qualified coaches. This enables staff to receive up to two hours of wellbeing coaching.  </w:t>
      </w:r>
    </w:p>
    <w:p w14:paraId="254F29D7" w14:textId="4AD578B9" w:rsidR="00E63B55" w:rsidRPr="00E63B55" w:rsidRDefault="00357B65" w:rsidP="00496474">
      <w:pPr>
        <w:numPr>
          <w:ilvl w:val="0"/>
          <w:numId w:val="22"/>
        </w:numPr>
        <w:spacing w:after="0" w:line="240" w:lineRule="auto"/>
        <w:rPr>
          <w:rFonts w:ascii="Arial" w:eastAsia="Arial" w:hAnsi="Arial" w:cs="Arial"/>
          <w:sz w:val="24"/>
          <w:szCs w:val="24"/>
        </w:rPr>
      </w:pPr>
      <w:r w:rsidRPr="00496474">
        <w:rPr>
          <w:rFonts w:ascii="Arial" w:eastAsia="Arial" w:hAnsi="Arial" w:cs="Arial"/>
          <w:sz w:val="24"/>
          <w:szCs w:val="24"/>
        </w:rPr>
        <w:t>A</w:t>
      </w:r>
      <w:r w:rsidR="00E63B55" w:rsidRPr="00496474">
        <w:rPr>
          <w:rFonts w:ascii="Arial" w:eastAsia="Arial" w:hAnsi="Arial" w:cs="Arial"/>
          <w:sz w:val="24"/>
          <w:szCs w:val="24"/>
        </w:rPr>
        <w:t xml:space="preserve"> guided journaling monthly offering to staff with a theme to connect this to other wellbeing events.</w:t>
      </w:r>
    </w:p>
    <w:p w14:paraId="6904DF31" w14:textId="72C886E4" w:rsidR="00E63B55" w:rsidRPr="00E63B55" w:rsidRDefault="00E63B55" w:rsidP="00496474">
      <w:pPr>
        <w:numPr>
          <w:ilvl w:val="0"/>
          <w:numId w:val="23"/>
        </w:numPr>
        <w:spacing w:after="0" w:line="240" w:lineRule="auto"/>
        <w:rPr>
          <w:rFonts w:ascii="Arial" w:eastAsia="Arial" w:hAnsi="Arial" w:cs="Arial"/>
          <w:sz w:val="24"/>
          <w:szCs w:val="24"/>
        </w:rPr>
      </w:pPr>
      <w:r w:rsidRPr="00496474">
        <w:rPr>
          <w:rFonts w:ascii="Arial" w:eastAsia="Arial" w:hAnsi="Arial" w:cs="Arial"/>
          <w:sz w:val="24"/>
          <w:szCs w:val="24"/>
        </w:rPr>
        <w:lastRenderedPageBreak/>
        <w:t xml:space="preserve">Facilitating live monthly events from external organisations such as </w:t>
      </w:r>
      <w:r w:rsidR="598471C7" w:rsidRPr="00496474">
        <w:rPr>
          <w:rFonts w:ascii="Arial" w:eastAsia="Arial" w:hAnsi="Arial" w:cs="Arial"/>
          <w:sz w:val="24"/>
          <w:szCs w:val="24"/>
        </w:rPr>
        <w:t>the</w:t>
      </w:r>
      <w:r w:rsidRPr="00496474">
        <w:rPr>
          <w:rFonts w:ascii="Arial" w:eastAsia="Arial" w:hAnsi="Arial" w:cs="Arial"/>
          <w:sz w:val="24"/>
          <w:szCs w:val="24"/>
        </w:rPr>
        <w:t xml:space="preserve"> Osteoporosis Lydia Plus Project, Breathing Space, Cycling Scotland, and Diabetes UK. </w:t>
      </w:r>
    </w:p>
    <w:p w14:paraId="1C408890" w14:textId="70DADF1B" w:rsidR="00E54938" w:rsidRDefault="00357B65" w:rsidP="00496474">
      <w:pPr>
        <w:numPr>
          <w:ilvl w:val="0"/>
          <w:numId w:val="24"/>
        </w:numPr>
        <w:spacing w:after="0" w:line="240" w:lineRule="auto"/>
        <w:rPr>
          <w:rFonts w:ascii="Arial" w:eastAsia="Arial" w:hAnsi="Arial" w:cs="Arial"/>
          <w:sz w:val="24"/>
          <w:szCs w:val="24"/>
        </w:rPr>
      </w:pPr>
      <w:r w:rsidRPr="00496474">
        <w:rPr>
          <w:rFonts w:ascii="Arial" w:eastAsia="Arial" w:hAnsi="Arial" w:cs="Arial"/>
          <w:sz w:val="24"/>
          <w:szCs w:val="24"/>
        </w:rPr>
        <w:t>R</w:t>
      </w:r>
      <w:r w:rsidR="00E63B55" w:rsidRPr="00496474">
        <w:rPr>
          <w:rFonts w:ascii="Arial" w:eastAsia="Arial" w:hAnsi="Arial" w:cs="Arial"/>
          <w:sz w:val="24"/>
          <w:szCs w:val="24"/>
        </w:rPr>
        <w:t>ais</w:t>
      </w:r>
      <w:r w:rsidRPr="00496474">
        <w:rPr>
          <w:rFonts w:ascii="Arial" w:eastAsia="Arial" w:hAnsi="Arial" w:cs="Arial"/>
          <w:sz w:val="24"/>
          <w:szCs w:val="24"/>
        </w:rPr>
        <w:t>ing</w:t>
      </w:r>
      <w:r w:rsidR="00E63B55" w:rsidRPr="00496474">
        <w:rPr>
          <w:rFonts w:ascii="Arial" w:eastAsia="Arial" w:hAnsi="Arial" w:cs="Arial"/>
          <w:sz w:val="24"/>
          <w:szCs w:val="24"/>
        </w:rPr>
        <w:t xml:space="preserve"> awareness for health promotion campaigns such as World Menopause Day, World Mental Health Day, National Fitness Day, Back Care Week, World Sepsis Day, World Suicide Prevention Day, Cycling to </w:t>
      </w:r>
      <w:proofErr w:type="gramStart"/>
      <w:r w:rsidR="00E63B55" w:rsidRPr="00496474">
        <w:rPr>
          <w:rFonts w:ascii="Arial" w:eastAsia="Arial" w:hAnsi="Arial" w:cs="Arial"/>
          <w:sz w:val="24"/>
          <w:szCs w:val="24"/>
        </w:rPr>
        <w:t>Work Day</w:t>
      </w:r>
      <w:proofErr w:type="gramEnd"/>
      <w:r w:rsidR="00E63B55" w:rsidRPr="00496474">
        <w:rPr>
          <w:rFonts w:ascii="Arial" w:eastAsia="Arial" w:hAnsi="Arial" w:cs="Arial"/>
          <w:sz w:val="24"/>
          <w:szCs w:val="24"/>
        </w:rPr>
        <w:t>, Alcohol Awareness Week, Men’s Health Week, Mental Health Awareness Week, and Stress Awareness Month. </w:t>
      </w:r>
    </w:p>
    <w:p w14:paraId="769A1942" w14:textId="77777777" w:rsidR="00814941" w:rsidRPr="00814941" w:rsidRDefault="00814941" w:rsidP="00814941">
      <w:pPr>
        <w:numPr>
          <w:ilvl w:val="0"/>
          <w:numId w:val="24"/>
        </w:numPr>
        <w:spacing w:after="0" w:line="240" w:lineRule="auto"/>
        <w:rPr>
          <w:rFonts w:ascii="Arial" w:eastAsia="Arial" w:hAnsi="Arial" w:cs="Arial"/>
          <w:sz w:val="24"/>
          <w:szCs w:val="24"/>
        </w:rPr>
      </w:pPr>
      <w:r w:rsidRPr="00814941">
        <w:rPr>
          <w:rFonts w:ascii="Arial" w:eastAsia="Arial" w:hAnsi="Arial" w:cs="Arial"/>
          <w:sz w:val="24"/>
          <w:szCs w:val="24"/>
        </w:rPr>
        <w:t>Offering mindfulness taster sessions in partnership with our OD colleagues at NHS Services Scotland. </w:t>
      </w:r>
    </w:p>
    <w:p w14:paraId="10C7E33A" w14:textId="28F38728" w:rsidR="00814941" w:rsidRPr="00814941" w:rsidRDefault="00814941" w:rsidP="00814941">
      <w:pPr>
        <w:numPr>
          <w:ilvl w:val="0"/>
          <w:numId w:val="24"/>
        </w:numPr>
        <w:spacing w:after="0" w:line="240" w:lineRule="auto"/>
        <w:rPr>
          <w:rFonts w:ascii="Arial" w:eastAsia="Arial" w:hAnsi="Arial" w:cs="Arial"/>
          <w:sz w:val="24"/>
          <w:szCs w:val="24"/>
        </w:rPr>
      </w:pPr>
      <w:r w:rsidRPr="00814941">
        <w:rPr>
          <w:rFonts w:ascii="Arial" w:eastAsia="Arial" w:hAnsi="Arial" w:cs="Arial"/>
          <w:sz w:val="24"/>
          <w:szCs w:val="24"/>
        </w:rPr>
        <w:t>Monthly newsletter with topical articles and themes, highlighting the ways staff can access support, learn about wellbeing events and stay connected with colleagues across the organisation. </w:t>
      </w:r>
    </w:p>
    <w:p w14:paraId="5F64F16C" w14:textId="77777777" w:rsidR="00814941" w:rsidRPr="00814941" w:rsidRDefault="00814941" w:rsidP="00814941">
      <w:pPr>
        <w:numPr>
          <w:ilvl w:val="0"/>
          <w:numId w:val="24"/>
        </w:numPr>
        <w:spacing w:after="0" w:line="240" w:lineRule="auto"/>
        <w:rPr>
          <w:rFonts w:ascii="Arial" w:eastAsia="Arial" w:hAnsi="Arial" w:cs="Arial"/>
          <w:sz w:val="24"/>
          <w:szCs w:val="24"/>
        </w:rPr>
      </w:pPr>
      <w:r w:rsidRPr="00814941">
        <w:rPr>
          <w:rFonts w:ascii="Arial" w:eastAsia="Arial" w:hAnsi="Arial" w:cs="Arial"/>
          <w:sz w:val="24"/>
          <w:szCs w:val="24"/>
        </w:rPr>
        <w:t xml:space="preserve">Stay connected with an internal NES Wellbeing Matters social space online community via MS Teams. This is an open forum whereby all staff can interact with posts about campaigns, stay </w:t>
      </w:r>
      <w:proofErr w:type="gramStart"/>
      <w:r w:rsidRPr="00814941">
        <w:rPr>
          <w:rFonts w:ascii="Arial" w:eastAsia="Arial" w:hAnsi="Arial" w:cs="Arial"/>
          <w:sz w:val="24"/>
          <w:szCs w:val="24"/>
        </w:rPr>
        <w:t>up-to-date</w:t>
      </w:r>
      <w:proofErr w:type="gramEnd"/>
      <w:r w:rsidRPr="00814941">
        <w:rPr>
          <w:rFonts w:ascii="Arial" w:eastAsia="Arial" w:hAnsi="Arial" w:cs="Arial"/>
          <w:sz w:val="24"/>
          <w:szCs w:val="24"/>
        </w:rPr>
        <w:t xml:space="preserve"> with events, and most importantly have a safe place where they can ask questions and reach out for support. </w:t>
      </w:r>
    </w:p>
    <w:p w14:paraId="3E8EB5C5" w14:textId="77777777" w:rsidR="00814941" w:rsidRPr="00814941" w:rsidRDefault="00814941" w:rsidP="00814941">
      <w:pPr>
        <w:numPr>
          <w:ilvl w:val="0"/>
          <w:numId w:val="24"/>
        </w:numPr>
        <w:spacing w:after="0" w:line="240" w:lineRule="auto"/>
        <w:rPr>
          <w:rFonts w:ascii="Arial" w:eastAsia="Arial" w:hAnsi="Arial" w:cs="Arial"/>
          <w:sz w:val="24"/>
          <w:szCs w:val="24"/>
        </w:rPr>
      </w:pPr>
      <w:r w:rsidRPr="00814941">
        <w:rPr>
          <w:rFonts w:ascii="Arial" w:eastAsia="Arial" w:hAnsi="Arial" w:cs="Arial"/>
          <w:sz w:val="24"/>
          <w:szCs w:val="24"/>
        </w:rPr>
        <w:t>Sharing engaging communications around different times of year, including NES Wellbeing Matters Advent Calendar to promote the different elements of the internal wellbeing offer. </w:t>
      </w:r>
    </w:p>
    <w:p w14:paraId="248D03D0" w14:textId="77777777" w:rsidR="00814941" w:rsidRDefault="00814941" w:rsidP="00494603">
      <w:pPr>
        <w:spacing w:after="0" w:line="240" w:lineRule="auto"/>
        <w:rPr>
          <w:rFonts w:ascii="Arial" w:eastAsia="Arial" w:hAnsi="Arial" w:cs="Arial"/>
          <w:sz w:val="24"/>
          <w:szCs w:val="24"/>
        </w:rPr>
      </w:pPr>
    </w:p>
    <w:p w14:paraId="76FB690C" w14:textId="6BCB424B" w:rsidR="00B857F1" w:rsidRPr="00B857F1" w:rsidRDefault="00B857F1" w:rsidP="00496474">
      <w:pPr>
        <w:pStyle w:val="Heading1"/>
        <w:rPr>
          <w:rFonts w:ascii="Arial" w:eastAsia="Arial" w:hAnsi="Arial" w:cs="Arial"/>
          <w:sz w:val="28"/>
          <w:szCs w:val="28"/>
        </w:rPr>
      </w:pPr>
      <w:r w:rsidRPr="00496474">
        <w:rPr>
          <w:rFonts w:ascii="Arial" w:eastAsia="Arial" w:hAnsi="Arial" w:cs="Arial"/>
          <w:sz w:val="28"/>
          <w:szCs w:val="28"/>
        </w:rPr>
        <w:t>How we are integrating the Equality Duty into our day</w:t>
      </w:r>
      <w:r w:rsidR="6BA44439" w:rsidRPr="00496474">
        <w:rPr>
          <w:rFonts w:ascii="Arial" w:eastAsia="Arial" w:hAnsi="Arial" w:cs="Arial"/>
          <w:sz w:val="28"/>
          <w:szCs w:val="28"/>
        </w:rPr>
        <w:t>-</w:t>
      </w:r>
      <w:r w:rsidRPr="00496474">
        <w:rPr>
          <w:rFonts w:ascii="Arial" w:eastAsia="Arial" w:hAnsi="Arial" w:cs="Arial"/>
          <w:sz w:val="28"/>
          <w:szCs w:val="28"/>
        </w:rPr>
        <w:t>to</w:t>
      </w:r>
      <w:r w:rsidR="6BA44439" w:rsidRPr="00496474">
        <w:rPr>
          <w:rFonts w:ascii="Arial" w:eastAsia="Arial" w:hAnsi="Arial" w:cs="Arial"/>
          <w:sz w:val="28"/>
          <w:szCs w:val="28"/>
        </w:rPr>
        <w:t>-</w:t>
      </w:r>
      <w:r w:rsidRPr="00496474">
        <w:rPr>
          <w:rFonts w:ascii="Arial" w:eastAsia="Arial" w:hAnsi="Arial" w:cs="Arial"/>
          <w:sz w:val="28"/>
          <w:szCs w:val="28"/>
        </w:rPr>
        <w:t>day work</w:t>
      </w:r>
    </w:p>
    <w:p w14:paraId="4FC597B6" w14:textId="54496971" w:rsidR="00CC5175" w:rsidRPr="001925C2" w:rsidRDefault="00CA74AB" w:rsidP="00CC5175">
      <w:pPr>
        <w:spacing w:before="240" w:after="240"/>
        <w:rPr>
          <w:rFonts w:ascii="Arial" w:eastAsia="Times New Roman" w:hAnsi="Arial" w:cs="Arial"/>
          <w:color w:val="000000" w:themeColor="text1"/>
          <w:sz w:val="24"/>
          <w:szCs w:val="24"/>
        </w:rPr>
      </w:pPr>
      <w:r w:rsidRPr="00CA74AB">
        <w:rPr>
          <w:rFonts w:ascii="Arial" w:eastAsia="Times New Roman" w:hAnsi="Arial" w:cs="Arial"/>
          <w:color w:val="000000" w:themeColor="text1"/>
          <w:sz w:val="24"/>
          <w:szCs w:val="24"/>
        </w:rPr>
        <w:t>‘Mainstreaming equality’ according to the EHRC Guidance means “integrating equality into the day-to-day working of an authority.”</w:t>
      </w:r>
      <w:r w:rsidR="40B24062" w:rsidRPr="00496474">
        <w:rPr>
          <w:rFonts w:ascii="Arial" w:eastAsia="Times New Roman" w:hAnsi="Arial" w:cs="Arial"/>
          <w:color w:val="000000" w:themeColor="text1"/>
          <w:sz w:val="24"/>
          <w:szCs w:val="24"/>
        </w:rPr>
        <w:t xml:space="preserve"> </w:t>
      </w:r>
      <w:r w:rsidR="008D4BA7">
        <w:rPr>
          <w:rFonts w:ascii="Arial" w:eastAsia="Times New Roman" w:hAnsi="Arial" w:cs="Arial"/>
          <w:color w:val="000000" w:themeColor="text1"/>
          <w:sz w:val="24"/>
          <w:szCs w:val="24"/>
        </w:rPr>
        <w:t>Our Equality Outcomes</w:t>
      </w:r>
      <w:r w:rsidR="007E492E">
        <w:rPr>
          <w:rFonts w:ascii="Arial" w:eastAsia="Times New Roman" w:hAnsi="Arial" w:cs="Arial"/>
          <w:color w:val="000000" w:themeColor="text1"/>
          <w:sz w:val="24"/>
          <w:szCs w:val="24"/>
        </w:rPr>
        <w:t xml:space="preserve"> set out above</w:t>
      </w:r>
      <w:r w:rsidR="008D4BA7">
        <w:rPr>
          <w:rFonts w:ascii="Arial" w:eastAsia="Times New Roman" w:hAnsi="Arial" w:cs="Arial"/>
          <w:color w:val="000000" w:themeColor="text1"/>
          <w:sz w:val="24"/>
          <w:szCs w:val="24"/>
        </w:rPr>
        <w:t xml:space="preserve"> reflect a broad range of our functions</w:t>
      </w:r>
      <w:r w:rsidR="00AE6189">
        <w:rPr>
          <w:rFonts w:ascii="Arial" w:eastAsia="Times New Roman" w:hAnsi="Arial" w:cs="Arial"/>
          <w:color w:val="000000" w:themeColor="text1"/>
          <w:sz w:val="24"/>
          <w:szCs w:val="24"/>
        </w:rPr>
        <w:t xml:space="preserve"> and demonstrate progress in how we have been integrating equality across our work. </w:t>
      </w:r>
    </w:p>
    <w:p w14:paraId="3974A409" w14:textId="4FD1F488" w:rsidR="00CC5175" w:rsidRDefault="00F83462" w:rsidP="00CC5175">
      <w:p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NES’s focus is to build careers, lives and future sustainability of the health and social care workforce through a focus on people, partnerships and performance. We set out examples </w:t>
      </w:r>
      <w:r w:rsidR="00425D2B">
        <w:rPr>
          <w:rFonts w:ascii="Arial" w:eastAsia="Times New Roman" w:hAnsi="Arial" w:cs="Arial"/>
          <w:color w:val="000000" w:themeColor="text1"/>
          <w:sz w:val="24"/>
          <w:szCs w:val="24"/>
        </w:rPr>
        <w:t xml:space="preserve">under each of these </w:t>
      </w:r>
      <w:r>
        <w:rPr>
          <w:rFonts w:ascii="Arial" w:eastAsia="Times New Roman" w:hAnsi="Arial" w:cs="Arial"/>
          <w:color w:val="000000" w:themeColor="text1"/>
          <w:sz w:val="24"/>
          <w:szCs w:val="24"/>
        </w:rPr>
        <w:t>of how</w:t>
      </w:r>
      <w:r w:rsidR="001233E9">
        <w:rPr>
          <w:rFonts w:ascii="Arial" w:eastAsia="Times New Roman" w:hAnsi="Arial" w:cs="Arial"/>
          <w:color w:val="000000" w:themeColor="text1"/>
          <w:sz w:val="24"/>
          <w:szCs w:val="24"/>
        </w:rPr>
        <w:t xml:space="preserve"> NES has </w:t>
      </w:r>
      <w:r w:rsidR="00CC5175">
        <w:rPr>
          <w:rFonts w:ascii="Arial" w:eastAsia="Times New Roman" w:hAnsi="Arial" w:cs="Arial"/>
          <w:color w:val="000000" w:themeColor="text1"/>
          <w:sz w:val="24"/>
          <w:szCs w:val="24"/>
        </w:rPr>
        <w:t>contributed to</w:t>
      </w:r>
    </w:p>
    <w:p w14:paraId="4AC5BC2B" w14:textId="7F3AF16E" w:rsidR="00CC5175" w:rsidRDefault="00CC5175" w:rsidP="00496474">
      <w:pPr>
        <w:pStyle w:val="ListParagraph"/>
        <w:numPr>
          <w:ilvl w:val="0"/>
          <w:numId w:val="35"/>
        </w:numPr>
        <w:spacing w:before="240" w:after="240"/>
        <w:rPr>
          <w:rFonts w:ascii="Arial" w:eastAsia="Times New Roman" w:hAnsi="Arial" w:cs="Arial"/>
          <w:color w:val="000000" w:themeColor="text1"/>
          <w:sz w:val="24"/>
          <w:szCs w:val="24"/>
        </w:rPr>
      </w:pPr>
      <w:r w:rsidRPr="001925C2">
        <w:rPr>
          <w:rFonts w:ascii="Arial" w:eastAsia="Times New Roman" w:hAnsi="Arial" w:cs="Arial"/>
          <w:color w:val="000000" w:themeColor="text1"/>
          <w:sz w:val="24"/>
          <w:szCs w:val="24"/>
        </w:rPr>
        <w:t>elimina</w:t>
      </w:r>
      <w:r>
        <w:rPr>
          <w:rFonts w:ascii="Arial" w:eastAsia="Times New Roman" w:hAnsi="Arial" w:cs="Arial"/>
          <w:color w:val="000000" w:themeColor="text1"/>
          <w:sz w:val="24"/>
          <w:szCs w:val="24"/>
        </w:rPr>
        <w:t>ting</w:t>
      </w:r>
      <w:r w:rsidRPr="001925C2">
        <w:rPr>
          <w:rFonts w:ascii="Arial" w:eastAsia="Times New Roman" w:hAnsi="Arial" w:cs="Arial"/>
          <w:color w:val="000000" w:themeColor="text1"/>
          <w:sz w:val="24"/>
          <w:szCs w:val="24"/>
        </w:rPr>
        <w:t xml:space="preserve"> discrimination</w:t>
      </w:r>
      <w:r w:rsidR="00425D2B">
        <w:rPr>
          <w:rFonts w:ascii="Arial" w:eastAsia="Times New Roman" w:hAnsi="Arial" w:cs="Arial"/>
          <w:color w:val="000000" w:themeColor="text1"/>
          <w:sz w:val="24"/>
          <w:szCs w:val="24"/>
        </w:rPr>
        <w:t>, harassment</w:t>
      </w:r>
      <w:r w:rsidRPr="001925C2">
        <w:rPr>
          <w:rFonts w:ascii="Arial" w:eastAsia="Times New Roman" w:hAnsi="Arial" w:cs="Arial"/>
          <w:color w:val="000000" w:themeColor="text1"/>
          <w:sz w:val="24"/>
          <w:szCs w:val="24"/>
        </w:rPr>
        <w:t xml:space="preserve"> and other unlawful </w:t>
      </w:r>
      <w:proofErr w:type="gramStart"/>
      <w:r w:rsidRPr="001925C2">
        <w:rPr>
          <w:rFonts w:ascii="Arial" w:eastAsia="Times New Roman" w:hAnsi="Arial" w:cs="Arial"/>
          <w:color w:val="000000" w:themeColor="text1"/>
          <w:sz w:val="24"/>
          <w:szCs w:val="24"/>
        </w:rPr>
        <w:t>conduct;</w:t>
      </w:r>
      <w:proofErr w:type="gramEnd"/>
      <w:r w:rsidRPr="001925C2">
        <w:rPr>
          <w:rFonts w:ascii="Arial" w:eastAsia="Times New Roman" w:hAnsi="Arial" w:cs="Arial"/>
          <w:color w:val="000000" w:themeColor="text1"/>
          <w:sz w:val="24"/>
          <w:szCs w:val="24"/>
        </w:rPr>
        <w:t xml:space="preserve"> </w:t>
      </w:r>
    </w:p>
    <w:p w14:paraId="5D2752A5" w14:textId="77777777" w:rsidR="001233E9" w:rsidRDefault="00CC5175" w:rsidP="00496474">
      <w:pPr>
        <w:pStyle w:val="ListParagraph"/>
        <w:numPr>
          <w:ilvl w:val="0"/>
          <w:numId w:val="35"/>
        </w:numPr>
        <w:spacing w:before="240" w:after="240"/>
        <w:rPr>
          <w:rFonts w:ascii="Arial" w:eastAsia="Times New Roman" w:hAnsi="Arial" w:cs="Arial"/>
          <w:color w:val="000000" w:themeColor="text1"/>
          <w:sz w:val="24"/>
          <w:szCs w:val="24"/>
        </w:rPr>
      </w:pPr>
      <w:r w:rsidRPr="001925C2">
        <w:rPr>
          <w:rFonts w:ascii="Arial" w:eastAsia="Times New Roman" w:hAnsi="Arial" w:cs="Arial"/>
          <w:color w:val="000000" w:themeColor="text1"/>
          <w:sz w:val="24"/>
          <w:szCs w:val="24"/>
        </w:rPr>
        <w:t xml:space="preserve">advancing equality of opportunity and </w:t>
      </w:r>
    </w:p>
    <w:p w14:paraId="09C3D951" w14:textId="5E7A6189" w:rsidR="00CC5175" w:rsidRPr="001233E9" w:rsidRDefault="00CC5175" w:rsidP="00496474">
      <w:pPr>
        <w:pStyle w:val="ListParagraph"/>
        <w:numPr>
          <w:ilvl w:val="0"/>
          <w:numId w:val="35"/>
        </w:numPr>
        <w:spacing w:before="240" w:after="240"/>
        <w:rPr>
          <w:rFonts w:ascii="Arial" w:eastAsia="Times New Roman" w:hAnsi="Arial" w:cs="Arial"/>
          <w:color w:val="000000" w:themeColor="text1"/>
          <w:sz w:val="24"/>
          <w:szCs w:val="24"/>
        </w:rPr>
      </w:pPr>
      <w:r w:rsidRPr="001233E9">
        <w:rPr>
          <w:rFonts w:ascii="Arial" w:eastAsia="Times New Roman" w:hAnsi="Arial" w:cs="Arial"/>
          <w:color w:val="000000" w:themeColor="text1"/>
          <w:sz w:val="24"/>
          <w:szCs w:val="24"/>
        </w:rPr>
        <w:t>to fostering good relations since our last progress report in April</w:t>
      </w:r>
      <w:r w:rsidR="06789652" w:rsidRPr="63FE91C4">
        <w:rPr>
          <w:rFonts w:ascii="Arial" w:eastAsia="Times New Roman" w:hAnsi="Arial" w:cs="Arial"/>
          <w:color w:val="000000" w:themeColor="text1"/>
          <w:sz w:val="24"/>
          <w:szCs w:val="24"/>
        </w:rPr>
        <w:t xml:space="preserve"> 2023</w:t>
      </w:r>
      <w:r w:rsidR="00451540">
        <w:rPr>
          <w:rFonts w:ascii="Arial" w:eastAsia="Times New Roman" w:hAnsi="Arial" w:cs="Arial"/>
          <w:color w:val="000000" w:themeColor="text1"/>
          <w:sz w:val="24"/>
          <w:szCs w:val="24"/>
        </w:rPr>
        <w:t>.</w:t>
      </w:r>
    </w:p>
    <w:p w14:paraId="31EE7375" w14:textId="6D81A3E3" w:rsidR="00496474" w:rsidRDefault="00496474" w:rsidP="00496474">
      <w:pPr>
        <w:spacing w:after="0" w:line="240" w:lineRule="auto"/>
        <w:contextualSpacing/>
        <w:rPr>
          <w:rFonts w:ascii="Arial" w:eastAsia="Times New Roman" w:hAnsi="Arial" w:cs="Arial"/>
          <w:b/>
          <w:bCs/>
          <w:color w:val="000000" w:themeColor="text1"/>
          <w:sz w:val="24"/>
          <w:szCs w:val="24"/>
        </w:rPr>
      </w:pPr>
    </w:p>
    <w:p w14:paraId="52139703" w14:textId="08F269F3" w:rsidR="00CF6F5B" w:rsidRPr="0065083E" w:rsidRDefault="00715CC1" w:rsidP="00496474">
      <w:pPr>
        <w:spacing w:after="0" w:line="240" w:lineRule="auto"/>
        <w:contextualSpacing/>
        <w:rPr>
          <w:rFonts w:ascii="Arial" w:eastAsia="Times New Roman" w:hAnsi="Arial" w:cs="Arial"/>
          <w:color w:val="000000" w:themeColor="text1"/>
          <w:sz w:val="24"/>
          <w:szCs w:val="24"/>
        </w:rPr>
      </w:pPr>
      <w:r w:rsidRPr="00604A67">
        <w:rPr>
          <w:rFonts w:ascii="Arial" w:eastAsia="Times New Roman" w:hAnsi="Arial" w:cs="Arial"/>
          <w:b/>
          <w:bCs/>
          <w:color w:val="000000" w:themeColor="text1"/>
          <w:sz w:val="24"/>
          <w:szCs w:val="24"/>
        </w:rPr>
        <w:t xml:space="preserve">People </w:t>
      </w:r>
    </w:p>
    <w:p w14:paraId="0A43F7CE" w14:textId="11C367EA" w:rsidR="00604A67" w:rsidRPr="0065083E" w:rsidRDefault="00604A67" w:rsidP="00496474">
      <w:pPr>
        <w:spacing w:after="0" w:line="240" w:lineRule="auto"/>
        <w:contextualSpacing/>
        <w:rPr>
          <w:rFonts w:ascii="Arial" w:eastAsia="Times New Roman" w:hAnsi="Arial" w:cs="Arial"/>
          <w:color w:val="000000" w:themeColor="text1"/>
          <w:sz w:val="24"/>
          <w:szCs w:val="24"/>
        </w:rPr>
      </w:pPr>
      <w:r w:rsidRPr="33643003">
        <w:rPr>
          <w:rFonts w:ascii="Arial" w:eastAsia="Times New Roman" w:hAnsi="Arial" w:cs="Arial"/>
          <w:color w:val="000000" w:themeColor="text1"/>
          <w:sz w:val="24"/>
          <w:szCs w:val="24"/>
        </w:rPr>
        <w:t xml:space="preserve">A range of training and awareness raising sessions </w:t>
      </w:r>
      <w:r w:rsidR="19E0673F" w:rsidRPr="63FE91C4">
        <w:rPr>
          <w:rFonts w:ascii="Arial" w:eastAsia="Times New Roman" w:hAnsi="Arial" w:cs="Arial"/>
          <w:color w:val="000000" w:themeColor="text1"/>
          <w:sz w:val="24"/>
          <w:szCs w:val="24"/>
        </w:rPr>
        <w:t>on equality, diversity and inclusion has</w:t>
      </w:r>
      <w:r w:rsidRPr="33643003">
        <w:rPr>
          <w:rFonts w:ascii="Arial" w:eastAsia="Times New Roman" w:hAnsi="Arial" w:cs="Arial"/>
          <w:color w:val="000000" w:themeColor="text1"/>
          <w:sz w:val="24"/>
          <w:szCs w:val="24"/>
        </w:rPr>
        <w:t xml:space="preserve"> been offered to NES staff and to the wider health and social care workforce. This has included promoting materials as part of Race Equality Week during 2024 and 2025; webinars on ‘conscious inclusion’</w:t>
      </w:r>
      <w:r w:rsidR="00425D2B" w:rsidRPr="33643003">
        <w:rPr>
          <w:rFonts w:ascii="Arial" w:eastAsia="Times New Roman" w:hAnsi="Arial" w:cs="Arial"/>
          <w:color w:val="000000" w:themeColor="text1"/>
          <w:sz w:val="24"/>
          <w:szCs w:val="24"/>
        </w:rPr>
        <w:t xml:space="preserve">, </w:t>
      </w:r>
      <w:r w:rsidRPr="33643003">
        <w:rPr>
          <w:rFonts w:ascii="Arial" w:eastAsia="Times New Roman" w:hAnsi="Arial" w:cs="Arial"/>
          <w:color w:val="000000" w:themeColor="text1"/>
          <w:sz w:val="24"/>
          <w:szCs w:val="24"/>
        </w:rPr>
        <w:t xml:space="preserve">neurodiversity and reasonable adjustments in the workplace.  </w:t>
      </w:r>
    </w:p>
    <w:p w14:paraId="6C864CDC" w14:textId="410160A7" w:rsidR="00604A67" w:rsidRDefault="2C517755" w:rsidP="00604A67">
      <w:pPr>
        <w:pStyle w:val="ListParagraph"/>
        <w:numPr>
          <w:ilvl w:val="0"/>
          <w:numId w:val="25"/>
        </w:num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O</w:t>
      </w:r>
      <w:r w:rsidR="00604A67" w:rsidRPr="63FE91C4">
        <w:rPr>
          <w:rFonts w:ascii="Arial" w:eastAsia="Times New Roman" w:hAnsi="Arial" w:cs="Arial"/>
          <w:color w:val="000000" w:themeColor="text1"/>
          <w:sz w:val="24"/>
          <w:szCs w:val="24"/>
        </w:rPr>
        <w:t>ver</w:t>
      </w:r>
      <w:r w:rsidR="00604A67">
        <w:rPr>
          <w:rFonts w:ascii="Arial" w:eastAsia="Times New Roman" w:hAnsi="Arial" w:cs="Arial"/>
          <w:color w:val="000000" w:themeColor="text1"/>
          <w:sz w:val="24"/>
          <w:szCs w:val="24"/>
        </w:rPr>
        <w:t xml:space="preserve"> 180 staff have attended ‘Let’s talk about anti-racism’ sessions </w:t>
      </w:r>
      <w:r w:rsidR="7799B5E7" w:rsidRPr="63FE91C4">
        <w:rPr>
          <w:rFonts w:ascii="Arial" w:eastAsia="Times New Roman" w:hAnsi="Arial" w:cs="Arial"/>
          <w:color w:val="000000" w:themeColor="text1"/>
          <w:sz w:val="24"/>
          <w:szCs w:val="24"/>
        </w:rPr>
        <w:t>in 2024</w:t>
      </w:r>
      <w:r w:rsidR="0D9CA7C0" w:rsidRPr="63FE91C4">
        <w:rPr>
          <w:rFonts w:ascii="Arial" w:eastAsia="Times New Roman" w:hAnsi="Arial" w:cs="Arial"/>
          <w:color w:val="000000" w:themeColor="text1"/>
          <w:sz w:val="24"/>
          <w:szCs w:val="24"/>
        </w:rPr>
        <w:t>, us</w:t>
      </w:r>
      <w:r w:rsidR="07F7D80C" w:rsidRPr="63FE91C4">
        <w:rPr>
          <w:rFonts w:ascii="Arial" w:eastAsia="Times New Roman" w:hAnsi="Arial" w:cs="Arial"/>
          <w:color w:val="000000" w:themeColor="text1"/>
          <w:sz w:val="24"/>
          <w:szCs w:val="24"/>
        </w:rPr>
        <w:t>ing</w:t>
      </w:r>
      <w:r w:rsidR="0D9CA7C0" w:rsidRPr="63FE91C4">
        <w:rPr>
          <w:rFonts w:ascii="Arial" w:eastAsia="Times New Roman" w:hAnsi="Arial" w:cs="Arial"/>
          <w:color w:val="000000" w:themeColor="text1"/>
          <w:sz w:val="24"/>
          <w:szCs w:val="24"/>
        </w:rPr>
        <w:t xml:space="preserve"> the anti-racism digital resources produced by NES </w:t>
      </w:r>
      <w:r w:rsidR="00604A67">
        <w:rPr>
          <w:rFonts w:ascii="Arial" w:eastAsia="Times New Roman" w:hAnsi="Arial" w:cs="Arial"/>
          <w:color w:val="000000" w:themeColor="text1"/>
          <w:sz w:val="24"/>
          <w:szCs w:val="24"/>
        </w:rPr>
        <w:t xml:space="preserve">to support learning and understanding about </w:t>
      </w:r>
      <w:r w:rsidR="00FC5B47">
        <w:rPr>
          <w:rFonts w:ascii="Arial" w:eastAsia="Times New Roman" w:hAnsi="Arial" w:cs="Arial"/>
          <w:color w:val="000000" w:themeColor="text1"/>
          <w:sz w:val="24"/>
          <w:szCs w:val="24"/>
        </w:rPr>
        <w:t>how to take an anti-racist approach</w:t>
      </w:r>
      <w:r w:rsidR="00604A67">
        <w:rPr>
          <w:rFonts w:ascii="Arial" w:eastAsia="Times New Roman" w:hAnsi="Arial" w:cs="Arial"/>
          <w:color w:val="000000" w:themeColor="text1"/>
          <w:sz w:val="24"/>
          <w:szCs w:val="24"/>
        </w:rPr>
        <w:t>.</w:t>
      </w:r>
    </w:p>
    <w:p w14:paraId="2F7E91D6" w14:textId="6020D535" w:rsidR="0029765C" w:rsidRDefault="5CEBC32F" w:rsidP="7AAD3EA3">
      <w:pPr>
        <w:pStyle w:val="ListParagraph"/>
        <w:numPr>
          <w:ilvl w:val="0"/>
          <w:numId w:val="25"/>
        </w:numPr>
        <w:spacing w:before="240" w:after="240"/>
        <w:rPr>
          <w:rFonts w:ascii="Arial" w:eastAsia="Times New Roman" w:hAnsi="Arial" w:cs="Arial"/>
          <w:color w:val="000000" w:themeColor="text1"/>
          <w:sz w:val="24"/>
          <w:szCs w:val="24"/>
        </w:rPr>
      </w:pPr>
      <w:r w:rsidRPr="7AAD3EA3">
        <w:rPr>
          <w:rFonts w:ascii="Arial" w:eastAsia="Times New Roman" w:hAnsi="Arial" w:cs="Arial"/>
          <w:color w:val="000000" w:themeColor="text1"/>
          <w:sz w:val="24"/>
          <w:szCs w:val="24"/>
        </w:rPr>
        <w:lastRenderedPageBreak/>
        <w:t xml:space="preserve">The Scotland Deanery has </w:t>
      </w:r>
      <w:r w:rsidR="000912B2" w:rsidRPr="7AAD3EA3">
        <w:rPr>
          <w:rFonts w:ascii="Arial" w:eastAsia="Times New Roman" w:hAnsi="Arial" w:cs="Arial"/>
          <w:color w:val="000000" w:themeColor="text1"/>
          <w:sz w:val="24"/>
          <w:szCs w:val="24"/>
        </w:rPr>
        <w:t>developed</w:t>
      </w:r>
      <w:r w:rsidRPr="7AAD3EA3">
        <w:rPr>
          <w:rFonts w:ascii="Arial" w:eastAsia="Times New Roman" w:hAnsi="Arial" w:cs="Arial"/>
          <w:color w:val="000000" w:themeColor="text1"/>
          <w:sz w:val="24"/>
          <w:szCs w:val="24"/>
        </w:rPr>
        <w:t xml:space="preserve"> guidance</w:t>
      </w:r>
      <w:r w:rsidR="00354BC7">
        <w:rPr>
          <w:rFonts w:ascii="Arial" w:eastAsia="Times New Roman" w:hAnsi="Arial" w:cs="Arial"/>
          <w:color w:val="000000" w:themeColor="text1"/>
          <w:sz w:val="24"/>
          <w:szCs w:val="24"/>
        </w:rPr>
        <w:t xml:space="preserve"> for educators</w:t>
      </w:r>
      <w:r w:rsidRPr="7AAD3EA3">
        <w:rPr>
          <w:rFonts w:ascii="Arial" w:eastAsia="Times New Roman" w:hAnsi="Arial" w:cs="Arial"/>
          <w:color w:val="000000" w:themeColor="text1"/>
          <w:sz w:val="24"/>
          <w:szCs w:val="24"/>
        </w:rPr>
        <w:t xml:space="preserve"> </w:t>
      </w:r>
      <w:r w:rsidR="00251EDB">
        <w:rPr>
          <w:rFonts w:ascii="Arial" w:eastAsia="Times New Roman" w:hAnsi="Arial" w:cs="Arial"/>
          <w:color w:val="000000" w:themeColor="text1"/>
          <w:sz w:val="24"/>
          <w:szCs w:val="24"/>
        </w:rPr>
        <w:t xml:space="preserve">to respond to </w:t>
      </w:r>
      <w:r w:rsidR="3099E220" w:rsidRPr="00496474">
        <w:rPr>
          <w:rFonts w:ascii="Arial" w:eastAsia="Times New Roman" w:hAnsi="Arial" w:cs="Arial"/>
          <w:color w:val="000000" w:themeColor="text1"/>
          <w:sz w:val="24"/>
          <w:szCs w:val="24"/>
        </w:rPr>
        <w:t>disclosures</w:t>
      </w:r>
      <w:r w:rsidR="00251EDB">
        <w:rPr>
          <w:rFonts w:ascii="Arial" w:eastAsia="Times New Roman" w:hAnsi="Arial" w:cs="Arial"/>
          <w:color w:val="000000" w:themeColor="text1"/>
          <w:sz w:val="24"/>
          <w:szCs w:val="24"/>
        </w:rPr>
        <w:t xml:space="preserve"> of sexual harassment and on relationships at work. These have been extended so they are relevant to all NES staff and a wide range of professional groups to support staff and learners.</w:t>
      </w:r>
    </w:p>
    <w:p w14:paraId="2080D306" w14:textId="5BD5E6B1" w:rsidR="5CEBC32F" w:rsidRDefault="0029765C" w:rsidP="7AAD3EA3">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Questions on discrimination and </w:t>
      </w:r>
      <w:r w:rsidR="00B252D1">
        <w:rPr>
          <w:rFonts w:ascii="Arial" w:eastAsia="Times New Roman" w:hAnsi="Arial" w:cs="Arial"/>
          <w:color w:val="000000" w:themeColor="text1"/>
          <w:sz w:val="24"/>
          <w:szCs w:val="24"/>
        </w:rPr>
        <w:t xml:space="preserve">sexual harassment </w:t>
      </w:r>
      <w:r w:rsidR="00B252D1" w:rsidRPr="63FE91C4">
        <w:rPr>
          <w:rFonts w:ascii="Arial" w:eastAsia="Times New Roman" w:hAnsi="Arial" w:cs="Arial"/>
          <w:color w:val="000000" w:themeColor="text1"/>
          <w:sz w:val="24"/>
          <w:szCs w:val="24"/>
        </w:rPr>
        <w:t>w</w:t>
      </w:r>
      <w:r w:rsidR="303AD0AD" w:rsidRPr="63FE91C4">
        <w:rPr>
          <w:rFonts w:ascii="Arial" w:eastAsia="Times New Roman" w:hAnsi="Arial" w:cs="Arial"/>
          <w:color w:val="000000" w:themeColor="text1"/>
          <w:sz w:val="24"/>
          <w:szCs w:val="24"/>
        </w:rPr>
        <w:t>ere</w:t>
      </w:r>
      <w:r w:rsidR="00B252D1">
        <w:rPr>
          <w:rFonts w:ascii="Arial" w:eastAsia="Times New Roman" w:hAnsi="Arial" w:cs="Arial"/>
          <w:color w:val="000000" w:themeColor="text1"/>
          <w:sz w:val="24"/>
          <w:szCs w:val="24"/>
        </w:rPr>
        <w:t xml:space="preserve"> included in the Scottish Trainee Survey</w:t>
      </w:r>
      <w:r w:rsidR="00351E3E">
        <w:rPr>
          <w:rFonts w:ascii="Arial" w:eastAsia="Times New Roman" w:hAnsi="Arial" w:cs="Arial"/>
          <w:color w:val="000000" w:themeColor="text1"/>
          <w:sz w:val="24"/>
          <w:szCs w:val="24"/>
        </w:rPr>
        <w:t xml:space="preserve"> </w:t>
      </w:r>
      <w:r w:rsidR="16CF816D" w:rsidRPr="63FE91C4">
        <w:rPr>
          <w:rFonts w:ascii="Arial" w:eastAsia="Times New Roman" w:hAnsi="Arial" w:cs="Arial"/>
          <w:color w:val="000000" w:themeColor="text1"/>
          <w:sz w:val="24"/>
          <w:szCs w:val="24"/>
        </w:rPr>
        <w:t>in 2024</w:t>
      </w:r>
      <w:r w:rsidR="00351E3E" w:rsidRPr="63FE91C4">
        <w:rPr>
          <w:rFonts w:ascii="Arial" w:eastAsia="Times New Roman" w:hAnsi="Arial" w:cs="Arial"/>
          <w:color w:val="000000" w:themeColor="text1"/>
          <w:sz w:val="24"/>
          <w:szCs w:val="24"/>
        </w:rPr>
        <w:t xml:space="preserve"> </w:t>
      </w:r>
      <w:r w:rsidR="00351E3E">
        <w:rPr>
          <w:rFonts w:ascii="Arial" w:eastAsia="Times New Roman" w:hAnsi="Arial" w:cs="Arial"/>
          <w:color w:val="000000" w:themeColor="text1"/>
          <w:sz w:val="24"/>
          <w:szCs w:val="24"/>
        </w:rPr>
        <w:t>to understand experiences in the workplace.</w:t>
      </w:r>
    </w:p>
    <w:p w14:paraId="54AD0D54" w14:textId="34786809" w:rsidR="005F6443" w:rsidRDefault="005F6443" w:rsidP="005F6443">
      <w:pPr>
        <w:pStyle w:val="ListParagraph"/>
        <w:numPr>
          <w:ilvl w:val="0"/>
          <w:numId w:val="25"/>
        </w:numPr>
        <w:spacing w:before="240" w:after="240"/>
        <w:rPr>
          <w:rFonts w:ascii="Arial" w:eastAsia="Times New Roman" w:hAnsi="Arial" w:cs="Arial"/>
          <w:color w:val="000000" w:themeColor="text1"/>
          <w:sz w:val="24"/>
          <w:szCs w:val="24"/>
        </w:rPr>
      </w:pPr>
      <w:r w:rsidRPr="00F518E9">
        <w:rPr>
          <w:rFonts w:ascii="Arial" w:eastAsia="Times New Roman" w:hAnsi="Arial" w:cs="Arial"/>
          <w:color w:val="000000" w:themeColor="text1"/>
          <w:sz w:val="24"/>
          <w:szCs w:val="24"/>
        </w:rPr>
        <w:t xml:space="preserve">Our staff networks continue to </w:t>
      </w:r>
      <w:r w:rsidRPr="00496474">
        <w:rPr>
          <w:rFonts w:ascii="Arial" w:eastAsia="Times New Roman" w:hAnsi="Arial" w:cs="Arial"/>
          <w:color w:val="000000" w:themeColor="text1"/>
          <w:sz w:val="24"/>
          <w:szCs w:val="24"/>
        </w:rPr>
        <w:t>meet</w:t>
      </w:r>
      <w:r w:rsidR="4640A8EA" w:rsidRPr="00496474">
        <w:rPr>
          <w:rFonts w:ascii="Arial" w:eastAsia="Times New Roman" w:hAnsi="Arial" w:cs="Arial"/>
          <w:color w:val="000000" w:themeColor="text1"/>
          <w:sz w:val="24"/>
          <w:szCs w:val="24"/>
        </w:rPr>
        <w:t xml:space="preserve"> </w:t>
      </w:r>
      <w:r w:rsidRPr="00F518E9">
        <w:rPr>
          <w:rFonts w:ascii="Arial" w:eastAsia="Times New Roman" w:hAnsi="Arial" w:cs="Arial"/>
          <w:color w:val="000000" w:themeColor="text1"/>
          <w:sz w:val="24"/>
          <w:szCs w:val="24"/>
        </w:rPr>
        <w:t xml:space="preserve">regularly to provide the opportunity for peer support and to highlight issues </w:t>
      </w:r>
      <w:r>
        <w:rPr>
          <w:rFonts w:ascii="Arial" w:eastAsia="Times New Roman" w:hAnsi="Arial" w:cs="Arial"/>
          <w:color w:val="000000" w:themeColor="text1"/>
          <w:sz w:val="24"/>
          <w:szCs w:val="24"/>
        </w:rPr>
        <w:t>for the organisation to consider in progressing equality, diversity and inclusion.</w:t>
      </w:r>
      <w:r w:rsidR="2DBC0A40" w:rsidRPr="00496474">
        <w:rPr>
          <w:rFonts w:ascii="Arial" w:eastAsia="Times New Roman" w:hAnsi="Arial" w:cs="Arial"/>
          <w:color w:val="000000" w:themeColor="text1"/>
          <w:sz w:val="24"/>
          <w:szCs w:val="24"/>
        </w:rPr>
        <w:t xml:space="preserve"> </w:t>
      </w:r>
    </w:p>
    <w:p w14:paraId="3FF5D304" w14:textId="21DB2F64" w:rsidR="005F6443" w:rsidRDefault="005F6443" w:rsidP="005F6443">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Inclusion and equipping our educators on equality, diversity and inclusion </w:t>
      </w:r>
      <w:r w:rsidR="2AE176EE" w:rsidRPr="63FE91C4">
        <w:rPr>
          <w:rFonts w:ascii="Arial" w:eastAsia="Times New Roman" w:hAnsi="Arial" w:cs="Arial"/>
          <w:color w:val="000000" w:themeColor="text1"/>
          <w:sz w:val="24"/>
          <w:szCs w:val="24"/>
        </w:rPr>
        <w:t>is</w:t>
      </w:r>
      <w:r>
        <w:rPr>
          <w:rFonts w:ascii="Arial" w:eastAsia="Times New Roman" w:hAnsi="Arial" w:cs="Arial"/>
          <w:color w:val="000000" w:themeColor="text1"/>
          <w:sz w:val="24"/>
          <w:szCs w:val="24"/>
        </w:rPr>
        <w:t xml:space="preserve"> central </w:t>
      </w:r>
      <w:r w:rsidR="54B0E35E" w:rsidRPr="63FE91C4">
        <w:rPr>
          <w:rFonts w:ascii="Arial" w:eastAsia="Times New Roman" w:hAnsi="Arial" w:cs="Arial"/>
          <w:color w:val="000000" w:themeColor="text1"/>
          <w:sz w:val="24"/>
          <w:szCs w:val="24"/>
        </w:rPr>
        <w:t>to</w:t>
      </w:r>
      <w:r w:rsidRPr="63FE91C4">
        <w:rPr>
          <w:rFonts w:ascii="Arial" w:eastAsia="Times New Roman" w:hAnsi="Arial" w:cs="Arial"/>
          <w:color w:val="000000" w:themeColor="text1"/>
          <w:sz w:val="24"/>
          <w:szCs w:val="24"/>
        </w:rPr>
        <w:t xml:space="preserve"> </w:t>
      </w:r>
      <w:r w:rsidR="4C7D119D" w:rsidRPr="63FE91C4">
        <w:rPr>
          <w:rFonts w:ascii="Arial" w:eastAsia="Times New Roman" w:hAnsi="Arial" w:cs="Arial"/>
          <w:color w:val="000000" w:themeColor="text1"/>
          <w:sz w:val="24"/>
          <w:szCs w:val="24"/>
        </w:rPr>
        <w:t>delivering</w:t>
      </w:r>
      <w:r w:rsidRPr="63FE91C4">
        <w:rPr>
          <w:rFonts w:ascii="Arial" w:eastAsia="Times New Roman" w:hAnsi="Arial" w:cs="Arial"/>
          <w:color w:val="000000" w:themeColor="text1"/>
          <w:sz w:val="24"/>
          <w:szCs w:val="24"/>
        </w:rPr>
        <w:t xml:space="preserve"> NES</w:t>
      </w:r>
      <w:r w:rsidR="063ACA3B" w:rsidRPr="63FE91C4">
        <w:rPr>
          <w:rFonts w:ascii="Arial" w:eastAsia="Times New Roman" w:hAnsi="Arial" w:cs="Arial"/>
          <w:color w:val="000000" w:themeColor="text1"/>
          <w:sz w:val="24"/>
          <w:szCs w:val="24"/>
        </w:rPr>
        <w:t>’s</w:t>
      </w:r>
      <w:r>
        <w:rPr>
          <w:rFonts w:ascii="Arial" w:eastAsia="Times New Roman" w:hAnsi="Arial" w:cs="Arial"/>
          <w:color w:val="000000" w:themeColor="text1"/>
          <w:sz w:val="24"/>
          <w:szCs w:val="24"/>
        </w:rPr>
        <w:t xml:space="preserve"> Learning and Education Strategy, published in 2024</w:t>
      </w:r>
      <w:r w:rsidR="4D43291C" w:rsidRPr="63FE91C4">
        <w:rPr>
          <w:rFonts w:ascii="Arial" w:eastAsia="Times New Roman" w:hAnsi="Arial" w:cs="Arial"/>
          <w:color w:val="000000" w:themeColor="text1"/>
          <w:sz w:val="24"/>
          <w:szCs w:val="24"/>
        </w:rPr>
        <w:t>.</w:t>
      </w:r>
    </w:p>
    <w:p w14:paraId="66882F45" w14:textId="543C09F4" w:rsidR="00156644" w:rsidRDefault="00156644" w:rsidP="00156644">
      <w:pPr>
        <w:pStyle w:val="ListParagraph"/>
        <w:numPr>
          <w:ilvl w:val="0"/>
          <w:numId w:val="25"/>
        </w:num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A new staff survey to measure inclusion in NES was introduced in 2024 and the findings are analysed by protected characteristic</w:t>
      </w:r>
      <w:r w:rsidR="464D6F27" w:rsidRPr="63FE91C4">
        <w:rPr>
          <w:rFonts w:ascii="Arial" w:eastAsia="Times New Roman" w:hAnsi="Arial" w:cs="Arial"/>
          <w:color w:val="000000" w:themeColor="text1"/>
          <w:sz w:val="24"/>
          <w:szCs w:val="24"/>
        </w:rPr>
        <w:t>.</w:t>
      </w:r>
    </w:p>
    <w:p w14:paraId="36F24FFD" w14:textId="4B5C7471" w:rsidR="00156644" w:rsidRDefault="00156644" w:rsidP="00156644">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 continue to share news, </w:t>
      </w:r>
      <w:r w:rsidRPr="63FE91C4">
        <w:rPr>
          <w:rFonts w:ascii="Arial" w:eastAsia="Times New Roman" w:hAnsi="Arial" w:cs="Arial"/>
          <w:color w:val="000000" w:themeColor="text1"/>
          <w:sz w:val="24"/>
          <w:szCs w:val="24"/>
        </w:rPr>
        <w:t>resource</w:t>
      </w:r>
      <w:r w:rsidR="1765B2EB" w:rsidRPr="63FE91C4">
        <w:rPr>
          <w:rFonts w:ascii="Arial" w:eastAsia="Times New Roman" w:hAnsi="Arial" w:cs="Arial"/>
          <w:color w:val="000000" w:themeColor="text1"/>
          <w:sz w:val="24"/>
          <w:szCs w:val="24"/>
        </w:rPr>
        <w:t>s</w:t>
      </w:r>
      <w:r>
        <w:rPr>
          <w:rFonts w:ascii="Arial" w:eastAsia="Times New Roman" w:hAnsi="Arial" w:cs="Arial"/>
          <w:color w:val="000000" w:themeColor="text1"/>
          <w:sz w:val="24"/>
          <w:szCs w:val="24"/>
        </w:rPr>
        <w:t xml:space="preserve"> and relevant discussion items on the Equality and Human Rights </w:t>
      </w:r>
      <w:r w:rsidR="5BDFABFD" w:rsidRPr="63FE91C4">
        <w:rPr>
          <w:rFonts w:ascii="Arial" w:eastAsia="Times New Roman" w:hAnsi="Arial" w:cs="Arial"/>
          <w:color w:val="000000" w:themeColor="text1"/>
          <w:sz w:val="24"/>
          <w:szCs w:val="24"/>
        </w:rPr>
        <w:t>Share</w:t>
      </w:r>
      <w:r w:rsidR="26786772" w:rsidRPr="63FE91C4">
        <w:rPr>
          <w:rFonts w:ascii="Arial" w:eastAsia="Times New Roman" w:hAnsi="Arial" w:cs="Arial"/>
          <w:color w:val="000000" w:themeColor="text1"/>
          <w:sz w:val="24"/>
          <w:szCs w:val="24"/>
        </w:rPr>
        <w:t>P</w:t>
      </w:r>
      <w:r w:rsidR="5BDFABFD" w:rsidRPr="63FE91C4">
        <w:rPr>
          <w:rFonts w:ascii="Arial" w:eastAsia="Times New Roman" w:hAnsi="Arial" w:cs="Arial"/>
          <w:color w:val="000000" w:themeColor="text1"/>
          <w:sz w:val="24"/>
          <w:szCs w:val="24"/>
        </w:rPr>
        <w:t>oint</w:t>
      </w:r>
      <w:r w:rsidR="5BDFABFD" w:rsidRPr="2A0C3EEF">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Hub and via the community of interest (a </w:t>
      </w:r>
      <w:r w:rsidR="58FB04F3" w:rsidRPr="63FE91C4">
        <w:rPr>
          <w:rFonts w:ascii="Arial" w:eastAsia="Times New Roman" w:hAnsi="Arial" w:cs="Arial"/>
          <w:color w:val="000000" w:themeColor="text1"/>
          <w:sz w:val="24"/>
          <w:szCs w:val="24"/>
        </w:rPr>
        <w:t>T</w:t>
      </w:r>
      <w:r w:rsidRPr="63FE91C4">
        <w:rPr>
          <w:rFonts w:ascii="Arial" w:eastAsia="Times New Roman" w:hAnsi="Arial" w:cs="Arial"/>
          <w:color w:val="000000" w:themeColor="text1"/>
          <w:sz w:val="24"/>
          <w:szCs w:val="24"/>
        </w:rPr>
        <w:t>eams</w:t>
      </w:r>
      <w:r>
        <w:rPr>
          <w:rFonts w:ascii="Arial" w:eastAsia="Times New Roman" w:hAnsi="Arial" w:cs="Arial"/>
          <w:color w:val="000000" w:themeColor="text1"/>
          <w:sz w:val="24"/>
          <w:szCs w:val="24"/>
        </w:rPr>
        <w:t xml:space="preserve"> channel).</w:t>
      </w:r>
    </w:p>
    <w:p w14:paraId="0A3DBC5B" w14:textId="51F5BEB9" w:rsidR="00FA4A03" w:rsidRDefault="00FA4A03" w:rsidP="00FA4A03">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All staff</w:t>
      </w:r>
      <w:r w:rsidRPr="00496474">
        <w:rPr>
          <w:rFonts w:ascii="Arial" w:eastAsia="Times New Roman" w:hAnsi="Arial" w:cs="Arial"/>
          <w:color w:val="000000" w:themeColor="text1"/>
          <w:sz w:val="24"/>
          <w:szCs w:val="24"/>
        </w:rPr>
        <w:t xml:space="preserve"> in NES</w:t>
      </w:r>
      <w:r>
        <w:rPr>
          <w:rFonts w:ascii="Arial" w:eastAsia="Times New Roman" w:hAnsi="Arial" w:cs="Arial"/>
          <w:color w:val="000000" w:themeColor="text1"/>
          <w:sz w:val="24"/>
          <w:szCs w:val="24"/>
        </w:rPr>
        <w:t xml:space="preserve">, including the Executive Team, have a learning objective on anti-racism, equality, diversity and inclusion. This aims to ensure our people keep their knowledge </w:t>
      </w:r>
      <w:r w:rsidR="08731F7C" w:rsidRPr="00496474">
        <w:rPr>
          <w:rFonts w:ascii="Arial" w:eastAsia="Times New Roman" w:hAnsi="Arial" w:cs="Arial"/>
          <w:color w:val="000000" w:themeColor="text1"/>
          <w:sz w:val="24"/>
          <w:szCs w:val="24"/>
        </w:rPr>
        <w:t>and understanding</w:t>
      </w:r>
      <w:r>
        <w:rPr>
          <w:rFonts w:ascii="Arial" w:eastAsia="Times New Roman" w:hAnsi="Arial" w:cs="Arial"/>
          <w:color w:val="000000" w:themeColor="text1"/>
          <w:sz w:val="24"/>
          <w:szCs w:val="24"/>
        </w:rPr>
        <w:t xml:space="preserve"> relevant and up to date.</w:t>
      </w:r>
    </w:p>
    <w:p w14:paraId="228BE453" w14:textId="1C3D20A6" w:rsidR="00156644" w:rsidRPr="00FA4A03" w:rsidRDefault="00FA4A03" w:rsidP="00FA4A03">
      <w:pPr>
        <w:pStyle w:val="ListParagraph"/>
        <w:numPr>
          <w:ilvl w:val="0"/>
          <w:numId w:val="25"/>
        </w:numPr>
        <w:spacing w:before="240" w:after="240"/>
        <w:rPr>
          <w:rFonts w:ascii="Arial" w:eastAsia="Times New Roman" w:hAnsi="Arial" w:cs="Arial"/>
          <w:color w:val="000000" w:themeColor="text1"/>
          <w:sz w:val="24"/>
          <w:szCs w:val="24"/>
        </w:rPr>
      </w:pPr>
      <w:r w:rsidRPr="00F518E9">
        <w:rPr>
          <w:rFonts w:ascii="Arial" w:eastAsia="Times New Roman" w:hAnsi="Arial" w:cs="Arial"/>
          <w:color w:val="000000" w:themeColor="text1"/>
          <w:sz w:val="24"/>
          <w:szCs w:val="24"/>
        </w:rPr>
        <w:t>We are working towards Equally Safe at Work accreditation to progress gender equality in the workplace.</w:t>
      </w:r>
    </w:p>
    <w:p w14:paraId="16D6ABE1" w14:textId="31782843" w:rsidR="00496474" w:rsidRDefault="00496474" w:rsidP="00496474">
      <w:pPr>
        <w:spacing w:after="0" w:line="240" w:lineRule="auto"/>
        <w:rPr>
          <w:rFonts w:ascii="Arial" w:eastAsia="Times New Roman" w:hAnsi="Arial" w:cs="Arial"/>
          <w:b/>
          <w:bCs/>
          <w:color w:val="000000" w:themeColor="text1"/>
          <w:sz w:val="24"/>
          <w:szCs w:val="24"/>
        </w:rPr>
      </w:pPr>
    </w:p>
    <w:p w14:paraId="2E90380D" w14:textId="0F1FEEE9" w:rsidR="00715CC1" w:rsidRDefault="00715CC1" w:rsidP="00496474">
      <w:pPr>
        <w:spacing w:after="0" w:line="240" w:lineRule="auto"/>
        <w:rPr>
          <w:rFonts w:ascii="Arial" w:eastAsia="Times New Roman" w:hAnsi="Arial" w:cs="Arial"/>
          <w:color w:val="000000" w:themeColor="text1"/>
          <w:sz w:val="24"/>
          <w:szCs w:val="24"/>
        </w:rPr>
      </w:pPr>
      <w:r w:rsidRPr="00604A67">
        <w:rPr>
          <w:rFonts w:ascii="Arial" w:eastAsia="Times New Roman" w:hAnsi="Arial" w:cs="Arial"/>
          <w:b/>
          <w:bCs/>
          <w:color w:val="000000" w:themeColor="text1"/>
          <w:sz w:val="24"/>
          <w:szCs w:val="24"/>
        </w:rPr>
        <w:t>Partnerships</w:t>
      </w:r>
    </w:p>
    <w:p w14:paraId="74C66603" w14:textId="55B9C708" w:rsidR="0032562E" w:rsidRDefault="0032562E" w:rsidP="00496474">
      <w:pPr>
        <w:pStyle w:val="ListParagraph"/>
        <w:numPr>
          <w:ilvl w:val="0"/>
          <w:numId w:val="25"/>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NES produced a new learning module on equality, diversity and human rights in December 2023</w:t>
      </w:r>
      <w:r w:rsidR="003F34B8">
        <w:rPr>
          <w:rFonts w:ascii="Arial" w:eastAsia="Times New Roman" w:hAnsi="Arial" w:cs="Arial"/>
          <w:color w:val="000000" w:themeColor="text1"/>
          <w:sz w:val="24"/>
          <w:szCs w:val="24"/>
        </w:rPr>
        <w:t>, working with our partners in health and social care to develop the content</w:t>
      </w:r>
      <w:r>
        <w:rPr>
          <w:rFonts w:ascii="Arial" w:eastAsia="Times New Roman" w:hAnsi="Arial" w:cs="Arial"/>
          <w:color w:val="000000" w:themeColor="text1"/>
          <w:sz w:val="24"/>
          <w:szCs w:val="24"/>
        </w:rPr>
        <w:t xml:space="preserve">. To date over 19,000 learners have completed the module from a wide range of sectors. </w:t>
      </w:r>
    </w:p>
    <w:p w14:paraId="45CA4E27" w14:textId="4BFD0A9E" w:rsidR="0032562E" w:rsidRDefault="0032562E" w:rsidP="0032562E">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NHS Scotland Academy in partnership with the NES Equality Team and others in health and social care produce a cultural humility digital resource</w:t>
      </w:r>
      <w:r w:rsidR="00E04397">
        <w:rPr>
          <w:rFonts w:ascii="Arial" w:eastAsia="Times New Roman" w:hAnsi="Arial" w:cs="Arial"/>
          <w:color w:val="000000" w:themeColor="text1"/>
          <w:sz w:val="24"/>
          <w:szCs w:val="24"/>
        </w:rPr>
        <w:t>. This aims</w:t>
      </w:r>
      <w:r>
        <w:rPr>
          <w:rFonts w:ascii="Arial" w:eastAsia="Times New Roman" w:hAnsi="Arial" w:cs="Arial"/>
          <w:color w:val="000000" w:themeColor="text1"/>
          <w:sz w:val="24"/>
          <w:szCs w:val="24"/>
        </w:rPr>
        <w:t xml:space="preserve"> to support </w:t>
      </w:r>
      <w:r w:rsidR="004F6EFE">
        <w:rPr>
          <w:rFonts w:ascii="Arial" w:eastAsia="Times New Roman" w:hAnsi="Arial" w:cs="Arial"/>
          <w:color w:val="000000" w:themeColor="text1"/>
          <w:sz w:val="24"/>
          <w:szCs w:val="24"/>
        </w:rPr>
        <w:t>positive values, attitudes and behaviours</w:t>
      </w:r>
      <w:r w:rsidR="00E04397">
        <w:rPr>
          <w:rFonts w:ascii="Arial" w:eastAsia="Times New Roman" w:hAnsi="Arial" w:cs="Arial"/>
          <w:color w:val="000000" w:themeColor="text1"/>
          <w:sz w:val="24"/>
          <w:szCs w:val="24"/>
        </w:rPr>
        <w:t xml:space="preserve"> in the health and social care workforce.</w:t>
      </w:r>
    </w:p>
    <w:p w14:paraId="5446F713" w14:textId="68DD0CAA" w:rsidR="001711B5" w:rsidRDefault="001711B5" w:rsidP="0032562E">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Centre for Workforce Supply has developed a suite of resources </w:t>
      </w:r>
      <w:r w:rsidR="73A89250" w:rsidRPr="00496474">
        <w:rPr>
          <w:rFonts w:ascii="Arial" w:eastAsia="Times New Roman" w:hAnsi="Arial" w:cs="Arial"/>
          <w:color w:val="000000" w:themeColor="text1"/>
          <w:sz w:val="24"/>
          <w:szCs w:val="24"/>
        </w:rPr>
        <w:t xml:space="preserve">for </w:t>
      </w:r>
      <w:r>
        <w:rPr>
          <w:rFonts w:ascii="Arial" w:eastAsia="Times New Roman" w:hAnsi="Arial" w:cs="Arial"/>
          <w:color w:val="000000" w:themeColor="text1"/>
          <w:sz w:val="24"/>
          <w:szCs w:val="24"/>
        </w:rPr>
        <w:t xml:space="preserve">the medical workforce </w:t>
      </w:r>
      <w:r w:rsidR="76DDE134" w:rsidRPr="00496474">
        <w:rPr>
          <w:rFonts w:ascii="Arial" w:eastAsia="Times New Roman" w:hAnsi="Arial" w:cs="Arial"/>
          <w:color w:val="000000" w:themeColor="text1"/>
          <w:sz w:val="24"/>
          <w:szCs w:val="24"/>
        </w:rPr>
        <w:t xml:space="preserve">to help them </w:t>
      </w:r>
      <w:r w:rsidR="00A9418F">
        <w:rPr>
          <w:rFonts w:ascii="Arial" w:eastAsia="Times New Roman" w:hAnsi="Arial" w:cs="Arial"/>
          <w:color w:val="000000" w:themeColor="text1"/>
          <w:sz w:val="24"/>
          <w:szCs w:val="24"/>
        </w:rPr>
        <w:t xml:space="preserve">welcome and </w:t>
      </w:r>
      <w:r w:rsidR="0634322C" w:rsidRPr="00496474">
        <w:rPr>
          <w:rFonts w:ascii="Arial" w:eastAsia="Times New Roman" w:hAnsi="Arial" w:cs="Arial"/>
          <w:color w:val="000000" w:themeColor="text1"/>
          <w:sz w:val="24"/>
          <w:szCs w:val="24"/>
        </w:rPr>
        <w:t xml:space="preserve">provide </w:t>
      </w:r>
      <w:r w:rsidR="00A9418F" w:rsidRPr="00496474">
        <w:rPr>
          <w:rFonts w:ascii="Arial" w:eastAsia="Times New Roman" w:hAnsi="Arial" w:cs="Arial"/>
          <w:color w:val="000000" w:themeColor="text1"/>
          <w:sz w:val="24"/>
          <w:szCs w:val="24"/>
        </w:rPr>
        <w:t>support</w:t>
      </w:r>
      <w:r w:rsidRPr="00496474">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to </w:t>
      </w:r>
      <w:r w:rsidR="24460442" w:rsidRPr="00496474">
        <w:rPr>
          <w:rFonts w:ascii="Arial" w:eastAsia="Times New Roman" w:hAnsi="Arial" w:cs="Arial"/>
          <w:color w:val="000000" w:themeColor="text1"/>
          <w:sz w:val="24"/>
          <w:szCs w:val="24"/>
        </w:rPr>
        <w:t>I</w:t>
      </w:r>
      <w:r w:rsidRPr="00496474">
        <w:rPr>
          <w:rFonts w:ascii="Arial" w:eastAsia="Times New Roman" w:hAnsi="Arial" w:cs="Arial"/>
          <w:color w:val="000000" w:themeColor="text1"/>
          <w:sz w:val="24"/>
          <w:szCs w:val="24"/>
        </w:rPr>
        <w:t xml:space="preserve">nternational </w:t>
      </w:r>
      <w:r w:rsidR="7E7CB148" w:rsidRPr="00496474">
        <w:rPr>
          <w:rFonts w:ascii="Arial" w:eastAsia="Times New Roman" w:hAnsi="Arial" w:cs="Arial"/>
          <w:color w:val="000000" w:themeColor="text1"/>
          <w:sz w:val="24"/>
          <w:szCs w:val="24"/>
        </w:rPr>
        <w:t>M</w:t>
      </w:r>
      <w:r w:rsidRPr="00496474">
        <w:rPr>
          <w:rFonts w:ascii="Arial" w:eastAsia="Times New Roman" w:hAnsi="Arial" w:cs="Arial"/>
          <w:color w:val="000000" w:themeColor="text1"/>
          <w:sz w:val="24"/>
          <w:szCs w:val="24"/>
        </w:rPr>
        <w:t xml:space="preserve">edical </w:t>
      </w:r>
      <w:r w:rsidR="03EB4135" w:rsidRPr="00496474">
        <w:rPr>
          <w:rFonts w:ascii="Arial" w:eastAsia="Times New Roman" w:hAnsi="Arial" w:cs="Arial"/>
          <w:color w:val="000000" w:themeColor="text1"/>
          <w:sz w:val="24"/>
          <w:szCs w:val="24"/>
        </w:rPr>
        <w:t>G</w:t>
      </w:r>
      <w:r w:rsidRPr="00496474">
        <w:rPr>
          <w:rFonts w:ascii="Arial" w:eastAsia="Times New Roman" w:hAnsi="Arial" w:cs="Arial"/>
          <w:color w:val="000000" w:themeColor="text1"/>
          <w:sz w:val="24"/>
          <w:szCs w:val="24"/>
        </w:rPr>
        <w:t xml:space="preserve">raduates </w:t>
      </w:r>
      <w:r w:rsidR="1AB372B2" w:rsidRPr="00496474">
        <w:rPr>
          <w:rFonts w:ascii="Arial" w:eastAsia="Times New Roman" w:hAnsi="Arial" w:cs="Arial"/>
          <w:color w:val="000000" w:themeColor="text1"/>
          <w:sz w:val="24"/>
          <w:szCs w:val="24"/>
        </w:rPr>
        <w:t>living</w:t>
      </w:r>
      <w:r>
        <w:rPr>
          <w:rFonts w:ascii="Arial" w:eastAsia="Times New Roman" w:hAnsi="Arial" w:cs="Arial"/>
          <w:color w:val="000000" w:themeColor="text1"/>
          <w:sz w:val="24"/>
          <w:szCs w:val="24"/>
        </w:rPr>
        <w:t xml:space="preserve"> and </w:t>
      </w:r>
      <w:r w:rsidR="1AB372B2" w:rsidRPr="00496474">
        <w:rPr>
          <w:rFonts w:ascii="Arial" w:eastAsia="Times New Roman" w:hAnsi="Arial" w:cs="Arial"/>
          <w:color w:val="000000" w:themeColor="text1"/>
          <w:sz w:val="24"/>
          <w:szCs w:val="24"/>
        </w:rPr>
        <w:t>working</w:t>
      </w:r>
      <w:r>
        <w:rPr>
          <w:rFonts w:ascii="Arial" w:eastAsia="Times New Roman" w:hAnsi="Arial" w:cs="Arial"/>
          <w:color w:val="000000" w:themeColor="text1"/>
          <w:sz w:val="24"/>
          <w:szCs w:val="24"/>
        </w:rPr>
        <w:t xml:space="preserve"> in Scotland.</w:t>
      </w:r>
    </w:p>
    <w:p w14:paraId="0FA4EBB3" w14:textId="72C956B0" w:rsidR="00A32B9D" w:rsidRDefault="00C65863" w:rsidP="0032562E">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Together with people with lived experience, NES has developed resources to support an awareness and understanding about neurodiversity in the workplace.</w:t>
      </w:r>
    </w:p>
    <w:p w14:paraId="5C800111" w14:textId="77777777" w:rsidR="001F0606" w:rsidRDefault="001F0606" w:rsidP="001F0606">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NES Equality Team have established a new network for trainers on equality and diversity to bring colleagues working across health and social care together to share resources, identify common learning needs and avoid duplication. </w:t>
      </w:r>
    </w:p>
    <w:p w14:paraId="35B5C2F1" w14:textId="467D4162" w:rsidR="001F0606" w:rsidRPr="00F518E9" w:rsidRDefault="001F0606" w:rsidP="001F0606">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 Knowledge and Skills Framework on Transgender Care was produced for NHS Staff </w:t>
      </w:r>
      <w:r w:rsidR="004A5480">
        <w:rPr>
          <w:rFonts w:ascii="Arial" w:eastAsia="Times New Roman" w:hAnsi="Arial" w:cs="Arial"/>
          <w:color w:val="000000" w:themeColor="text1"/>
          <w:sz w:val="24"/>
          <w:szCs w:val="24"/>
        </w:rPr>
        <w:t xml:space="preserve">in collaboration with a range of </w:t>
      </w:r>
      <w:r w:rsidR="009A20C2">
        <w:rPr>
          <w:rFonts w:ascii="Arial" w:eastAsia="Times New Roman" w:hAnsi="Arial" w:cs="Arial"/>
          <w:color w:val="000000" w:themeColor="text1"/>
          <w:sz w:val="24"/>
          <w:szCs w:val="24"/>
        </w:rPr>
        <w:t xml:space="preserve">staff and people with lived </w:t>
      </w:r>
      <w:r w:rsidR="009A20C2">
        <w:rPr>
          <w:rFonts w:ascii="Arial" w:eastAsia="Times New Roman" w:hAnsi="Arial" w:cs="Arial"/>
          <w:color w:val="000000" w:themeColor="text1"/>
          <w:sz w:val="24"/>
          <w:szCs w:val="24"/>
        </w:rPr>
        <w:lastRenderedPageBreak/>
        <w:t>experience</w:t>
      </w:r>
      <w:r w:rsidR="00DB03FA">
        <w:rPr>
          <w:rFonts w:ascii="Arial" w:eastAsia="Times New Roman" w:hAnsi="Arial" w:cs="Arial"/>
          <w:color w:val="000000" w:themeColor="text1"/>
          <w:sz w:val="24"/>
          <w:szCs w:val="24"/>
        </w:rPr>
        <w:t xml:space="preserve">. This was </w:t>
      </w:r>
      <w:r>
        <w:rPr>
          <w:rFonts w:ascii="Arial" w:eastAsia="Times New Roman" w:hAnsi="Arial" w:cs="Arial"/>
          <w:color w:val="000000" w:themeColor="text1"/>
          <w:sz w:val="24"/>
          <w:szCs w:val="24"/>
        </w:rPr>
        <w:t xml:space="preserve">in recognition of the need to provide training at appropriate levels for NHS staff to improve transgender health care. </w:t>
      </w:r>
    </w:p>
    <w:p w14:paraId="59178240" w14:textId="77777777" w:rsidR="00DB03FA" w:rsidRPr="00DB03FA" w:rsidRDefault="00FA4A03" w:rsidP="009428F3">
      <w:pPr>
        <w:pStyle w:val="ListParagraph"/>
        <w:numPr>
          <w:ilvl w:val="0"/>
          <w:numId w:val="25"/>
        </w:numPr>
        <w:spacing w:before="240" w:after="240"/>
        <w:rPr>
          <w:rFonts w:ascii="Arial" w:eastAsia="Times New Roman" w:hAnsi="Arial" w:cs="Arial"/>
          <w:b/>
          <w:bCs/>
          <w:color w:val="000000" w:themeColor="text1"/>
          <w:sz w:val="24"/>
          <w:szCs w:val="24"/>
        </w:rPr>
      </w:pPr>
      <w:r w:rsidRPr="33643003">
        <w:rPr>
          <w:rFonts w:ascii="Arial" w:eastAsia="Times New Roman" w:hAnsi="Arial" w:cs="Arial"/>
          <w:color w:val="000000" w:themeColor="text1"/>
          <w:sz w:val="24"/>
          <w:szCs w:val="24"/>
        </w:rPr>
        <w:t xml:space="preserve">The Scotland Deanery has developed and promoted resources </w:t>
      </w:r>
      <w:r w:rsidR="00373805" w:rsidRPr="33643003">
        <w:rPr>
          <w:rFonts w:ascii="Arial" w:eastAsia="Times New Roman" w:hAnsi="Arial" w:cs="Arial"/>
          <w:color w:val="000000" w:themeColor="text1"/>
          <w:sz w:val="24"/>
          <w:szCs w:val="24"/>
        </w:rPr>
        <w:t>to prevent sexual harassment and</w:t>
      </w:r>
      <w:r w:rsidR="002A7D1C" w:rsidRPr="33643003">
        <w:rPr>
          <w:rFonts w:ascii="Arial" w:eastAsia="Times New Roman" w:hAnsi="Arial" w:cs="Arial"/>
          <w:color w:val="000000" w:themeColor="text1"/>
          <w:sz w:val="24"/>
          <w:szCs w:val="24"/>
        </w:rPr>
        <w:t xml:space="preserve"> misconduct with resources available on the Train</w:t>
      </w:r>
      <w:r w:rsidR="00137D38" w:rsidRPr="33643003">
        <w:rPr>
          <w:rFonts w:ascii="Arial" w:eastAsia="Times New Roman" w:hAnsi="Arial" w:cs="Arial"/>
          <w:color w:val="000000" w:themeColor="text1"/>
          <w:sz w:val="24"/>
          <w:szCs w:val="24"/>
        </w:rPr>
        <w:t>i</w:t>
      </w:r>
      <w:r w:rsidR="002A7D1C" w:rsidRPr="33643003">
        <w:rPr>
          <w:rFonts w:ascii="Arial" w:eastAsia="Times New Roman" w:hAnsi="Arial" w:cs="Arial"/>
          <w:color w:val="000000" w:themeColor="text1"/>
          <w:sz w:val="24"/>
          <w:szCs w:val="24"/>
        </w:rPr>
        <w:t>ng Wellbeing Support Unit and e-learning promoted to all educational supervisors.</w:t>
      </w:r>
    </w:p>
    <w:p w14:paraId="4F7F11F0" w14:textId="433787EA" w:rsidR="33643003" w:rsidRDefault="357B319A" w:rsidP="00496474">
      <w:pPr>
        <w:pStyle w:val="ListParagraph"/>
        <w:numPr>
          <w:ilvl w:val="0"/>
          <w:numId w:val="25"/>
        </w:numPr>
        <w:spacing w:before="240" w:after="240"/>
        <w:rPr>
          <w:rFonts w:ascii="Arial" w:eastAsia="Times New Roman" w:hAnsi="Arial" w:cs="Arial"/>
          <w:b/>
          <w:bCs/>
          <w:color w:val="000000" w:themeColor="text1"/>
          <w:sz w:val="24"/>
          <w:szCs w:val="24"/>
        </w:rPr>
      </w:pPr>
      <w:r w:rsidRPr="63FE91C4">
        <w:rPr>
          <w:rFonts w:ascii="Arial" w:eastAsia="Times New Roman" w:hAnsi="Arial" w:cs="Arial"/>
          <w:color w:val="000000" w:themeColor="text1"/>
          <w:sz w:val="24"/>
          <w:szCs w:val="24"/>
        </w:rPr>
        <w:t>N</w:t>
      </w:r>
      <w:r w:rsidR="20812B98" w:rsidRPr="63FE91C4">
        <w:rPr>
          <w:rFonts w:ascii="Arial" w:eastAsia="Times New Roman" w:hAnsi="Arial" w:cs="Arial"/>
          <w:color w:val="000000" w:themeColor="text1"/>
          <w:sz w:val="24"/>
          <w:szCs w:val="24"/>
        </w:rPr>
        <w:t>ES’s Equality Team</w:t>
      </w:r>
      <w:r w:rsidRPr="63FE91C4">
        <w:rPr>
          <w:rFonts w:ascii="Arial" w:eastAsia="Times New Roman" w:hAnsi="Arial" w:cs="Arial"/>
          <w:color w:val="000000" w:themeColor="text1"/>
          <w:sz w:val="24"/>
          <w:szCs w:val="24"/>
        </w:rPr>
        <w:t xml:space="preserve"> </w:t>
      </w:r>
      <w:r w:rsidR="4CF8FE8E" w:rsidRPr="63FE91C4">
        <w:rPr>
          <w:rFonts w:ascii="Arial" w:eastAsia="Times New Roman" w:hAnsi="Arial" w:cs="Arial"/>
          <w:color w:val="000000" w:themeColor="text1"/>
          <w:sz w:val="24"/>
          <w:szCs w:val="24"/>
        </w:rPr>
        <w:t>is</w:t>
      </w:r>
      <w:r w:rsidRPr="63FE91C4">
        <w:rPr>
          <w:rFonts w:ascii="Arial" w:eastAsia="Times New Roman" w:hAnsi="Arial" w:cs="Arial"/>
          <w:color w:val="000000" w:themeColor="text1"/>
          <w:sz w:val="24"/>
          <w:szCs w:val="24"/>
        </w:rPr>
        <w:t xml:space="preserve"> w</w:t>
      </w:r>
      <w:r w:rsidR="00F90EBA" w:rsidRPr="63FE91C4">
        <w:rPr>
          <w:rFonts w:ascii="Arial" w:eastAsia="Times New Roman" w:hAnsi="Arial" w:cs="Arial"/>
          <w:color w:val="000000" w:themeColor="text1"/>
          <w:sz w:val="24"/>
          <w:szCs w:val="24"/>
        </w:rPr>
        <w:t>orking</w:t>
      </w:r>
      <w:r w:rsidR="00F90EBA">
        <w:rPr>
          <w:rFonts w:ascii="Arial" w:eastAsia="Times New Roman" w:hAnsi="Arial" w:cs="Arial"/>
          <w:color w:val="000000" w:themeColor="text1"/>
          <w:sz w:val="24"/>
          <w:szCs w:val="24"/>
        </w:rPr>
        <w:t xml:space="preserve"> with the Business Disability Forum and the Scottish Government Health Directorate to plan </w:t>
      </w:r>
      <w:r w:rsidR="00061519">
        <w:rPr>
          <w:rFonts w:ascii="Arial" w:eastAsia="Times New Roman" w:hAnsi="Arial" w:cs="Arial"/>
          <w:color w:val="000000" w:themeColor="text1"/>
          <w:sz w:val="24"/>
          <w:szCs w:val="24"/>
        </w:rPr>
        <w:t>training sessions</w:t>
      </w:r>
      <w:r w:rsidR="00F90EBA">
        <w:rPr>
          <w:rFonts w:ascii="Arial" w:eastAsia="Times New Roman" w:hAnsi="Arial" w:cs="Arial"/>
          <w:color w:val="000000" w:themeColor="text1"/>
          <w:sz w:val="24"/>
          <w:szCs w:val="24"/>
        </w:rPr>
        <w:t xml:space="preserve"> for NHS Staff</w:t>
      </w:r>
      <w:r w:rsidR="00061519">
        <w:rPr>
          <w:rFonts w:ascii="Arial" w:eastAsia="Times New Roman" w:hAnsi="Arial" w:cs="Arial"/>
          <w:color w:val="000000" w:themeColor="text1"/>
          <w:sz w:val="24"/>
          <w:szCs w:val="24"/>
        </w:rPr>
        <w:t xml:space="preserve"> and </w:t>
      </w:r>
      <w:r w:rsidR="00C21767">
        <w:rPr>
          <w:rFonts w:ascii="Arial" w:eastAsia="Times New Roman" w:hAnsi="Arial" w:cs="Arial"/>
          <w:color w:val="000000" w:themeColor="text1"/>
          <w:sz w:val="24"/>
          <w:szCs w:val="24"/>
        </w:rPr>
        <w:t xml:space="preserve">promote the </w:t>
      </w:r>
      <w:r w:rsidR="00063EF2">
        <w:rPr>
          <w:rFonts w:ascii="Arial" w:eastAsia="Times New Roman" w:hAnsi="Arial" w:cs="Arial"/>
          <w:color w:val="000000" w:themeColor="text1"/>
          <w:sz w:val="24"/>
          <w:szCs w:val="24"/>
        </w:rPr>
        <w:t>resources that are available through NHS Scotland’s membership.</w:t>
      </w:r>
      <w:r w:rsidR="002A7D1C" w:rsidRPr="33643003">
        <w:rPr>
          <w:rFonts w:ascii="Arial" w:eastAsia="Times New Roman" w:hAnsi="Arial" w:cs="Arial"/>
          <w:color w:val="000000" w:themeColor="text1"/>
          <w:sz w:val="24"/>
          <w:szCs w:val="24"/>
        </w:rPr>
        <w:t xml:space="preserve"> </w:t>
      </w:r>
    </w:p>
    <w:p w14:paraId="5E8A9DA7" w14:textId="1A3D8684" w:rsidR="00496474" w:rsidRDefault="00496474" w:rsidP="00496474">
      <w:pPr>
        <w:spacing w:after="0" w:line="240" w:lineRule="auto"/>
        <w:rPr>
          <w:rFonts w:ascii="Arial" w:eastAsia="Times New Roman" w:hAnsi="Arial" w:cs="Arial"/>
          <w:b/>
          <w:bCs/>
          <w:color w:val="000000" w:themeColor="text1"/>
          <w:sz w:val="24"/>
          <w:szCs w:val="24"/>
        </w:rPr>
      </w:pPr>
    </w:p>
    <w:p w14:paraId="7DEAEFA9" w14:textId="6C644EC6" w:rsidR="00715CC1" w:rsidRDefault="00715CC1" w:rsidP="00496474">
      <w:pPr>
        <w:spacing w:after="0" w:line="240" w:lineRule="auto"/>
        <w:rPr>
          <w:rFonts w:ascii="Arial" w:eastAsia="Times New Roman" w:hAnsi="Arial" w:cs="Arial"/>
          <w:color w:val="000000" w:themeColor="text1"/>
          <w:sz w:val="24"/>
          <w:szCs w:val="24"/>
        </w:rPr>
      </w:pPr>
      <w:r w:rsidRPr="005F6443">
        <w:rPr>
          <w:rFonts w:ascii="Arial" w:eastAsia="Times New Roman" w:hAnsi="Arial" w:cs="Arial"/>
          <w:b/>
          <w:bCs/>
          <w:color w:val="000000" w:themeColor="text1"/>
          <w:sz w:val="24"/>
          <w:szCs w:val="24"/>
        </w:rPr>
        <w:t>Performance</w:t>
      </w:r>
    </w:p>
    <w:p w14:paraId="3B2872A5" w14:textId="66D89DDD" w:rsidR="005F6443" w:rsidRDefault="542B9545" w:rsidP="00496474">
      <w:pPr>
        <w:pStyle w:val="ListParagraph"/>
        <w:numPr>
          <w:ilvl w:val="0"/>
          <w:numId w:val="34"/>
        </w:numPr>
        <w:spacing w:after="0" w:line="240" w:lineRule="auto"/>
        <w:rPr>
          <w:rFonts w:ascii="Arial" w:eastAsia="Times New Roman" w:hAnsi="Arial" w:cs="Arial"/>
          <w:color w:val="000000" w:themeColor="text1"/>
          <w:sz w:val="24"/>
          <w:szCs w:val="24"/>
        </w:rPr>
      </w:pPr>
      <w:r w:rsidRPr="00496474">
        <w:rPr>
          <w:rFonts w:ascii="Arial" w:eastAsia="Times New Roman" w:hAnsi="Arial" w:cs="Arial"/>
          <w:color w:val="000000" w:themeColor="text1"/>
          <w:sz w:val="24"/>
          <w:szCs w:val="24"/>
        </w:rPr>
        <w:t>NES</w:t>
      </w:r>
      <w:r w:rsidR="005F6443">
        <w:rPr>
          <w:rFonts w:ascii="Arial" w:eastAsia="Times New Roman" w:hAnsi="Arial" w:cs="Arial"/>
          <w:color w:val="000000" w:themeColor="text1"/>
          <w:sz w:val="24"/>
          <w:szCs w:val="24"/>
        </w:rPr>
        <w:t xml:space="preserve"> consider the equality impacts of our financial savings as part of planning our budgets.</w:t>
      </w:r>
    </w:p>
    <w:p w14:paraId="19C2F8FD" w14:textId="77777777" w:rsidR="005F6443" w:rsidRDefault="005F6443" w:rsidP="005F6443">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Strategic Key Performance Indicators have been introduced to report NES’s progress in the delivery of NES’s Strategy 2023-2026. This includes indicators on gender, disability and ethnic minority pay gaps, diversity in the workforce and on perceptions of NES as an inclusive organisation.</w:t>
      </w:r>
    </w:p>
    <w:p w14:paraId="67D6BB9A" w14:textId="77777777" w:rsidR="005F6443" w:rsidRDefault="005F6443" w:rsidP="005F6443">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NES Technology Service has measures in place to consider the impact of digital inclusion and accessibility in the development, design and testing of products.</w:t>
      </w:r>
    </w:p>
    <w:p w14:paraId="0C56C375" w14:textId="4FDB752B" w:rsidR="00137D38" w:rsidRDefault="00137D38" w:rsidP="005F6443">
      <w:pPr>
        <w:pStyle w:val="ListParagraph"/>
        <w:numPr>
          <w:ilvl w:val="0"/>
          <w:numId w:val="25"/>
        </w:num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An Equality Impact Assessment is being built into </w:t>
      </w:r>
      <w:r w:rsidR="00E246D6">
        <w:rPr>
          <w:rFonts w:ascii="Arial" w:eastAsia="Times New Roman" w:hAnsi="Arial" w:cs="Arial"/>
          <w:color w:val="000000" w:themeColor="text1"/>
          <w:sz w:val="24"/>
          <w:szCs w:val="24"/>
        </w:rPr>
        <w:t>proposals to inform the</w:t>
      </w:r>
      <w:r>
        <w:rPr>
          <w:rFonts w:ascii="Arial" w:eastAsia="Times New Roman" w:hAnsi="Arial" w:cs="Arial"/>
          <w:color w:val="000000" w:themeColor="text1"/>
          <w:sz w:val="24"/>
          <w:szCs w:val="24"/>
        </w:rPr>
        <w:t xml:space="preserve"> Turas Learn Platform</w:t>
      </w:r>
      <w:r w:rsidR="00E246D6">
        <w:rPr>
          <w:rFonts w:ascii="Arial" w:eastAsia="Times New Roman" w:hAnsi="Arial" w:cs="Arial"/>
          <w:color w:val="000000" w:themeColor="text1"/>
          <w:sz w:val="24"/>
          <w:szCs w:val="24"/>
        </w:rPr>
        <w:t xml:space="preserve"> refresh.</w:t>
      </w:r>
    </w:p>
    <w:p w14:paraId="2F8614C3" w14:textId="1C665E88" w:rsidR="00B857F1" w:rsidRDefault="00063EF2" w:rsidP="00B857F1">
      <w:pPr>
        <w:spacing w:before="240" w:after="2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Two</w:t>
      </w:r>
      <w:r w:rsidR="00B857F1">
        <w:rPr>
          <w:rFonts w:ascii="Arial" w:eastAsia="Times New Roman" w:hAnsi="Arial" w:cs="Arial"/>
          <w:color w:val="000000" w:themeColor="text1"/>
          <w:sz w:val="24"/>
          <w:szCs w:val="24"/>
        </w:rPr>
        <w:t xml:space="preserve"> ‘mainstreaming equality’ outcome</w:t>
      </w:r>
      <w:r>
        <w:rPr>
          <w:rFonts w:ascii="Arial" w:eastAsia="Times New Roman" w:hAnsi="Arial" w:cs="Arial"/>
          <w:color w:val="000000" w:themeColor="text1"/>
          <w:sz w:val="24"/>
          <w:szCs w:val="24"/>
        </w:rPr>
        <w:t>s were identified</w:t>
      </w:r>
      <w:r w:rsidR="00BE0DA5">
        <w:rPr>
          <w:rFonts w:ascii="Arial" w:eastAsia="Times New Roman" w:hAnsi="Arial" w:cs="Arial"/>
          <w:color w:val="000000" w:themeColor="text1"/>
          <w:sz w:val="24"/>
          <w:szCs w:val="24"/>
        </w:rPr>
        <w:t xml:space="preserve"> in 2021</w:t>
      </w:r>
      <w:r>
        <w:rPr>
          <w:rFonts w:ascii="Arial" w:eastAsia="Times New Roman" w:hAnsi="Arial" w:cs="Arial"/>
          <w:color w:val="000000" w:themeColor="text1"/>
          <w:sz w:val="24"/>
          <w:szCs w:val="24"/>
        </w:rPr>
        <w:t xml:space="preserve"> to support NES </w:t>
      </w:r>
      <w:r w:rsidR="00982985">
        <w:rPr>
          <w:rFonts w:ascii="Arial" w:eastAsia="Times New Roman" w:hAnsi="Arial" w:cs="Arial"/>
          <w:color w:val="000000" w:themeColor="text1"/>
          <w:sz w:val="24"/>
          <w:szCs w:val="24"/>
        </w:rPr>
        <w:t>integrate</w:t>
      </w:r>
      <w:r w:rsidR="00E211D8">
        <w:rPr>
          <w:rFonts w:ascii="Arial" w:eastAsia="Times New Roman" w:hAnsi="Arial" w:cs="Arial"/>
          <w:color w:val="000000" w:themeColor="text1"/>
          <w:sz w:val="24"/>
          <w:szCs w:val="24"/>
        </w:rPr>
        <w:t xml:space="preserve"> equality into its functions</w:t>
      </w:r>
      <w:r w:rsidR="00BE0DA5">
        <w:rPr>
          <w:rFonts w:ascii="Arial" w:eastAsia="Times New Roman" w:hAnsi="Arial" w:cs="Arial"/>
          <w:color w:val="000000" w:themeColor="text1"/>
          <w:sz w:val="24"/>
          <w:szCs w:val="24"/>
        </w:rPr>
        <w:t>:</w:t>
      </w:r>
    </w:p>
    <w:p w14:paraId="7AAF7BCE" w14:textId="30046D17" w:rsidR="00B857F1" w:rsidRPr="00616382" w:rsidRDefault="0E62CF28" w:rsidP="13BC377B">
      <w:pPr>
        <w:spacing w:before="240" w:after="240"/>
        <w:rPr>
          <w:rFonts w:ascii="Arial" w:eastAsia="Times New Roman" w:hAnsi="Arial" w:cs="Arial"/>
          <w:color w:val="000000" w:themeColor="text1"/>
          <w:sz w:val="24"/>
          <w:szCs w:val="24"/>
        </w:rPr>
      </w:pPr>
      <w:r w:rsidRPr="00496474">
        <w:rPr>
          <w:rFonts w:ascii="Arial" w:eastAsia="Times New Roman" w:hAnsi="Arial" w:cs="Arial"/>
          <w:color w:val="000000" w:themeColor="text1"/>
          <w:sz w:val="24"/>
          <w:szCs w:val="24"/>
        </w:rPr>
        <w:t>1. Improving our Equality Impact Assessment (EQIA) performance, ensuring a systematic approach to using EQIA to inform the development of new workstreams</w:t>
      </w:r>
      <w:r w:rsidR="000C6686" w:rsidRPr="00496474">
        <w:rPr>
          <w:rFonts w:ascii="Arial" w:eastAsia="Times New Roman" w:hAnsi="Arial" w:cs="Arial"/>
          <w:color w:val="000000" w:themeColor="text1"/>
          <w:sz w:val="24"/>
          <w:szCs w:val="24"/>
        </w:rPr>
        <w:t>.</w:t>
      </w:r>
    </w:p>
    <w:p w14:paraId="599F6CF4" w14:textId="4B88810C" w:rsidR="00B857F1" w:rsidRDefault="0E62CF28" w:rsidP="00B857F1">
      <w:pPr>
        <w:spacing w:before="240" w:after="240"/>
        <w:rPr>
          <w:rFonts w:ascii="Arial" w:eastAsia="Times New Roman" w:hAnsi="Arial" w:cs="Arial"/>
          <w:color w:val="000000" w:themeColor="text1"/>
          <w:sz w:val="24"/>
          <w:szCs w:val="24"/>
        </w:rPr>
      </w:pPr>
      <w:r w:rsidRPr="13BC377B">
        <w:rPr>
          <w:rFonts w:ascii="Arial" w:eastAsia="Times New Roman" w:hAnsi="Arial" w:cs="Arial"/>
          <w:color w:val="000000" w:themeColor="text1"/>
          <w:sz w:val="24"/>
          <w:szCs w:val="24"/>
        </w:rPr>
        <w:t xml:space="preserve">We refreshed our EQIA guidance during 2024 and continue to support our staff </w:t>
      </w:r>
      <w:r w:rsidR="69E2D4D0" w:rsidRPr="00496474">
        <w:rPr>
          <w:rFonts w:ascii="Arial" w:eastAsia="Times New Roman" w:hAnsi="Arial" w:cs="Arial"/>
          <w:color w:val="000000" w:themeColor="text1"/>
          <w:sz w:val="24"/>
          <w:szCs w:val="24"/>
        </w:rPr>
        <w:t xml:space="preserve">to </w:t>
      </w:r>
      <w:r w:rsidRPr="13BC377B">
        <w:rPr>
          <w:rFonts w:ascii="Arial" w:eastAsia="Times New Roman" w:hAnsi="Arial" w:cs="Arial"/>
          <w:color w:val="000000" w:themeColor="text1"/>
          <w:sz w:val="24"/>
          <w:szCs w:val="24"/>
        </w:rPr>
        <w:t xml:space="preserve">undertake EQIAs and embed </w:t>
      </w:r>
      <w:r w:rsidR="00BB72F0" w:rsidRPr="00496474">
        <w:rPr>
          <w:rFonts w:ascii="Arial" w:eastAsia="Times New Roman" w:hAnsi="Arial" w:cs="Arial"/>
          <w:color w:val="000000" w:themeColor="text1"/>
          <w:sz w:val="24"/>
          <w:szCs w:val="24"/>
        </w:rPr>
        <w:t>these</w:t>
      </w:r>
      <w:r w:rsidRPr="13BC377B">
        <w:rPr>
          <w:rFonts w:ascii="Arial" w:eastAsia="Times New Roman" w:hAnsi="Arial" w:cs="Arial"/>
          <w:color w:val="000000" w:themeColor="text1"/>
          <w:sz w:val="24"/>
          <w:szCs w:val="24"/>
        </w:rPr>
        <w:t xml:space="preserve"> into programme and policy planning and development.</w:t>
      </w:r>
      <w:r w:rsidR="5399174F" w:rsidRPr="13BC377B">
        <w:rPr>
          <w:rFonts w:ascii="Arial" w:eastAsia="Times New Roman" w:hAnsi="Arial" w:cs="Arial"/>
          <w:color w:val="000000" w:themeColor="text1"/>
          <w:sz w:val="24"/>
          <w:szCs w:val="24"/>
        </w:rPr>
        <w:t xml:space="preserve"> EQIAs are published on the NES website and progress is overseen by the Equality and Human Rights Steering Group.</w:t>
      </w:r>
    </w:p>
    <w:p w14:paraId="11877C98" w14:textId="4D1A816B" w:rsidR="5399174F" w:rsidRDefault="5399174F" w:rsidP="13BC377B">
      <w:pPr>
        <w:spacing w:before="240" w:after="240"/>
        <w:rPr>
          <w:rFonts w:ascii="Arial" w:eastAsia="Times New Roman" w:hAnsi="Arial" w:cs="Arial"/>
          <w:color w:val="000000" w:themeColor="text1"/>
          <w:sz w:val="24"/>
          <w:szCs w:val="24"/>
        </w:rPr>
      </w:pPr>
      <w:r w:rsidRPr="13BC377B">
        <w:rPr>
          <w:rFonts w:ascii="Arial" w:eastAsia="Times New Roman" w:hAnsi="Arial" w:cs="Arial"/>
          <w:color w:val="000000" w:themeColor="text1"/>
          <w:sz w:val="24"/>
          <w:szCs w:val="24"/>
        </w:rPr>
        <w:t xml:space="preserve">The Equality Team offer </w:t>
      </w:r>
      <w:r w:rsidR="00D96632" w:rsidRPr="13BC377B">
        <w:rPr>
          <w:rFonts w:ascii="Arial" w:eastAsia="Times New Roman" w:hAnsi="Arial" w:cs="Arial"/>
          <w:color w:val="000000" w:themeColor="text1"/>
          <w:sz w:val="24"/>
          <w:szCs w:val="24"/>
        </w:rPr>
        <w:t>monthly</w:t>
      </w:r>
      <w:r w:rsidRPr="13BC377B">
        <w:rPr>
          <w:rFonts w:ascii="Arial" w:eastAsia="Times New Roman" w:hAnsi="Arial" w:cs="Arial"/>
          <w:color w:val="000000" w:themeColor="text1"/>
          <w:sz w:val="24"/>
          <w:szCs w:val="24"/>
        </w:rPr>
        <w:t xml:space="preserve"> drop-in sessions to provide advice and support to staff on EQIAs.</w:t>
      </w:r>
      <w:r w:rsidR="00F52694">
        <w:rPr>
          <w:rFonts w:ascii="Arial" w:eastAsia="Times New Roman" w:hAnsi="Arial" w:cs="Arial"/>
          <w:color w:val="000000" w:themeColor="text1"/>
          <w:sz w:val="24"/>
          <w:szCs w:val="24"/>
        </w:rPr>
        <w:t xml:space="preserve"> Training sessions are planned for 2025/26</w:t>
      </w:r>
      <w:r w:rsidR="00F61BE8">
        <w:rPr>
          <w:rFonts w:ascii="Arial" w:eastAsia="Times New Roman" w:hAnsi="Arial" w:cs="Arial"/>
          <w:color w:val="000000" w:themeColor="text1"/>
          <w:sz w:val="24"/>
          <w:szCs w:val="24"/>
        </w:rPr>
        <w:t xml:space="preserve"> as part of NES’s programme of learning and education on equality, diversity</w:t>
      </w:r>
      <w:r w:rsidR="50422D0E" w:rsidRPr="63FE91C4">
        <w:rPr>
          <w:rFonts w:ascii="Arial" w:eastAsia="Times New Roman" w:hAnsi="Arial" w:cs="Arial"/>
          <w:color w:val="000000" w:themeColor="text1"/>
          <w:sz w:val="24"/>
          <w:szCs w:val="24"/>
        </w:rPr>
        <w:t>,</w:t>
      </w:r>
      <w:r w:rsidR="00F61BE8">
        <w:rPr>
          <w:rFonts w:ascii="Arial" w:eastAsia="Times New Roman" w:hAnsi="Arial" w:cs="Arial"/>
          <w:color w:val="000000" w:themeColor="text1"/>
          <w:sz w:val="24"/>
          <w:szCs w:val="24"/>
        </w:rPr>
        <w:t xml:space="preserve"> </w:t>
      </w:r>
      <w:r w:rsidR="00820379">
        <w:rPr>
          <w:rFonts w:ascii="Arial" w:eastAsia="Times New Roman" w:hAnsi="Arial" w:cs="Arial"/>
          <w:color w:val="000000" w:themeColor="text1"/>
          <w:sz w:val="24"/>
          <w:szCs w:val="24"/>
        </w:rPr>
        <w:t>and inclusion.</w:t>
      </w:r>
      <w:r w:rsidR="00780C68">
        <w:rPr>
          <w:rFonts w:ascii="Arial" w:eastAsia="Times New Roman" w:hAnsi="Arial" w:cs="Arial"/>
          <w:color w:val="000000" w:themeColor="text1"/>
          <w:sz w:val="24"/>
          <w:szCs w:val="24"/>
        </w:rPr>
        <w:t xml:space="preserve"> Robust EQIAs require staff to have access to </w:t>
      </w:r>
      <w:r w:rsidR="00226380">
        <w:rPr>
          <w:rFonts w:ascii="Arial" w:eastAsia="Times New Roman" w:hAnsi="Arial" w:cs="Arial"/>
          <w:color w:val="000000" w:themeColor="text1"/>
          <w:sz w:val="24"/>
          <w:szCs w:val="24"/>
        </w:rPr>
        <w:t>relevant evidence and a knowledge base on equality and diversity issues, including the Public Sector Equality Duty.</w:t>
      </w:r>
    </w:p>
    <w:p w14:paraId="52C32718" w14:textId="5AD64B31" w:rsidR="00CC570D" w:rsidRPr="000C6686" w:rsidRDefault="00CC570D" w:rsidP="00CC570D">
      <w:pPr>
        <w:spacing w:before="240" w:after="240"/>
        <w:rPr>
          <w:rFonts w:ascii="Arial" w:eastAsia="Times New Roman" w:hAnsi="Arial" w:cs="Arial"/>
          <w:color w:val="000000" w:themeColor="text1"/>
          <w:sz w:val="24"/>
          <w:szCs w:val="24"/>
        </w:rPr>
      </w:pPr>
      <w:r w:rsidRPr="00496474">
        <w:rPr>
          <w:rFonts w:ascii="Arial" w:eastAsia="Times New Roman" w:hAnsi="Arial" w:cs="Arial"/>
          <w:color w:val="000000" w:themeColor="text1"/>
          <w:sz w:val="24"/>
          <w:szCs w:val="24"/>
        </w:rPr>
        <w:t xml:space="preserve">2. Building capacity </w:t>
      </w:r>
      <w:r w:rsidR="0A6B5BE8" w:rsidRPr="00496474">
        <w:rPr>
          <w:rFonts w:ascii="Arial" w:eastAsia="Times New Roman" w:hAnsi="Arial" w:cs="Arial"/>
          <w:color w:val="000000" w:themeColor="text1"/>
          <w:sz w:val="24"/>
          <w:szCs w:val="24"/>
        </w:rPr>
        <w:t>-</w:t>
      </w:r>
      <w:r w:rsidRPr="00496474">
        <w:rPr>
          <w:rFonts w:ascii="Arial" w:eastAsia="Times New Roman" w:hAnsi="Arial" w:cs="Arial"/>
          <w:color w:val="000000" w:themeColor="text1"/>
          <w:sz w:val="24"/>
          <w:szCs w:val="24"/>
        </w:rPr>
        <w:t xml:space="preserve"> both technical and educational - to deliver accessible digital learning.</w:t>
      </w:r>
    </w:p>
    <w:p w14:paraId="0645EF1A" w14:textId="2D3FFFE9" w:rsidR="003D402D" w:rsidRDefault="003D402D" w:rsidP="00496474">
      <w:pPr>
        <w:spacing w:before="240" w:after="240"/>
        <w:rPr>
          <w:rFonts w:ascii="Arial" w:eastAsia="Times New Roman" w:hAnsi="Arial" w:cs="Arial"/>
          <w:color w:val="000000" w:themeColor="text1"/>
          <w:sz w:val="24"/>
          <w:szCs w:val="24"/>
        </w:rPr>
      </w:pPr>
      <w:r w:rsidRPr="00496474">
        <w:rPr>
          <w:rFonts w:ascii="Arial" w:eastAsia="Times New Roman" w:hAnsi="Arial" w:cs="Arial"/>
          <w:color w:val="000000" w:themeColor="text1"/>
          <w:sz w:val="24"/>
          <w:szCs w:val="24"/>
        </w:rPr>
        <w:t xml:space="preserve">This is an important way that NES is mainstreaming equality into our work. Progress in this area has been reported under Equality </w:t>
      </w:r>
      <w:r w:rsidR="7B004D51" w:rsidRPr="00496474">
        <w:rPr>
          <w:rFonts w:ascii="Arial" w:eastAsia="Times New Roman" w:hAnsi="Arial" w:cs="Arial"/>
          <w:color w:val="000000" w:themeColor="text1"/>
          <w:sz w:val="24"/>
          <w:szCs w:val="24"/>
        </w:rPr>
        <w:t>O</w:t>
      </w:r>
      <w:r w:rsidRPr="00496474">
        <w:rPr>
          <w:rFonts w:ascii="Arial" w:eastAsia="Times New Roman" w:hAnsi="Arial" w:cs="Arial"/>
          <w:color w:val="000000" w:themeColor="text1"/>
          <w:sz w:val="24"/>
          <w:szCs w:val="24"/>
        </w:rPr>
        <w:t>utcome</w:t>
      </w:r>
      <w:r w:rsidR="6FFC14D8" w:rsidRPr="00496474">
        <w:rPr>
          <w:rFonts w:ascii="Arial" w:eastAsia="Times New Roman" w:hAnsi="Arial" w:cs="Arial"/>
          <w:color w:val="000000" w:themeColor="text1"/>
          <w:sz w:val="24"/>
          <w:szCs w:val="24"/>
        </w:rPr>
        <w:t>s</w:t>
      </w:r>
      <w:r w:rsidRPr="00496474">
        <w:rPr>
          <w:rFonts w:ascii="Arial" w:eastAsia="Times New Roman" w:hAnsi="Arial" w:cs="Arial"/>
          <w:color w:val="000000" w:themeColor="text1"/>
          <w:sz w:val="24"/>
          <w:szCs w:val="24"/>
        </w:rPr>
        <w:t xml:space="preserve"> 4 and 5</w:t>
      </w:r>
      <w:r w:rsidR="006C0717" w:rsidRPr="00496474">
        <w:rPr>
          <w:rFonts w:ascii="Arial" w:eastAsia="Times New Roman" w:hAnsi="Arial" w:cs="Arial"/>
          <w:color w:val="000000" w:themeColor="text1"/>
          <w:sz w:val="24"/>
          <w:szCs w:val="24"/>
        </w:rPr>
        <w:t xml:space="preserve"> and the activities set out above.</w:t>
      </w:r>
    </w:p>
    <w:p w14:paraId="2B92DEEC" w14:textId="6B5AF71E" w:rsidR="00496474" w:rsidRDefault="00496474" w:rsidP="00496474">
      <w:pPr>
        <w:spacing w:before="240" w:after="240"/>
        <w:rPr>
          <w:rFonts w:ascii="Arial" w:eastAsia="Times New Roman" w:hAnsi="Arial" w:cs="Arial"/>
          <w:color w:val="000000" w:themeColor="text1"/>
          <w:sz w:val="24"/>
          <w:szCs w:val="24"/>
        </w:rPr>
      </w:pPr>
    </w:p>
    <w:p w14:paraId="25F9F72F" w14:textId="5ED86ACD" w:rsidR="00B857F1" w:rsidRDefault="00B857F1" w:rsidP="00496474">
      <w:pPr>
        <w:pStyle w:val="Heading1"/>
        <w:rPr>
          <w:rFonts w:ascii="Arial" w:eastAsia="Arial" w:hAnsi="Arial" w:cs="Arial"/>
          <w:sz w:val="28"/>
          <w:szCs w:val="28"/>
        </w:rPr>
      </w:pPr>
      <w:r w:rsidRPr="00496474">
        <w:rPr>
          <w:rFonts w:ascii="Arial" w:eastAsia="Arial" w:hAnsi="Arial" w:cs="Arial"/>
          <w:sz w:val="28"/>
          <w:szCs w:val="28"/>
        </w:rPr>
        <w:t>How we have gathered and used employee information, including our gender pay gap.</w:t>
      </w:r>
    </w:p>
    <w:p w14:paraId="7AFABF36" w14:textId="47E2DA19" w:rsidR="00844D00" w:rsidRPr="00D729D7" w:rsidRDefault="00D8689F" w:rsidP="00496474">
      <w:p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 xml:space="preserve">We </w:t>
      </w:r>
      <w:r w:rsidR="002E5EB8" w:rsidRPr="63FE91C4">
        <w:rPr>
          <w:rFonts w:ascii="Arial" w:eastAsia="Times New Roman" w:hAnsi="Arial" w:cs="Arial"/>
          <w:color w:val="000000" w:themeColor="text1"/>
          <w:sz w:val="24"/>
          <w:szCs w:val="24"/>
        </w:rPr>
        <w:t>publish</w:t>
      </w:r>
      <w:r w:rsidR="00515B95" w:rsidRPr="63FE91C4">
        <w:rPr>
          <w:rFonts w:ascii="Arial" w:eastAsia="Times New Roman" w:hAnsi="Arial" w:cs="Arial"/>
          <w:color w:val="000000" w:themeColor="text1"/>
          <w:sz w:val="24"/>
          <w:szCs w:val="24"/>
        </w:rPr>
        <w:t xml:space="preserve"> an annual </w:t>
      </w:r>
      <w:hyperlink r:id="rId21">
        <w:r w:rsidR="00515B95" w:rsidRPr="63FE91C4">
          <w:rPr>
            <w:rStyle w:val="Hyperlink"/>
            <w:rFonts w:ascii="Arial" w:eastAsia="Times New Roman" w:hAnsi="Arial" w:cs="Arial"/>
            <w:sz w:val="24"/>
            <w:szCs w:val="24"/>
          </w:rPr>
          <w:t>workforce monitoring report</w:t>
        </w:r>
      </w:hyperlink>
      <w:r w:rsidR="00515B95" w:rsidRPr="63FE91C4">
        <w:rPr>
          <w:rFonts w:ascii="Arial" w:eastAsia="Times New Roman" w:hAnsi="Arial" w:cs="Arial"/>
          <w:color w:val="000000" w:themeColor="text1"/>
          <w:sz w:val="24"/>
          <w:szCs w:val="24"/>
        </w:rPr>
        <w:t xml:space="preserve"> on equality and </w:t>
      </w:r>
      <w:bookmarkStart w:id="2" w:name="_Int_LNlt49Sq"/>
      <w:r w:rsidR="00515B95" w:rsidRPr="63FE91C4">
        <w:rPr>
          <w:rFonts w:ascii="Arial" w:eastAsia="Times New Roman" w:hAnsi="Arial" w:cs="Arial"/>
          <w:color w:val="000000" w:themeColor="text1"/>
          <w:sz w:val="24"/>
          <w:szCs w:val="24"/>
        </w:rPr>
        <w:t>diversity</w:t>
      </w:r>
      <w:bookmarkEnd w:id="2"/>
      <w:r w:rsidR="00515B95" w:rsidRPr="63FE91C4">
        <w:rPr>
          <w:rFonts w:ascii="Arial" w:eastAsia="Times New Roman" w:hAnsi="Arial" w:cs="Arial"/>
          <w:color w:val="000000" w:themeColor="text1"/>
          <w:sz w:val="24"/>
          <w:szCs w:val="24"/>
        </w:rPr>
        <w:t xml:space="preserve"> and this is published on </w:t>
      </w:r>
      <w:bookmarkStart w:id="3" w:name="_Int_xYNcItOo"/>
      <w:r w:rsidR="00515B95" w:rsidRPr="63FE91C4">
        <w:rPr>
          <w:rFonts w:ascii="Arial" w:eastAsia="Times New Roman" w:hAnsi="Arial" w:cs="Arial"/>
          <w:color w:val="000000" w:themeColor="text1"/>
          <w:sz w:val="24"/>
          <w:szCs w:val="24"/>
        </w:rPr>
        <w:t>our</w:t>
      </w:r>
      <w:bookmarkEnd w:id="3"/>
      <w:r w:rsidR="00515B95" w:rsidRPr="63FE91C4">
        <w:rPr>
          <w:rFonts w:ascii="Arial" w:eastAsia="Times New Roman" w:hAnsi="Arial" w:cs="Arial"/>
          <w:color w:val="000000" w:themeColor="text1"/>
          <w:sz w:val="24"/>
          <w:szCs w:val="24"/>
        </w:rPr>
        <w:t xml:space="preserve"> </w:t>
      </w:r>
      <w:hyperlink r:id="rId22">
        <w:r w:rsidR="00515B95" w:rsidRPr="63FE91C4">
          <w:rPr>
            <w:rFonts w:ascii="Arial" w:eastAsia="Times New Roman" w:hAnsi="Arial" w:cs="Arial"/>
            <w:color w:val="000000" w:themeColor="text1"/>
            <w:sz w:val="24"/>
            <w:szCs w:val="24"/>
          </w:rPr>
          <w:t>website</w:t>
        </w:r>
      </w:hyperlink>
      <w:r w:rsidR="009F0FB2" w:rsidRPr="63FE91C4">
        <w:rPr>
          <w:rFonts w:ascii="Arial" w:eastAsia="Times New Roman" w:hAnsi="Arial" w:cs="Arial"/>
          <w:color w:val="000000" w:themeColor="text1"/>
          <w:sz w:val="24"/>
          <w:szCs w:val="24"/>
        </w:rPr>
        <w:t>.</w:t>
      </w:r>
      <w:r w:rsidR="001D28F5" w:rsidRPr="63FE91C4">
        <w:rPr>
          <w:rFonts w:ascii="Arial" w:eastAsia="Times New Roman" w:hAnsi="Arial" w:cs="Arial"/>
          <w:color w:val="000000" w:themeColor="text1"/>
          <w:sz w:val="24"/>
          <w:szCs w:val="24"/>
        </w:rPr>
        <w:t xml:space="preserve"> This information helps us to meet the Public Sector Equality Duty</w:t>
      </w:r>
      <w:r w:rsidR="00141445" w:rsidRPr="63FE91C4">
        <w:rPr>
          <w:rFonts w:ascii="Arial" w:eastAsia="Times New Roman" w:hAnsi="Arial" w:cs="Arial"/>
          <w:color w:val="000000" w:themeColor="text1"/>
          <w:sz w:val="24"/>
          <w:szCs w:val="24"/>
        </w:rPr>
        <w:t>.</w:t>
      </w:r>
      <w:r w:rsidR="009F0FB2" w:rsidRPr="63FE91C4">
        <w:rPr>
          <w:rFonts w:ascii="Arial" w:eastAsia="Times New Roman" w:hAnsi="Arial" w:cs="Arial"/>
          <w:color w:val="000000" w:themeColor="text1"/>
          <w:sz w:val="24"/>
          <w:szCs w:val="24"/>
        </w:rPr>
        <w:t xml:space="preserve"> </w:t>
      </w:r>
    </w:p>
    <w:p w14:paraId="02FC4F8C" w14:textId="049B2101" w:rsidR="00844D00" w:rsidRPr="00D729D7" w:rsidRDefault="00844D00" w:rsidP="00D729D7">
      <w:pPr>
        <w:spacing w:before="240" w:after="240"/>
        <w:rPr>
          <w:rFonts w:ascii="Arial" w:eastAsia="Times New Roman" w:hAnsi="Arial" w:cs="Arial"/>
          <w:color w:val="000000" w:themeColor="text1"/>
          <w:sz w:val="24"/>
          <w:szCs w:val="24"/>
        </w:rPr>
      </w:pPr>
      <w:r w:rsidRPr="00496474">
        <w:rPr>
          <w:rFonts w:ascii="Arial" w:eastAsia="Times New Roman" w:hAnsi="Arial" w:cs="Arial"/>
          <w:color w:val="000000" w:themeColor="text1"/>
          <w:sz w:val="24"/>
          <w:szCs w:val="24"/>
        </w:rPr>
        <w:t xml:space="preserve">We encourage staff to update their equality and diversity information on the HR system and had a particular focus on disability as we recognise that there is likely to be under-reporting. </w:t>
      </w:r>
      <w:r w:rsidR="00E73434" w:rsidRPr="00496474">
        <w:rPr>
          <w:rFonts w:ascii="Arial" w:eastAsia="Times New Roman" w:hAnsi="Arial" w:cs="Arial"/>
          <w:color w:val="000000" w:themeColor="text1"/>
          <w:sz w:val="24"/>
          <w:szCs w:val="24"/>
        </w:rPr>
        <w:t>There is more work to</w:t>
      </w:r>
      <w:r w:rsidR="1BFE0394" w:rsidRPr="00496474">
        <w:rPr>
          <w:rFonts w:ascii="Arial" w:eastAsia="Times New Roman" w:hAnsi="Arial" w:cs="Arial"/>
          <w:color w:val="000000" w:themeColor="text1"/>
          <w:sz w:val="24"/>
          <w:szCs w:val="24"/>
        </w:rPr>
        <w:t xml:space="preserve"> do,</w:t>
      </w:r>
      <w:r w:rsidR="00E73434">
        <w:rPr>
          <w:rFonts w:ascii="Arial" w:eastAsia="Times New Roman" w:hAnsi="Arial" w:cs="Arial"/>
          <w:color w:val="000000" w:themeColor="text1"/>
          <w:sz w:val="24"/>
          <w:szCs w:val="24"/>
        </w:rPr>
        <w:t xml:space="preserve"> </w:t>
      </w:r>
      <w:r w:rsidR="008F1EBC">
        <w:rPr>
          <w:rFonts w:ascii="Arial" w:eastAsia="Times New Roman" w:hAnsi="Arial" w:cs="Arial"/>
          <w:color w:val="000000" w:themeColor="text1"/>
          <w:sz w:val="24"/>
          <w:szCs w:val="24"/>
        </w:rPr>
        <w:t xml:space="preserve">and </w:t>
      </w:r>
      <w:r w:rsidR="24742DB9" w:rsidRPr="03A5FBD4">
        <w:rPr>
          <w:rFonts w:ascii="Arial" w:eastAsia="Times New Roman" w:hAnsi="Arial" w:cs="Arial"/>
          <w:color w:val="000000" w:themeColor="text1"/>
          <w:sz w:val="24"/>
          <w:szCs w:val="24"/>
        </w:rPr>
        <w:t>we</w:t>
      </w:r>
      <w:r w:rsidR="008F1EBC">
        <w:rPr>
          <w:rFonts w:ascii="Arial" w:eastAsia="Times New Roman" w:hAnsi="Arial" w:cs="Arial"/>
          <w:color w:val="000000" w:themeColor="text1"/>
          <w:sz w:val="24"/>
          <w:szCs w:val="24"/>
        </w:rPr>
        <w:t xml:space="preserve"> will continue </w:t>
      </w:r>
      <w:r w:rsidR="00BE0DA5">
        <w:rPr>
          <w:rFonts w:ascii="Arial" w:eastAsia="Times New Roman" w:hAnsi="Arial" w:cs="Arial"/>
          <w:color w:val="000000" w:themeColor="text1"/>
          <w:sz w:val="24"/>
          <w:szCs w:val="24"/>
        </w:rPr>
        <w:t>to raise the profile of this in</w:t>
      </w:r>
      <w:r w:rsidR="008F1EBC">
        <w:rPr>
          <w:rFonts w:ascii="Arial" w:eastAsia="Times New Roman" w:hAnsi="Arial" w:cs="Arial"/>
          <w:color w:val="000000" w:themeColor="text1"/>
          <w:sz w:val="24"/>
          <w:szCs w:val="24"/>
        </w:rPr>
        <w:t xml:space="preserve"> 2025/2026.</w:t>
      </w:r>
    </w:p>
    <w:p w14:paraId="2C3157B2" w14:textId="73C69EC3" w:rsidR="00D729D7" w:rsidRPr="00D729D7" w:rsidRDefault="4BAE03CC" w:rsidP="03A5FBD4">
      <w:pPr>
        <w:spacing w:before="240" w:after="240"/>
        <w:rPr>
          <w:rFonts w:ascii="Arial" w:eastAsia="Times New Roman" w:hAnsi="Arial" w:cs="Arial"/>
          <w:color w:val="000000" w:themeColor="text1"/>
          <w:sz w:val="24"/>
          <w:szCs w:val="24"/>
        </w:rPr>
      </w:pPr>
      <w:r w:rsidRPr="0FE97EC4">
        <w:rPr>
          <w:rFonts w:ascii="Arial" w:eastAsia="Times New Roman" w:hAnsi="Arial" w:cs="Arial"/>
          <w:color w:val="000000" w:themeColor="text1"/>
          <w:sz w:val="24"/>
          <w:szCs w:val="24"/>
        </w:rPr>
        <w:t>We published an Equal Pay Statement and actions to address the gender pay gap in April 202</w:t>
      </w:r>
      <w:r w:rsidR="2C0354DE" w:rsidRPr="0FE97EC4">
        <w:rPr>
          <w:rFonts w:ascii="Arial" w:eastAsia="Times New Roman" w:hAnsi="Arial" w:cs="Arial"/>
          <w:color w:val="000000" w:themeColor="text1"/>
          <w:sz w:val="24"/>
          <w:szCs w:val="24"/>
        </w:rPr>
        <w:t>1</w:t>
      </w:r>
      <w:r w:rsidRPr="0FE97EC4">
        <w:rPr>
          <w:rFonts w:ascii="Arial" w:eastAsia="Times New Roman" w:hAnsi="Arial" w:cs="Arial"/>
          <w:color w:val="000000" w:themeColor="text1"/>
          <w:sz w:val="24"/>
          <w:szCs w:val="24"/>
        </w:rPr>
        <w:t>.</w:t>
      </w:r>
      <w:r w:rsidR="5503E8F5" w:rsidRPr="0FE97EC4">
        <w:rPr>
          <w:rFonts w:ascii="Arial" w:eastAsia="Times New Roman" w:hAnsi="Arial" w:cs="Arial"/>
          <w:color w:val="000000" w:themeColor="text1"/>
          <w:sz w:val="24"/>
          <w:szCs w:val="24"/>
        </w:rPr>
        <w:t xml:space="preserve"> The Board is updated annually as part of the Strategic Key Performance Indicators on gender, disability and ethnicity pay gaps. </w:t>
      </w:r>
    </w:p>
    <w:p w14:paraId="12C66A11" w14:textId="00F1E052" w:rsidR="00D729D7" w:rsidRDefault="00D729D7" w:rsidP="00496474">
      <w:pPr>
        <w:spacing w:before="240" w:after="240"/>
        <w:rPr>
          <w:rFonts w:ascii="Arial" w:eastAsia="Times New Roman" w:hAnsi="Arial" w:cs="Arial"/>
          <w:color w:val="000000" w:themeColor="text1"/>
          <w:sz w:val="24"/>
          <w:szCs w:val="24"/>
        </w:rPr>
      </w:pPr>
      <w:r w:rsidRPr="4F2416DD">
        <w:rPr>
          <w:rFonts w:ascii="Arial" w:eastAsia="Times New Roman" w:hAnsi="Arial" w:cs="Arial"/>
          <w:color w:val="000000" w:themeColor="text1"/>
          <w:sz w:val="24"/>
          <w:szCs w:val="24"/>
        </w:rPr>
        <w:t xml:space="preserve">We have </w:t>
      </w:r>
      <w:r w:rsidR="4FD7D10F" w:rsidRPr="4F2416DD">
        <w:rPr>
          <w:rFonts w:ascii="Arial" w:eastAsia="Times New Roman" w:hAnsi="Arial" w:cs="Arial"/>
          <w:color w:val="000000" w:themeColor="text1"/>
          <w:sz w:val="24"/>
          <w:szCs w:val="24"/>
        </w:rPr>
        <w:t xml:space="preserve">reviewed the </w:t>
      </w:r>
      <w:r w:rsidR="3A2C5FDE" w:rsidRPr="4F2416DD">
        <w:rPr>
          <w:rFonts w:ascii="Arial" w:eastAsia="Times New Roman" w:hAnsi="Arial" w:cs="Arial"/>
          <w:color w:val="000000" w:themeColor="text1"/>
          <w:sz w:val="24"/>
          <w:szCs w:val="24"/>
        </w:rPr>
        <w:t>Equal</w:t>
      </w:r>
      <w:r w:rsidR="2EAFF262" w:rsidRPr="4F2416DD">
        <w:rPr>
          <w:rFonts w:ascii="Arial" w:eastAsia="Times New Roman" w:hAnsi="Arial" w:cs="Arial"/>
          <w:color w:val="000000" w:themeColor="text1"/>
          <w:sz w:val="24"/>
          <w:szCs w:val="24"/>
        </w:rPr>
        <w:t xml:space="preserve"> Pay S</w:t>
      </w:r>
      <w:r w:rsidR="4FD7D10F" w:rsidRPr="4F2416DD">
        <w:rPr>
          <w:rFonts w:ascii="Arial" w:eastAsia="Times New Roman" w:hAnsi="Arial" w:cs="Arial"/>
          <w:color w:val="000000" w:themeColor="text1"/>
          <w:sz w:val="24"/>
          <w:szCs w:val="24"/>
        </w:rPr>
        <w:t xml:space="preserve">tatement and </w:t>
      </w:r>
      <w:r w:rsidR="4721C12C" w:rsidRPr="4F2416DD">
        <w:rPr>
          <w:rFonts w:ascii="Arial" w:eastAsia="Times New Roman" w:hAnsi="Arial" w:cs="Arial"/>
          <w:color w:val="000000" w:themeColor="text1"/>
          <w:sz w:val="24"/>
          <w:szCs w:val="24"/>
        </w:rPr>
        <w:t xml:space="preserve">progress with the actions published as </w:t>
      </w:r>
      <w:r w:rsidR="18DF0A9F" w:rsidRPr="4F2416DD">
        <w:rPr>
          <w:rFonts w:ascii="Arial" w:eastAsia="Times New Roman" w:hAnsi="Arial" w:cs="Arial"/>
          <w:color w:val="000000" w:themeColor="text1"/>
          <w:sz w:val="24"/>
          <w:szCs w:val="24"/>
        </w:rPr>
        <w:t>part of</w:t>
      </w:r>
      <w:r w:rsidR="4721C12C" w:rsidRPr="4F2416DD">
        <w:rPr>
          <w:rFonts w:ascii="Arial" w:eastAsia="Times New Roman" w:hAnsi="Arial" w:cs="Arial"/>
          <w:color w:val="000000" w:themeColor="text1"/>
          <w:sz w:val="24"/>
          <w:szCs w:val="24"/>
        </w:rPr>
        <w:t xml:space="preserve"> the Statement in April 2021. We </w:t>
      </w:r>
      <w:r w:rsidR="4FD7D10F" w:rsidRPr="4F2416DD">
        <w:rPr>
          <w:rFonts w:ascii="Arial" w:eastAsia="Times New Roman" w:hAnsi="Arial" w:cs="Arial"/>
          <w:color w:val="000000" w:themeColor="text1"/>
          <w:sz w:val="24"/>
          <w:szCs w:val="24"/>
        </w:rPr>
        <w:t xml:space="preserve">have </w:t>
      </w:r>
      <w:r w:rsidRPr="4F2416DD">
        <w:rPr>
          <w:rFonts w:ascii="Arial" w:eastAsia="Times New Roman" w:hAnsi="Arial" w:cs="Arial"/>
          <w:color w:val="000000" w:themeColor="text1"/>
          <w:sz w:val="24"/>
          <w:szCs w:val="24"/>
        </w:rPr>
        <w:t xml:space="preserve">published a new Equal Pay Statement </w:t>
      </w:r>
      <w:r w:rsidR="6957B008" w:rsidRPr="4F2416DD">
        <w:rPr>
          <w:rFonts w:ascii="Arial" w:eastAsia="Times New Roman" w:hAnsi="Arial" w:cs="Arial"/>
          <w:color w:val="000000" w:themeColor="text1"/>
          <w:sz w:val="24"/>
          <w:szCs w:val="24"/>
        </w:rPr>
        <w:t>on our website.</w:t>
      </w:r>
      <w:r w:rsidR="4B5FF235" w:rsidRPr="4F2416DD">
        <w:rPr>
          <w:rFonts w:ascii="Arial" w:eastAsia="Times New Roman" w:hAnsi="Arial" w:cs="Arial"/>
          <w:color w:val="000000" w:themeColor="text1"/>
          <w:sz w:val="24"/>
          <w:szCs w:val="24"/>
        </w:rPr>
        <w:t xml:space="preserve"> This includes </w:t>
      </w:r>
      <w:r w:rsidRPr="4F2416DD">
        <w:rPr>
          <w:rFonts w:ascii="Arial" w:eastAsia="Times New Roman" w:hAnsi="Arial" w:cs="Arial"/>
          <w:color w:val="000000" w:themeColor="text1"/>
          <w:sz w:val="24"/>
          <w:szCs w:val="24"/>
        </w:rPr>
        <w:t>information on occupational segregation</w:t>
      </w:r>
      <w:r w:rsidR="202BC1FD" w:rsidRPr="4F2416DD">
        <w:rPr>
          <w:rFonts w:ascii="Arial" w:eastAsia="Times New Roman" w:hAnsi="Arial" w:cs="Arial"/>
          <w:color w:val="000000" w:themeColor="text1"/>
          <w:sz w:val="24"/>
          <w:szCs w:val="24"/>
        </w:rPr>
        <w:t xml:space="preserve"> in relation to sex, disability and ethnicity</w:t>
      </w:r>
      <w:r w:rsidR="4B5FF235" w:rsidRPr="4F2416DD">
        <w:rPr>
          <w:rFonts w:ascii="Arial" w:eastAsia="Times New Roman" w:hAnsi="Arial" w:cs="Arial"/>
          <w:color w:val="000000" w:themeColor="text1"/>
          <w:sz w:val="24"/>
          <w:szCs w:val="24"/>
        </w:rPr>
        <w:t>.</w:t>
      </w:r>
    </w:p>
    <w:p w14:paraId="06B06D4B" w14:textId="16491459" w:rsidR="7589015F" w:rsidRDefault="7589015F" w:rsidP="00496474">
      <w:pPr>
        <w:pStyle w:val="Heading1"/>
        <w:rPr>
          <w:rFonts w:ascii="Arial" w:eastAsia="Arial" w:hAnsi="Arial" w:cs="Arial"/>
          <w:sz w:val="28"/>
          <w:szCs w:val="28"/>
        </w:rPr>
      </w:pPr>
      <w:r w:rsidRPr="00496474">
        <w:rPr>
          <w:rFonts w:ascii="Arial" w:eastAsia="Arial" w:hAnsi="Arial" w:cs="Arial"/>
          <w:sz w:val="28"/>
          <w:szCs w:val="28"/>
        </w:rPr>
        <w:t>Procurement and the Public Sector Equality Duty</w:t>
      </w:r>
    </w:p>
    <w:p w14:paraId="23417547" w14:textId="77777777" w:rsidR="00F65208" w:rsidRPr="00F65208" w:rsidRDefault="00F65208" w:rsidP="007A389F">
      <w:p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Public authorities in Scotland have a specific duty relating to their procurement function. This duty has two key elements:</w:t>
      </w:r>
    </w:p>
    <w:p w14:paraId="213CDD97" w14:textId="358C6365" w:rsidR="00F65208" w:rsidRPr="00F65208" w:rsidRDefault="00F65208" w:rsidP="63FE91C4">
      <w:pPr>
        <w:pStyle w:val="ListParagraph"/>
        <w:numPr>
          <w:ilvl w:val="0"/>
          <w:numId w:val="32"/>
        </w:num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Public authorities must have due regard in procurement activities to whether the award criteria should include considerations to better enable it to meet the Equality Duty.</w:t>
      </w:r>
    </w:p>
    <w:p w14:paraId="370DB78F" w14:textId="57B55B26" w:rsidR="00F65208" w:rsidRPr="00F65208" w:rsidRDefault="00F65208" w:rsidP="63FE91C4">
      <w:pPr>
        <w:pStyle w:val="ListParagraph"/>
        <w:numPr>
          <w:ilvl w:val="0"/>
          <w:numId w:val="32"/>
        </w:num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Public authorities must have due regard in procurement activities to whether contracts or agreements should include stipulations which would better enable it to meet the equality duty.</w:t>
      </w:r>
    </w:p>
    <w:p w14:paraId="2447AA4A" w14:textId="77777777" w:rsidR="00F65208" w:rsidRPr="00F65208" w:rsidRDefault="00F65208" w:rsidP="007A389F">
      <w:p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 xml:space="preserve">NES recognise that our activities influence the society in which we work, and our procurement strategy is committed to achieving environmental, </w:t>
      </w:r>
      <w:bookmarkStart w:id="4" w:name="_Int_Ua7YwNpe"/>
      <w:r w:rsidRPr="63FE91C4">
        <w:rPr>
          <w:rFonts w:ascii="Arial" w:eastAsia="Times New Roman" w:hAnsi="Arial" w:cs="Arial"/>
          <w:color w:val="000000" w:themeColor="text1"/>
          <w:sz w:val="24"/>
          <w:szCs w:val="24"/>
        </w:rPr>
        <w:t>social</w:t>
      </w:r>
      <w:bookmarkEnd w:id="4"/>
      <w:r w:rsidRPr="63FE91C4">
        <w:rPr>
          <w:rFonts w:ascii="Arial" w:eastAsia="Times New Roman" w:hAnsi="Arial" w:cs="Arial"/>
          <w:color w:val="000000" w:themeColor="text1"/>
          <w:sz w:val="24"/>
          <w:szCs w:val="24"/>
        </w:rPr>
        <w:t xml:space="preserve"> and economic aims that tackle these effects.</w:t>
      </w:r>
    </w:p>
    <w:p w14:paraId="6C5C9B58" w14:textId="5E90466D" w:rsidR="00F65208" w:rsidRPr="00F65208" w:rsidRDefault="00F65208" w:rsidP="007A389F">
      <w:p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 xml:space="preserve">NES is committed to ensuring a high standard of ethical and sustainable trade practices across its commissioning and procurement activities. The NES Ethical Procurement Policy sets out our expectations </w:t>
      </w:r>
      <w:r w:rsidR="01A9FE34" w:rsidRPr="63FE91C4">
        <w:rPr>
          <w:rFonts w:ascii="Arial" w:eastAsia="Times New Roman" w:hAnsi="Arial" w:cs="Arial"/>
          <w:color w:val="000000" w:themeColor="text1"/>
          <w:sz w:val="24"/>
          <w:szCs w:val="24"/>
        </w:rPr>
        <w:t>about</w:t>
      </w:r>
      <w:r w:rsidRPr="63FE91C4">
        <w:rPr>
          <w:rFonts w:ascii="Arial" w:eastAsia="Times New Roman" w:hAnsi="Arial" w:cs="Arial"/>
          <w:color w:val="000000" w:themeColor="text1"/>
          <w:sz w:val="24"/>
          <w:szCs w:val="24"/>
        </w:rPr>
        <w:t xml:space="preserve"> our standards. NES requires all direct suppliers and contractors to observe the provisions of the policy and requires that suppliers and contractors, in turn obtain similar compliance with its provisions from their suppliers and contractors.</w:t>
      </w:r>
    </w:p>
    <w:p w14:paraId="37C05D3B" w14:textId="77777777" w:rsidR="00F65208" w:rsidRPr="00F65208" w:rsidRDefault="00F65208" w:rsidP="007A389F">
      <w:p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lastRenderedPageBreak/>
        <w:t>In addition, the Suppliers Sustainability Code of Conduct is available on our website to support our work to progress equality.</w:t>
      </w:r>
    </w:p>
    <w:p w14:paraId="69C56763" w14:textId="1BADB786" w:rsidR="00F65208" w:rsidRPr="00F65208" w:rsidRDefault="00F65208" w:rsidP="007A389F">
      <w:p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 xml:space="preserve">In relation to our education and training role, all our invitations to tender documentation and contracts include the suite of NES standards to support inclusive education. </w:t>
      </w:r>
    </w:p>
    <w:p w14:paraId="551C41B1" w14:textId="77777777" w:rsidR="00F65208" w:rsidRPr="00F65208" w:rsidRDefault="00F65208" w:rsidP="007A389F">
      <w:p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NES Technology Service has established digital development guidelines, with equality and diversity requirements embedded, and aligned to all relevant legislation including the Public Sector Bodies (Websites and Mobile Applications) (No. 2) Accessibility Regulations 2018.</w:t>
      </w:r>
    </w:p>
    <w:p w14:paraId="3810FF63" w14:textId="77777777" w:rsidR="00F65208" w:rsidRPr="00F65208" w:rsidRDefault="00F65208" w:rsidP="007A389F">
      <w:p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The Knowledge Services Team established the eBooks procurement framework for publishers to support purchasing of eBooks in a variety of fonts, text sizes and viewing formats which support better access and accessibility to suit user needs.</w:t>
      </w:r>
    </w:p>
    <w:p w14:paraId="216293BC" w14:textId="1F8F70DA" w:rsidR="00F65208" w:rsidRPr="00F65208" w:rsidRDefault="00F65208" w:rsidP="007A389F">
      <w:pPr>
        <w:spacing w:before="240" w:after="240"/>
        <w:rPr>
          <w:rFonts w:ascii="Arial" w:eastAsia="Times New Roman" w:hAnsi="Arial" w:cs="Arial"/>
          <w:color w:val="000000" w:themeColor="text1"/>
          <w:sz w:val="24"/>
          <w:szCs w:val="24"/>
        </w:rPr>
      </w:pPr>
      <w:r w:rsidRPr="63FE91C4">
        <w:rPr>
          <w:rFonts w:ascii="Arial" w:eastAsia="Times New Roman" w:hAnsi="Arial" w:cs="Arial"/>
          <w:color w:val="000000" w:themeColor="text1"/>
          <w:sz w:val="24"/>
          <w:szCs w:val="24"/>
        </w:rPr>
        <w:t>An annual report is provided to our Finance and Performance Management Committee on how we are meeting the public sector equality duty in relation to our procurement activities.</w:t>
      </w:r>
    </w:p>
    <w:p w14:paraId="018C8970" w14:textId="77777777" w:rsidR="00B857F1" w:rsidRPr="00B857F1" w:rsidRDefault="00B857F1" w:rsidP="00496474">
      <w:pPr>
        <w:pStyle w:val="Heading1"/>
        <w:rPr>
          <w:rFonts w:ascii="Arial" w:eastAsia="Arial" w:hAnsi="Arial" w:cs="Arial"/>
          <w:sz w:val="28"/>
          <w:szCs w:val="28"/>
        </w:rPr>
      </w:pPr>
      <w:r w:rsidRPr="00496474">
        <w:rPr>
          <w:rFonts w:ascii="Arial" w:eastAsia="Arial" w:hAnsi="Arial" w:cs="Arial"/>
          <w:sz w:val="28"/>
          <w:szCs w:val="28"/>
        </w:rPr>
        <w:t>Reflections on our learning about how we have progressed our work to meet the Public Sector Equality Duty over the last 4 years.</w:t>
      </w:r>
    </w:p>
    <w:p w14:paraId="151963EC" w14:textId="2B9A5424" w:rsidR="00183725" w:rsidRDefault="00B252B8" w:rsidP="00451F38">
      <w:pPr>
        <w:rPr>
          <w:rFonts w:ascii="Arial" w:hAnsi="Arial" w:cs="Arial"/>
          <w:sz w:val="24"/>
          <w:szCs w:val="24"/>
        </w:rPr>
      </w:pPr>
      <w:r>
        <w:rPr>
          <w:rFonts w:ascii="Arial" w:hAnsi="Arial" w:cs="Arial"/>
          <w:sz w:val="24"/>
          <w:szCs w:val="24"/>
        </w:rPr>
        <w:t xml:space="preserve">This report covers our work over the last </w:t>
      </w:r>
      <w:r w:rsidR="3CDBCC61" w:rsidRPr="00496474">
        <w:rPr>
          <w:rFonts w:ascii="Arial" w:hAnsi="Arial" w:cs="Arial"/>
          <w:sz w:val="24"/>
          <w:szCs w:val="24"/>
        </w:rPr>
        <w:t>two</w:t>
      </w:r>
      <w:r>
        <w:rPr>
          <w:rFonts w:ascii="Arial" w:hAnsi="Arial" w:cs="Arial"/>
          <w:sz w:val="24"/>
          <w:szCs w:val="24"/>
        </w:rPr>
        <w:t xml:space="preserve"> years on how we are meeting the Public Sector Equality Duty and our progress in </w:t>
      </w:r>
      <w:r w:rsidR="00383842">
        <w:rPr>
          <w:rFonts w:ascii="Arial" w:hAnsi="Arial" w:cs="Arial"/>
          <w:sz w:val="24"/>
          <w:szCs w:val="24"/>
        </w:rPr>
        <w:t>delivering the Equality Outcomes we published in April 202</w:t>
      </w:r>
      <w:r w:rsidR="00F82095">
        <w:rPr>
          <w:rFonts w:ascii="Arial" w:hAnsi="Arial" w:cs="Arial"/>
          <w:sz w:val="24"/>
          <w:szCs w:val="24"/>
        </w:rPr>
        <w:t>1</w:t>
      </w:r>
      <w:r w:rsidR="00383842">
        <w:rPr>
          <w:rFonts w:ascii="Arial" w:hAnsi="Arial" w:cs="Arial"/>
          <w:sz w:val="24"/>
          <w:szCs w:val="24"/>
        </w:rPr>
        <w:t xml:space="preserve">. </w:t>
      </w:r>
      <w:r w:rsidR="00F20040">
        <w:rPr>
          <w:rFonts w:ascii="Arial" w:hAnsi="Arial" w:cs="Arial"/>
          <w:sz w:val="24"/>
          <w:szCs w:val="24"/>
        </w:rPr>
        <w:t xml:space="preserve">This has provided the opportunity to reflect on </w:t>
      </w:r>
      <w:r w:rsidR="00AC793D">
        <w:rPr>
          <w:rFonts w:ascii="Arial" w:hAnsi="Arial" w:cs="Arial"/>
          <w:sz w:val="24"/>
          <w:szCs w:val="24"/>
        </w:rPr>
        <w:t>l</w:t>
      </w:r>
      <w:r w:rsidR="00F20040">
        <w:rPr>
          <w:rFonts w:ascii="Arial" w:hAnsi="Arial" w:cs="Arial"/>
          <w:sz w:val="24"/>
          <w:szCs w:val="24"/>
        </w:rPr>
        <w:t>ess</w:t>
      </w:r>
      <w:r w:rsidR="00AC3C46">
        <w:rPr>
          <w:rFonts w:ascii="Arial" w:hAnsi="Arial" w:cs="Arial"/>
          <w:sz w:val="24"/>
          <w:szCs w:val="24"/>
        </w:rPr>
        <w:t xml:space="preserve">ons </w:t>
      </w:r>
      <w:r w:rsidR="00B14ACC">
        <w:rPr>
          <w:rFonts w:ascii="Arial" w:hAnsi="Arial" w:cs="Arial"/>
          <w:sz w:val="24"/>
          <w:szCs w:val="24"/>
        </w:rPr>
        <w:t xml:space="preserve">learned over this last </w:t>
      </w:r>
      <w:r w:rsidR="412F9E2B" w:rsidRPr="00496474">
        <w:rPr>
          <w:rFonts w:ascii="Arial" w:hAnsi="Arial" w:cs="Arial"/>
          <w:sz w:val="24"/>
          <w:szCs w:val="24"/>
        </w:rPr>
        <w:t>four</w:t>
      </w:r>
      <w:r w:rsidR="00B14ACC">
        <w:rPr>
          <w:rFonts w:ascii="Arial" w:hAnsi="Arial" w:cs="Arial"/>
          <w:sz w:val="24"/>
          <w:szCs w:val="24"/>
        </w:rPr>
        <w:t xml:space="preserve"> years</w:t>
      </w:r>
      <w:r w:rsidR="00177564">
        <w:rPr>
          <w:rFonts w:ascii="Arial" w:hAnsi="Arial" w:cs="Arial"/>
          <w:sz w:val="24"/>
          <w:szCs w:val="24"/>
        </w:rPr>
        <w:t>.</w:t>
      </w:r>
      <w:r w:rsidR="00AC793D">
        <w:rPr>
          <w:rFonts w:ascii="Arial" w:hAnsi="Arial" w:cs="Arial"/>
          <w:sz w:val="24"/>
          <w:szCs w:val="24"/>
        </w:rPr>
        <w:t xml:space="preserve"> </w:t>
      </w:r>
      <w:r w:rsidR="2B915434" w:rsidRPr="00496474">
        <w:rPr>
          <w:rFonts w:ascii="Arial" w:hAnsi="Arial" w:cs="Arial"/>
          <w:sz w:val="24"/>
          <w:szCs w:val="24"/>
        </w:rPr>
        <w:t>Some key learnings have been:</w:t>
      </w:r>
    </w:p>
    <w:p w14:paraId="5A8149E9" w14:textId="34FFB91C" w:rsidR="00C428A7" w:rsidRDefault="2B915434" w:rsidP="00C428A7">
      <w:pPr>
        <w:pStyle w:val="ListParagraph"/>
        <w:numPr>
          <w:ilvl w:val="0"/>
          <w:numId w:val="30"/>
        </w:numPr>
        <w:rPr>
          <w:rFonts w:ascii="Arial" w:hAnsi="Arial" w:cs="Arial"/>
          <w:sz w:val="24"/>
          <w:szCs w:val="24"/>
        </w:rPr>
      </w:pPr>
      <w:r w:rsidRPr="00496474">
        <w:rPr>
          <w:rFonts w:ascii="Arial" w:hAnsi="Arial" w:cs="Arial"/>
          <w:sz w:val="24"/>
          <w:szCs w:val="24"/>
        </w:rPr>
        <w:t>The importance of h</w:t>
      </w:r>
      <w:r w:rsidR="00C428A7" w:rsidRPr="00496474">
        <w:rPr>
          <w:rFonts w:ascii="Arial" w:hAnsi="Arial" w:cs="Arial"/>
          <w:sz w:val="24"/>
          <w:szCs w:val="24"/>
        </w:rPr>
        <w:t>aving</w:t>
      </w:r>
      <w:r w:rsidR="00C428A7">
        <w:rPr>
          <w:rFonts w:ascii="Arial" w:hAnsi="Arial" w:cs="Arial"/>
          <w:sz w:val="24"/>
          <w:szCs w:val="24"/>
        </w:rPr>
        <w:t xml:space="preserve"> robust performance management arrangements in place with</w:t>
      </w:r>
      <w:r w:rsidR="00495C4E">
        <w:rPr>
          <w:rFonts w:ascii="Arial" w:hAnsi="Arial" w:cs="Arial"/>
          <w:sz w:val="24"/>
          <w:szCs w:val="24"/>
        </w:rPr>
        <w:t xml:space="preserve"> a lead </w:t>
      </w:r>
      <w:r w:rsidR="00C428A7">
        <w:rPr>
          <w:rFonts w:ascii="Arial" w:hAnsi="Arial" w:cs="Arial"/>
          <w:sz w:val="24"/>
          <w:szCs w:val="24"/>
        </w:rPr>
        <w:t>responsib</w:t>
      </w:r>
      <w:r w:rsidR="009126BE">
        <w:rPr>
          <w:rFonts w:ascii="Arial" w:hAnsi="Arial" w:cs="Arial"/>
          <w:sz w:val="24"/>
          <w:szCs w:val="24"/>
        </w:rPr>
        <w:t>le officer identified</w:t>
      </w:r>
      <w:r w:rsidR="00C428A7">
        <w:rPr>
          <w:rFonts w:ascii="Arial" w:hAnsi="Arial" w:cs="Arial"/>
          <w:sz w:val="24"/>
          <w:szCs w:val="24"/>
        </w:rPr>
        <w:t xml:space="preserve"> </w:t>
      </w:r>
      <w:r w:rsidR="00BB4116">
        <w:rPr>
          <w:rFonts w:ascii="Arial" w:hAnsi="Arial" w:cs="Arial"/>
          <w:sz w:val="24"/>
          <w:szCs w:val="24"/>
        </w:rPr>
        <w:t xml:space="preserve">to </w:t>
      </w:r>
      <w:r w:rsidR="00D910A0">
        <w:rPr>
          <w:rFonts w:ascii="Arial" w:hAnsi="Arial" w:cs="Arial"/>
          <w:sz w:val="24"/>
          <w:szCs w:val="24"/>
        </w:rPr>
        <w:t>deliver activities</w:t>
      </w:r>
      <w:r w:rsidR="00BB4116">
        <w:rPr>
          <w:rFonts w:ascii="Arial" w:hAnsi="Arial" w:cs="Arial"/>
          <w:sz w:val="24"/>
          <w:szCs w:val="24"/>
        </w:rPr>
        <w:t xml:space="preserve"> towards </w:t>
      </w:r>
      <w:r w:rsidR="00D910A0">
        <w:rPr>
          <w:rFonts w:ascii="Arial" w:hAnsi="Arial" w:cs="Arial"/>
          <w:sz w:val="24"/>
          <w:szCs w:val="24"/>
        </w:rPr>
        <w:t>e</w:t>
      </w:r>
      <w:r w:rsidR="00BB4116">
        <w:rPr>
          <w:rFonts w:ascii="Arial" w:hAnsi="Arial" w:cs="Arial"/>
          <w:sz w:val="24"/>
          <w:szCs w:val="24"/>
        </w:rPr>
        <w:t xml:space="preserve">quality </w:t>
      </w:r>
      <w:r w:rsidR="00D910A0">
        <w:rPr>
          <w:rFonts w:ascii="Arial" w:hAnsi="Arial" w:cs="Arial"/>
          <w:sz w:val="24"/>
          <w:szCs w:val="24"/>
        </w:rPr>
        <w:t>o</w:t>
      </w:r>
      <w:r w:rsidR="00BB4116">
        <w:rPr>
          <w:rFonts w:ascii="Arial" w:hAnsi="Arial" w:cs="Arial"/>
          <w:sz w:val="24"/>
          <w:szCs w:val="24"/>
        </w:rPr>
        <w:t>utcomes.</w:t>
      </w:r>
    </w:p>
    <w:p w14:paraId="0277EA8F" w14:textId="3A0475C3" w:rsidR="00784822" w:rsidRDefault="48215785" w:rsidP="00C428A7">
      <w:pPr>
        <w:pStyle w:val="ListParagraph"/>
        <w:numPr>
          <w:ilvl w:val="0"/>
          <w:numId w:val="30"/>
        </w:numPr>
        <w:rPr>
          <w:rFonts w:ascii="Arial" w:hAnsi="Arial" w:cs="Arial"/>
          <w:sz w:val="24"/>
          <w:szCs w:val="24"/>
        </w:rPr>
      </w:pPr>
      <w:r w:rsidRPr="63FE91C4">
        <w:rPr>
          <w:rFonts w:ascii="Arial" w:hAnsi="Arial" w:cs="Arial"/>
          <w:sz w:val="24"/>
          <w:szCs w:val="24"/>
        </w:rPr>
        <w:t>Identify m</w:t>
      </w:r>
      <w:r w:rsidR="00784822" w:rsidRPr="63FE91C4">
        <w:rPr>
          <w:rFonts w:ascii="Arial" w:hAnsi="Arial" w:cs="Arial"/>
          <w:sz w:val="24"/>
          <w:szCs w:val="24"/>
        </w:rPr>
        <w:t>easures</w:t>
      </w:r>
      <w:r w:rsidR="00784822">
        <w:rPr>
          <w:rFonts w:ascii="Arial" w:hAnsi="Arial" w:cs="Arial"/>
          <w:sz w:val="24"/>
          <w:szCs w:val="24"/>
        </w:rPr>
        <w:t xml:space="preserve"> to </w:t>
      </w:r>
      <w:r w:rsidR="00CA5369">
        <w:rPr>
          <w:rFonts w:ascii="Arial" w:hAnsi="Arial" w:cs="Arial"/>
          <w:sz w:val="24"/>
          <w:szCs w:val="24"/>
        </w:rPr>
        <w:t>track pro</w:t>
      </w:r>
      <w:r w:rsidR="00276ED6">
        <w:rPr>
          <w:rFonts w:ascii="Arial" w:hAnsi="Arial" w:cs="Arial"/>
          <w:sz w:val="24"/>
          <w:szCs w:val="24"/>
        </w:rPr>
        <w:t>gress towards equality outcomes</w:t>
      </w:r>
      <w:r w:rsidR="00A37614">
        <w:rPr>
          <w:rFonts w:ascii="Arial" w:hAnsi="Arial" w:cs="Arial"/>
          <w:sz w:val="24"/>
          <w:szCs w:val="24"/>
        </w:rPr>
        <w:t>.</w:t>
      </w:r>
    </w:p>
    <w:p w14:paraId="455D10B9" w14:textId="45358EA6" w:rsidR="00BB4116" w:rsidRDefault="00BB4116" w:rsidP="00C428A7">
      <w:pPr>
        <w:pStyle w:val="ListParagraph"/>
        <w:numPr>
          <w:ilvl w:val="0"/>
          <w:numId w:val="30"/>
        </w:numPr>
        <w:rPr>
          <w:rFonts w:ascii="Arial" w:hAnsi="Arial" w:cs="Arial"/>
          <w:sz w:val="24"/>
          <w:szCs w:val="24"/>
        </w:rPr>
      </w:pPr>
      <w:r>
        <w:rPr>
          <w:rFonts w:ascii="Arial" w:hAnsi="Arial" w:cs="Arial"/>
          <w:sz w:val="24"/>
          <w:szCs w:val="24"/>
        </w:rPr>
        <w:t xml:space="preserve">The importance of </w:t>
      </w:r>
      <w:r w:rsidR="001D4451">
        <w:rPr>
          <w:rFonts w:ascii="Arial" w:hAnsi="Arial" w:cs="Arial"/>
          <w:sz w:val="24"/>
          <w:szCs w:val="24"/>
        </w:rPr>
        <w:t>leadership</w:t>
      </w:r>
      <w:r w:rsidR="00C20B65">
        <w:rPr>
          <w:rFonts w:ascii="Arial" w:hAnsi="Arial" w:cs="Arial"/>
          <w:sz w:val="24"/>
          <w:szCs w:val="24"/>
        </w:rPr>
        <w:t xml:space="preserve"> to cultivate an inclusive workplace culture. For example, </w:t>
      </w:r>
      <w:r w:rsidR="007F1D45">
        <w:rPr>
          <w:rFonts w:ascii="Arial" w:hAnsi="Arial" w:cs="Arial"/>
          <w:sz w:val="24"/>
          <w:szCs w:val="24"/>
        </w:rPr>
        <w:t xml:space="preserve">the </w:t>
      </w:r>
      <w:r w:rsidR="00C20B65">
        <w:rPr>
          <w:rFonts w:ascii="Arial" w:hAnsi="Arial" w:cs="Arial"/>
          <w:sz w:val="24"/>
          <w:szCs w:val="24"/>
        </w:rPr>
        <w:t>values</w:t>
      </w:r>
      <w:r w:rsidR="007F1D45">
        <w:rPr>
          <w:rFonts w:ascii="Arial" w:hAnsi="Arial" w:cs="Arial"/>
          <w:sz w:val="24"/>
          <w:szCs w:val="24"/>
        </w:rPr>
        <w:t xml:space="preserve">, </w:t>
      </w:r>
      <w:r w:rsidR="00C20B65">
        <w:rPr>
          <w:rFonts w:ascii="Arial" w:hAnsi="Arial" w:cs="Arial"/>
          <w:sz w:val="24"/>
          <w:szCs w:val="24"/>
        </w:rPr>
        <w:t>behaviours</w:t>
      </w:r>
      <w:r w:rsidR="007F1D45">
        <w:rPr>
          <w:rFonts w:ascii="Arial" w:hAnsi="Arial" w:cs="Arial"/>
          <w:sz w:val="24"/>
          <w:szCs w:val="24"/>
        </w:rPr>
        <w:t xml:space="preserve"> and support for</w:t>
      </w:r>
      <w:r w:rsidR="002E04CF">
        <w:rPr>
          <w:rFonts w:ascii="Arial" w:hAnsi="Arial" w:cs="Arial"/>
          <w:sz w:val="24"/>
          <w:szCs w:val="24"/>
        </w:rPr>
        <w:t xml:space="preserve"> equality, diversity</w:t>
      </w:r>
      <w:r w:rsidR="06272199" w:rsidRPr="63FE91C4">
        <w:rPr>
          <w:rFonts w:ascii="Arial" w:hAnsi="Arial" w:cs="Arial"/>
          <w:sz w:val="24"/>
          <w:szCs w:val="24"/>
        </w:rPr>
        <w:t>,</w:t>
      </w:r>
      <w:r w:rsidR="002E04CF">
        <w:rPr>
          <w:rFonts w:ascii="Arial" w:hAnsi="Arial" w:cs="Arial"/>
          <w:sz w:val="24"/>
          <w:szCs w:val="24"/>
        </w:rPr>
        <w:t xml:space="preserve"> and inclusion </w:t>
      </w:r>
      <w:r w:rsidR="00341A1D">
        <w:rPr>
          <w:rFonts w:ascii="Arial" w:hAnsi="Arial" w:cs="Arial"/>
          <w:sz w:val="24"/>
          <w:szCs w:val="24"/>
        </w:rPr>
        <w:t>activities</w:t>
      </w:r>
      <w:r w:rsidR="002E04CF">
        <w:rPr>
          <w:rFonts w:ascii="Arial" w:hAnsi="Arial" w:cs="Arial"/>
          <w:sz w:val="24"/>
          <w:szCs w:val="24"/>
        </w:rPr>
        <w:t xml:space="preserve"> in NES</w:t>
      </w:r>
      <w:r w:rsidR="00C20B65">
        <w:rPr>
          <w:rFonts w:ascii="Arial" w:hAnsi="Arial" w:cs="Arial"/>
          <w:sz w:val="24"/>
          <w:szCs w:val="24"/>
        </w:rPr>
        <w:t xml:space="preserve"> from the Executive Team and the Board.</w:t>
      </w:r>
    </w:p>
    <w:p w14:paraId="73BD523C" w14:textId="082B5421" w:rsidR="00341A1D" w:rsidRDefault="00341A1D" w:rsidP="00C428A7">
      <w:pPr>
        <w:pStyle w:val="ListParagraph"/>
        <w:numPr>
          <w:ilvl w:val="0"/>
          <w:numId w:val="30"/>
        </w:numPr>
        <w:rPr>
          <w:rFonts w:ascii="Arial" w:hAnsi="Arial" w:cs="Arial"/>
          <w:sz w:val="24"/>
          <w:szCs w:val="24"/>
        </w:rPr>
      </w:pPr>
      <w:r>
        <w:rPr>
          <w:rFonts w:ascii="Arial" w:hAnsi="Arial" w:cs="Arial"/>
          <w:sz w:val="24"/>
          <w:szCs w:val="24"/>
        </w:rPr>
        <w:t xml:space="preserve">Governance of equality and diversity </w:t>
      </w:r>
      <w:r w:rsidR="00603EDB">
        <w:rPr>
          <w:rFonts w:ascii="Arial" w:hAnsi="Arial" w:cs="Arial"/>
          <w:sz w:val="24"/>
          <w:szCs w:val="24"/>
        </w:rPr>
        <w:t>to ensure it is given the appropriate scrutiny by the Board.</w:t>
      </w:r>
    </w:p>
    <w:p w14:paraId="28D3B4DE" w14:textId="37389421" w:rsidR="00DD7944" w:rsidRDefault="3CD425A5" w:rsidP="00C428A7">
      <w:pPr>
        <w:pStyle w:val="ListParagraph"/>
        <w:numPr>
          <w:ilvl w:val="0"/>
          <w:numId w:val="30"/>
        </w:numPr>
        <w:rPr>
          <w:rFonts w:ascii="Arial" w:hAnsi="Arial" w:cs="Arial"/>
          <w:sz w:val="24"/>
          <w:szCs w:val="24"/>
        </w:rPr>
      </w:pPr>
      <w:r w:rsidRPr="63FE91C4">
        <w:rPr>
          <w:rFonts w:ascii="Arial" w:hAnsi="Arial" w:cs="Arial"/>
          <w:sz w:val="24"/>
          <w:szCs w:val="24"/>
        </w:rPr>
        <w:t>The need to p</w:t>
      </w:r>
      <w:r w:rsidR="002711FF" w:rsidRPr="63FE91C4">
        <w:rPr>
          <w:rFonts w:ascii="Arial" w:hAnsi="Arial" w:cs="Arial"/>
          <w:sz w:val="24"/>
          <w:szCs w:val="24"/>
        </w:rPr>
        <w:t>rovid</w:t>
      </w:r>
      <w:r w:rsidR="0D86EA43" w:rsidRPr="63FE91C4">
        <w:rPr>
          <w:rFonts w:ascii="Arial" w:hAnsi="Arial" w:cs="Arial"/>
          <w:sz w:val="24"/>
          <w:szCs w:val="24"/>
        </w:rPr>
        <w:t>e</w:t>
      </w:r>
      <w:r w:rsidR="002711FF">
        <w:rPr>
          <w:rFonts w:ascii="Arial" w:hAnsi="Arial" w:cs="Arial"/>
          <w:sz w:val="24"/>
          <w:szCs w:val="24"/>
        </w:rPr>
        <w:t xml:space="preserve"> line managers with the appropriate guidance, tools</w:t>
      </w:r>
      <w:r w:rsidR="37B70BCB" w:rsidRPr="63FE91C4">
        <w:rPr>
          <w:rFonts w:ascii="Arial" w:hAnsi="Arial" w:cs="Arial"/>
          <w:sz w:val="24"/>
          <w:szCs w:val="24"/>
        </w:rPr>
        <w:t>,</w:t>
      </w:r>
      <w:r w:rsidR="002711FF">
        <w:rPr>
          <w:rFonts w:ascii="Arial" w:hAnsi="Arial" w:cs="Arial"/>
          <w:sz w:val="24"/>
          <w:szCs w:val="24"/>
        </w:rPr>
        <w:t xml:space="preserve"> and training to support inclusive, diverse and equitable workplace for our people.</w:t>
      </w:r>
    </w:p>
    <w:p w14:paraId="585E1D2E" w14:textId="2AFCA750" w:rsidR="00E43FCC" w:rsidRDefault="00E43FCC" w:rsidP="00C428A7">
      <w:pPr>
        <w:pStyle w:val="ListParagraph"/>
        <w:numPr>
          <w:ilvl w:val="0"/>
          <w:numId w:val="30"/>
        </w:numPr>
        <w:rPr>
          <w:rFonts w:ascii="Arial" w:hAnsi="Arial" w:cs="Arial"/>
          <w:sz w:val="24"/>
          <w:szCs w:val="24"/>
        </w:rPr>
      </w:pPr>
      <w:r>
        <w:rPr>
          <w:rFonts w:ascii="Arial" w:hAnsi="Arial" w:cs="Arial"/>
          <w:sz w:val="24"/>
          <w:szCs w:val="24"/>
        </w:rPr>
        <w:t>Training and education on equality, diversity</w:t>
      </w:r>
      <w:r w:rsidR="39A594F7" w:rsidRPr="63FE91C4">
        <w:rPr>
          <w:rFonts w:ascii="Arial" w:hAnsi="Arial" w:cs="Arial"/>
          <w:sz w:val="24"/>
          <w:szCs w:val="24"/>
        </w:rPr>
        <w:t>,</w:t>
      </w:r>
      <w:r>
        <w:rPr>
          <w:rFonts w:ascii="Arial" w:hAnsi="Arial" w:cs="Arial"/>
          <w:sz w:val="24"/>
          <w:szCs w:val="24"/>
        </w:rPr>
        <w:t xml:space="preserve"> and inclusion topics</w:t>
      </w:r>
      <w:r w:rsidR="009C3698">
        <w:rPr>
          <w:rFonts w:ascii="Arial" w:hAnsi="Arial" w:cs="Arial"/>
          <w:sz w:val="24"/>
          <w:szCs w:val="24"/>
        </w:rPr>
        <w:t>, including the Public Sector Equality Duty</w:t>
      </w:r>
      <w:r w:rsidR="00E06C00">
        <w:rPr>
          <w:rFonts w:ascii="Arial" w:hAnsi="Arial" w:cs="Arial"/>
          <w:sz w:val="24"/>
          <w:szCs w:val="24"/>
        </w:rPr>
        <w:t xml:space="preserve"> and the Fairer Scotland Dut</w:t>
      </w:r>
      <w:r w:rsidR="00E7355F">
        <w:rPr>
          <w:rFonts w:ascii="Arial" w:hAnsi="Arial" w:cs="Arial"/>
          <w:sz w:val="24"/>
          <w:szCs w:val="24"/>
        </w:rPr>
        <w:t xml:space="preserve">y and </w:t>
      </w:r>
      <w:r>
        <w:rPr>
          <w:rFonts w:ascii="Arial" w:hAnsi="Arial" w:cs="Arial"/>
          <w:sz w:val="24"/>
          <w:szCs w:val="24"/>
        </w:rPr>
        <w:t xml:space="preserve">issues relevant to </w:t>
      </w:r>
      <w:r w:rsidR="00E754DC">
        <w:rPr>
          <w:rFonts w:ascii="Arial" w:hAnsi="Arial" w:cs="Arial"/>
          <w:sz w:val="24"/>
          <w:szCs w:val="24"/>
        </w:rPr>
        <w:t xml:space="preserve">the workplace and to delivering rights-based </w:t>
      </w:r>
      <w:r w:rsidR="00AA3ABD">
        <w:rPr>
          <w:rFonts w:ascii="Arial" w:hAnsi="Arial" w:cs="Arial"/>
          <w:sz w:val="24"/>
          <w:szCs w:val="24"/>
        </w:rPr>
        <w:t xml:space="preserve">health and </w:t>
      </w:r>
      <w:r w:rsidR="00E754DC">
        <w:rPr>
          <w:rFonts w:ascii="Arial" w:hAnsi="Arial" w:cs="Arial"/>
          <w:sz w:val="24"/>
          <w:szCs w:val="24"/>
        </w:rPr>
        <w:t>care to people.</w:t>
      </w:r>
    </w:p>
    <w:p w14:paraId="533561A1" w14:textId="7BDB76FA" w:rsidR="40C8D90C" w:rsidRDefault="40C8D90C" w:rsidP="63FE91C4">
      <w:pPr>
        <w:pStyle w:val="ListParagraph"/>
        <w:numPr>
          <w:ilvl w:val="0"/>
          <w:numId w:val="30"/>
        </w:numPr>
        <w:rPr>
          <w:rFonts w:ascii="Arial" w:hAnsi="Arial" w:cs="Arial"/>
          <w:sz w:val="24"/>
          <w:szCs w:val="24"/>
        </w:rPr>
      </w:pPr>
      <w:r w:rsidRPr="63FE91C4">
        <w:rPr>
          <w:rFonts w:ascii="Arial" w:hAnsi="Arial" w:cs="Arial"/>
          <w:sz w:val="24"/>
          <w:szCs w:val="24"/>
        </w:rPr>
        <w:t>Related to the above, it is important to avoid assumptions about</w:t>
      </w:r>
      <w:r w:rsidR="66E2F6A2" w:rsidRPr="63FE91C4">
        <w:rPr>
          <w:rFonts w:ascii="Arial" w:hAnsi="Arial" w:cs="Arial"/>
          <w:sz w:val="24"/>
          <w:szCs w:val="24"/>
        </w:rPr>
        <w:t xml:space="preserve"> knowledge and</w:t>
      </w:r>
      <w:r w:rsidRPr="63FE91C4">
        <w:rPr>
          <w:rFonts w:ascii="Arial" w:hAnsi="Arial" w:cs="Arial"/>
          <w:sz w:val="24"/>
          <w:szCs w:val="24"/>
        </w:rPr>
        <w:t xml:space="preserve"> understanding</w:t>
      </w:r>
      <w:r w:rsidR="0B2DE646" w:rsidRPr="63FE91C4">
        <w:rPr>
          <w:rFonts w:ascii="Arial" w:hAnsi="Arial" w:cs="Arial"/>
          <w:sz w:val="24"/>
          <w:szCs w:val="24"/>
        </w:rPr>
        <w:t xml:space="preserve"> </w:t>
      </w:r>
      <w:r w:rsidR="5B2EA116" w:rsidRPr="63FE91C4">
        <w:rPr>
          <w:rFonts w:ascii="Arial" w:hAnsi="Arial" w:cs="Arial"/>
          <w:sz w:val="24"/>
          <w:szCs w:val="24"/>
        </w:rPr>
        <w:t xml:space="preserve">across the workforce </w:t>
      </w:r>
      <w:r w:rsidR="0B2DE646" w:rsidRPr="63FE91C4">
        <w:rPr>
          <w:rFonts w:ascii="Arial" w:hAnsi="Arial" w:cs="Arial"/>
          <w:sz w:val="24"/>
          <w:szCs w:val="24"/>
        </w:rPr>
        <w:t>on equality and diversity issues</w:t>
      </w:r>
      <w:r w:rsidR="7C6D4F2F" w:rsidRPr="63FE91C4">
        <w:rPr>
          <w:rFonts w:ascii="Arial" w:hAnsi="Arial" w:cs="Arial"/>
          <w:sz w:val="24"/>
          <w:szCs w:val="24"/>
        </w:rPr>
        <w:t>. We need to make sure we meet people where they are</w:t>
      </w:r>
      <w:r w:rsidR="0B2DE646" w:rsidRPr="63FE91C4">
        <w:rPr>
          <w:rFonts w:ascii="Arial" w:hAnsi="Arial" w:cs="Arial"/>
          <w:sz w:val="24"/>
          <w:szCs w:val="24"/>
        </w:rPr>
        <w:t xml:space="preserve"> and tailor support to make it relevant to role</w:t>
      </w:r>
      <w:r w:rsidR="234A3971" w:rsidRPr="63FE91C4">
        <w:rPr>
          <w:rFonts w:ascii="Arial" w:hAnsi="Arial" w:cs="Arial"/>
          <w:sz w:val="24"/>
          <w:szCs w:val="24"/>
        </w:rPr>
        <w:t>s and responsibilities</w:t>
      </w:r>
      <w:r w:rsidR="0B2DE646" w:rsidRPr="63FE91C4">
        <w:rPr>
          <w:rFonts w:ascii="Arial" w:hAnsi="Arial" w:cs="Arial"/>
          <w:sz w:val="24"/>
          <w:szCs w:val="24"/>
        </w:rPr>
        <w:t>.</w:t>
      </w:r>
    </w:p>
    <w:p w14:paraId="52B0C5C8" w14:textId="43C637CB" w:rsidR="00D37AD4" w:rsidRDefault="4802D5EC" w:rsidP="00C428A7">
      <w:pPr>
        <w:pStyle w:val="ListParagraph"/>
        <w:numPr>
          <w:ilvl w:val="0"/>
          <w:numId w:val="30"/>
        </w:numPr>
        <w:rPr>
          <w:rFonts w:ascii="Arial" w:hAnsi="Arial" w:cs="Arial"/>
          <w:sz w:val="24"/>
          <w:szCs w:val="24"/>
        </w:rPr>
      </w:pPr>
      <w:r w:rsidRPr="63FE91C4">
        <w:rPr>
          <w:rFonts w:ascii="Arial" w:hAnsi="Arial" w:cs="Arial"/>
          <w:sz w:val="24"/>
          <w:szCs w:val="24"/>
        </w:rPr>
        <w:lastRenderedPageBreak/>
        <w:t>The value and importance of s</w:t>
      </w:r>
      <w:r w:rsidR="00D37AD4" w:rsidRPr="63FE91C4">
        <w:rPr>
          <w:rFonts w:ascii="Arial" w:hAnsi="Arial" w:cs="Arial"/>
          <w:sz w:val="24"/>
          <w:szCs w:val="24"/>
        </w:rPr>
        <w:t>taff networks to provide peer support</w:t>
      </w:r>
      <w:r w:rsidR="7F1393E2" w:rsidRPr="63FE91C4">
        <w:rPr>
          <w:rFonts w:ascii="Arial" w:hAnsi="Arial" w:cs="Arial"/>
          <w:sz w:val="24"/>
          <w:szCs w:val="24"/>
        </w:rPr>
        <w:t xml:space="preserve">, raise key topics, act as a source of lived experience and feedback and provide </w:t>
      </w:r>
      <w:r w:rsidR="00B91171" w:rsidRPr="63FE91C4">
        <w:rPr>
          <w:rFonts w:ascii="Arial" w:hAnsi="Arial" w:cs="Arial"/>
          <w:sz w:val="24"/>
          <w:szCs w:val="24"/>
        </w:rPr>
        <w:t>allyship</w:t>
      </w:r>
      <w:r w:rsidR="3A3F92BE" w:rsidRPr="63FE91C4">
        <w:rPr>
          <w:rFonts w:ascii="Arial" w:hAnsi="Arial" w:cs="Arial"/>
          <w:sz w:val="24"/>
          <w:szCs w:val="24"/>
        </w:rPr>
        <w:t>.</w:t>
      </w:r>
      <w:r w:rsidR="00B91171" w:rsidRPr="63FE91C4">
        <w:rPr>
          <w:rFonts w:ascii="Arial" w:hAnsi="Arial" w:cs="Arial"/>
          <w:sz w:val="24"/>
          <w:szCs w:val="24"/>
        </w:rPr>
        <w:t xml:space="preserve"> </w:t>
      </w:r>
    </w:p>
    <w:p w14:paraId="7FFC5D31" w14:textId="21E16A6E" w:rsidR="6088DCA1" w:rsidRDefault="6088DCA1" w:rsidP="63FE91C4">
      <w:pPr>
        <w:pStyle w:val="ListParagraph"/>
        <w:numPr>
          <w:ilvl w:val="0"/>
          <w:numId w:val="30"/>
        </w:numPr>
        <w:rPr>
          <w:rFonts w:ascii="Arial" w:hAnsi="Arial" w:cs="Arial"/>
          <w:sz w:val="24"/>
          <w:szCs w:val="24"/>
        </w:rPr>
      </w:pPr>
      <w:r w:rsidRPr="63FE91C4">
        <w:rPr>
          <w:rFonts w:ascii="Arial" w:hAnsi="Arial" w:cs="Arial"/>
          <w:sz w:val="24"/>
          <w:szCs w:val="24"/>
        </w:rPr>
        <w:t xml:space="preserve">The </w:t>
      </w:r>
      <w:r w:rsidR="1CB3DD98" w:rsidRPr="63FE91C4">
        <w:rPr>
          <w:rFonts w:ascii="Arial" w:hAnsi="Arial" w:cs="Arial"/>
          <w:sz w:val="24"/>
          <w:szCs w:val="24"/>
        </w:rPr>
        <w:t>key role</w:t>
      </w:r>
      <w:r w:rsidRPr="63FE91C4">
        <w:rPr>
          <w:rFonts w:ascii="Arial" w:hAnsi="Arial" w:cs="Arial"/>
          <w:sz w:val="24"/>
          <w:szCs w:val="24"/>
        </w:rPr>
        <w:t xml:space="preserve"> for NES in supporting educators with the right knowledge and skills to </w:t>
      </w:r>
      <w:r w:rsidR="7660A7FF" w:rsidRPr="63FE91C4">
        <w:rPr>
          <w:rFonts w:ascii="Arial" w:hAnsi="Arial" w:cs="Arial"/>
          <w:sz w:val="24"/>
          <w:szCs w:val="24"/>
        </w:rPr>
        <w:t>support learners and demonstrate leadership for equality, diversity and inclusion.</w:t>
      </w:r>
    </w:p>
    <w:p w14:paraId="38876175" w14:textId="3685F432" w:rsidR="00341F3D" w:rsidRDefault="7261D891" w:rsidP="00C428A7">
      <w:pPr>
        <w:pStyle w:val="ListParagraph"/>
        <w:numPr>
          <w:ilvl w:val="0"/>
          <w:numId w:val="30"/>
        </w:numPr>
        <w:rPr>
          <w:rFonts w:ascii="Arial" w:hAnsi="Arial" w:cs="Arial"/>
          <w:sz w:val="24"/>
          <w:szCs w:val="24"/>
        </w:rPr>
      </w:pPr>
      <w:r w:rsidRPr="63FE91C4">
        <w:rPr>
          <w:rFonts w:ascii="Arial" w:hAnsi="Arial" w:cs="Arial"/>
          <w:sz w:val="24"/>
          <w:szCs w:val="24"/>
        </w:rPr>
        <w:t xml:space="preserve">The importance of supporting </w:t>
      </w:r>
      <w:r w:rsidR="04542823" w:rsidRPr="63FE91C4">
        <w:rPr>
          <w:rFonts w:ascii="Arial" w:hAnsi="Arial" w:cs="Arial"/>
          <w:sz w:val="24"/>
          <w:szCs w:val="24"/>
        </w:rPr>
        <w:t>staff</w:t>
      </w:r>
      <w:r w:rsidR="00E4160A" w:rsidRPr="63FE91C4">
        <w:rPr>
          <w:rFonts w:ascii="Arial" w:hAnsi="Arial" w:cs="Arial"/>
          <w:sz w:val="24"/>
          <w:szCs w:val="24"/>
        </w:rPr>
        <w:t xml:space="preserve"> </w:t>
      </w:r>
      <w:r w:rsidR="19364C98" w:rsidRPr="63FE91C4">
        <w:rPr>
          <w:rFonts w:ascii="Arial" w:hAnsi="Arial" w:cs="Arial"/>
          <w:sz w:val="24"/>
          <w:szCs w:val="24"/>
        </w:rPr>
        <w:t xml:space="preserve">with EQIAs and the need to promote this as a core part of </w:t>
      </w:r>
      <w:r w:rsidR="00951B9D" w:rsidRPr="63FE91C4">
        <w:rPr>
          <w:rFonts w:ascii="Arial" w:hAnsi="Arial" w:cs="Arial"/>
          <w:sz w:val="24"/>
          <w:szCs w:val="24"/>
        </w:rPr>
        <w:t>planning</w:t>
      </w:r>
      <w:r w:rsidR="00E1621B" w:rsidRPr="63FE91C4">
        <w:rPr>
          <w:rFonts w:ascii="Arial" w:hAnsi="Arial" w:cs="Arial"/>
          <w:sz w:val="24"/>
          <w:szCs w:val="24"/>
        </w:rPr>
        <w:t xml:space="preserve"> and evaluation activit</w:t>
      </w:r>
      <w:r w:rsidR="496E73FC" w:rsidRPr="63FE91C4">
        <w:rPr>
          <w:rFonts w:ascii="Arial" w:hAnsi="Arial" w:cs="Arial"/>
          <w:sz w:val="24"/>
          <w:szCs w:val="24"/>
        </w:rPr>
        <w:t>y.</w:t>
      </w:r>
    </w:p>
    <w:p w14:paraId="212F4A82" w14:textId="337D1E0A" w:rsidR="00AF49C5" w:rsidRDefault="077230BE" w:rsidP="63FE91C4">
      <w:pPr>
        <w:pStyle w:val="ListParagraph"/>
        <w:numPr>
          <w:ilvl w:val="0"/>
          <w:numId w:val="30"/>
        </w:numPr>
        <w:rPr>
          <w:rFonts w:ascii="Arial" w:hAnsi="Arial" w:cs="Arial"/>
          <w:sz w:val="24"/>
          <w:szCs w:val="24"/>
        </w:rPr>
      </w:pPr>
      <w:r w:rsidRPr="63FE91C4">
        <w:rPr>
          <w:rFonts w:ascii="Arial" w:hAnsi="Arial" w:cs="Arial"/>
          <w:sz w:val="24"/>
          <w:szCs w:val="24"/>
        </w:rPr>
        <w:t xml:space="preserve">Regular engagement with staff and learners on progress with the NES Equality, </w:t>
      </w:r>
      <w:r w:rsidR="119F2C96" w:rsidRPr="63FE91C4">
        <w:rPr>
          <w:rFonts w:ascii="Arial" w:hAnsi="Arial" w:cs="Arial"/>
          <w:sz w:val="24"/>
          <w:szCs w:val="24"/>
        </w:rPr>
        <w:t>Diversity,</w:t>
      </w:r>
      <w:r w:rsidRPr="63FE91C4">
        <w:rPr>
          <w:rFonts w:ascii="Arial" w:hAnsi="Arial" w:cs="Arial"/>
          <w:sz w:val="24"/>
          <w:szCs w:val="24"/>
        </w:rPr>
        <w:t xml:space="preserve"> and Inclusion strategy.</w:t>
      </w:r>
    </w:p>
    <w:p w14:paraId="19256A67" w14:textId="3659BB36" w:rsidR="00496474" w:rsidRDefault="00496474" w:rsidP="00496474">
      <w:pPr>
        <w:pStyle w:val="ListParagraph"/>
        <w:rPr>
          <w:rFonts w:ascii="Arial" w:hAnsi="Arial" w:cs="Arial"/>
          <w:sz w:val="24"/>
          <w:szCs w:val="24"/>
          <w:highlight w:val="yellow"/>
        </w:rPr>
      </w:pPr>
    </w:p>
    <w:p w14:paraId="4A7BC2C0" w14:textId="0D123F4A" w:rsidR="00261570" w:rsidRDefault="00E443E3" w:rsidP="0078574D">
      <w:pPr>
        <w:rPr>
          <w:rFonts w:ascii="Arial" w:hAnsi="Arial" w:cs="Arial"/>
          <w:sz w:val="24"/>
          <w:szCs w:val="24"/>
        </w:rPr>
      </w:pPr>
      <w:r w:rsidRPr="2A0C3EEF">
        <w:rPr>
          <w:rFonts w:ascii="Arial" w:hAnsi="Arial" w:cs="Arial"/>
          <w:sz w:val="24"/>
          <w:szCs w:val="24"/>
        </w:rPr>
        <w:t>NES</w:t>
      </w:r>
      <w:r w:rsidR="6B6780CD" w:rsidRPr="2A0C3EEF">
        <w:rPr>
          <w:rFonts w:ascii="Arial" w:hAnsi="Arial" w:cs="Arial"/>
          <w:sz w:val="24"/>
          <w:szCs w:val="24"/>
        </w:rPr>
        <w:t xml:space="preserve"> has developed its</w:t>
      </w:r>
      <w:r w:rsidRPr="2A0C3EEF">
        <w:rPr>
          <w:rFonts w:ascii="Arial" w:hAnsi="Arial" w:cs="Arial"/>
          <w:sz w:val="24"/>
          <w:szCs w:val="24"/>
        </w:rPr>
        <w:t xml:space="preserve"> Equality, Diversity</w:t>
      </w:r>
      <w:r w:rsidR="0C96FFB8" w:rsidRPr="63FE91C4">
        <w:rPr>
          <w:rFonts w:ascii="Arial" w:hAnsi="Arial" w:cs="Arial"/>
          <w:sz w:val="24"/>
          <w:szCs w:val="24"/>
        </w:rPr>
        <w:t>,</w:t>
      </w:r>
      <w:r w:rsidRPr="2A0C3EEF">
        <w:rPr>
          <w:rFonts w:ascii="Arial" w:hAnsi="Arial" w:cs="Arial"/>
          <w:sz w:val="24"/>
          <w:szCs w:val="24"/>
        </w:rPr>
        <w:t xml:space="preserve"> and Inclusion Strategy</w:t>
      </w:r>
      <w:r w:rsidR="4B5582BA" w:rsidRPr="2A0C3EEF">
        <w:rPr>
          <w:rFonts w:ascii="Arial" w:hAnsi="Arial" w:cs="Arial"/>
          <w:sz w:val="24"/>
          <w:szCs w:val="24"/>
        </w:rPr>
        <w:t xml:space="preserve"> for 2025-2029. This incorporates how we will meet the Public Sector Equality </w:t>
      </w:r>
      <w:r w:rsidR="27232C6B" w:rsidRPr="2A0C3EEF">
        <w:rPr>
          <w:rFonts w:ascii="Arial" w:hAnsi="Arial" w:cs="Arial"/>
          <w:sz w:val="24"/>
          <w:szCs w:val="24"/>
        </w:rPr>
        <w:t>Duty, including</w:t>
      </w:r>
      <w:r w:rsidR="4B5582BA" w:rsidRPr="2A0C3EEF">
        <w:rPr>
          <w:rFonts w:ascii="Arial" w:hAnsi="Arial" w:cs="Arial"/>
          <w:sz w:val="24"/>
          <w:szCs w:val="24"/>
        </w:rPr>
        <w:t xml:space="preserve"> our specific Equality </w:t>
      </w:r>
      <w:r w:rsidR="1213B70E" w:rsidRPr="2A0C3EEF">
        <w:rPr>
          <w:rFonts w:ascii="Arial" w:hAnsi="Arial" w:cs="Arial"/>
          <w:sz w:val="24"/>
          <w:szCs w:val="24"/>
        </w:rPr>
        <w:t>Outcomes</w:t>
      </w:r>
      <w:r w:rsidR="4B5582BA" w:rsidRPr="2A0C3EEF">
        <w:rPr>
          <w:rFonts w:ascii="Arial" w:hAnsi="Arial" w:cs="Arial"/>
          <w:sz w:val="24"/>
          <w:szCs w:val="24"/>
        </w:rPr>
        <w:t xml:space="preserve">. An action plan has been developed to support delivery of the strategy. </w:t>
      </w:r>
      <w:r w:rsidR="2947ED6A" w:rsidRPr="63FE91C4">
        <w:rPr>
          <w:rFonts w:ascii="Arial" w:hAnsi="Arial" w:cs="Arial"/>
          <w:sz w:val="24"/>
          <w:szCs w:val="24"/>
        </w:rPr>
        <w:t>T</w:t>
      </w:r>
      <w:r w:rsidR="1BC0566B" w:rsidRPr="63FE91C4">
        <w:rPr>
          <w:rFonts w:ascii="Arial" w:hAnsi="Arial" w:cs="Arial"/>
          <w:sz w:val="24"/>
          <w:szCs w:val="24"/>
        </w:rPr>
        <w:t>he</w:t>
      </w:r>
      <w:r w:rsidR="1BC0566B" w:rsidRPr="2A0C3EEF">
        <w:rPr>
          <w:rFonts w:ascii="Arial" w:hAnsi="Arial" w:cs="Arial"/>
          <w:sz w:val="24"/>
          <w:szCs w:val="24"/>
        </w:rPr>
        <w:t xml:space="preserve"> action plan will be reviewed </w:t>
      </w:r>
      <w:r w:rsidR="1302A304" w:rsidRPr="2A0C3EEF">
        <w:rPr>
          <w:rFonts w:ascii="Arial" w:hAnsi="Arial" w:cs="Arial"/>
          <w:sz w:val="24"/>
          <w:szCs w:val="24"/>
        </w:rPr>
        <w:t xml:space="preserve">annually </w:t>
      </w:r>
      <w:r w:rsidR="0C25DF33" w:rsidRPr="63FE91C4">
        <w:rPr>
          <w:rFonts w:ascii="Arial" w:hAnsi="Arial" w:cs="Arial"/>
          <w:sz w:val="24"/>
          <w:szCs w:val="24"/>
        </w:rPr>
        <w:t xml:space="preserve">in partnership with our staff and learners </w:t>
      </w:r>
      <w:r w:rsidR="1BC0566B" w:rsidRPr="2A0C3EEF">
        <w:rPr>
          <w:rFonts w:ascii="Arial" w:hAnsi="Arial" w:cs="Arial"/>
          <w:sz w:val="24"/>
          <w:szCs w:val="24"/>
        </w:rPr>
        <w:t xml:space="preserve">to ensure it remains relevant and appropriate to </w:t>
      </w:r>
      <w:r w:rsidR="00E21DB6">
        <w:rPr>
          <w:rFonts w:ascii="Arial" w:hAnsi="Arial" w:cs="Arial"/>
          <w:sz w:val="24"/>
          <w:szCs w:val="24"/>
        </w:rPr>
        <w:t>support the delivery of NES’s</w:t>
      </w:r>
      <w:r w:rsidR="1BC0566B" w:rsidRPr="2A0C3EEF">
        <w:rPr>
          <w:rFonts w:ascii="Arial" w:hAnsi="Arial" w:cs="Arial"/>
          <w:sz w:val="24"/>
          <w:szCs w:val="24"/>
        </w:rPr>
        <w:t xml:space="preserve"> </w:t>
      </w:r>
      <w:r w:rsidR="00B84284">
        <w:rPr>
          <w:rFonts w:ascii="Arial" w:hAnsi="Arial" w:cs="Arial"/>
          <w:sz w:val="24"/>
          <w:szCs w:val="24"/>
        </w:rPr>
        <w:t>functions.</w:t>
      </w:r>
    </w:p>
    <w:p w14:paraId="44207E9B" w14:textId="77777777" w:rsidR="00706E21" w:rsidRDefault="00706E21" w:rsidP="0078574D">
      <w:pPr>
        <w:rPr>
          <w:rFonts w:ascii="Arial" w:hAnsi="Arial" w:cs="Arial"/>
          <w:sz w:val="24"/>
          <w:szCs w:val="24"/>
        </w:rPr>
      </w:pPr>
    </w:p>
    <w:p w14:paraId="0FB65947" w14:textId="4EF31FAF" w:rsidR="00706E21" w:rsidRPr="0078574D" w:rsidRDefault="00706E21" w:rsidP="0078574D">
      <w:pPr>
        <w:rPr>
          <w:rFonts w:ascii="Arial" w:hAnsi="Arial" w:cs="Arial"/>
          <w:sz w:val="24"/>
          <w:szCs w:val="24"/>
        </w:rPr>
      </w:pPr>
      <w:r>
        <w:rPr>
          <w:rFonts w:ascii="Arial" w:hAnsi="Arial" w:cs="Arial"/>
          <w:sz w:val="24"/>
          <w:szCs w:val="24"/>
        </w:rPr>
        <w:t>April 2025</w:t>
      </w:r>
    </w:p>
    <w:sectPr w:rsidR="00706E21" w:rsidRPr="00785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U1KHVfYIh3cCh9" int2:id="Yzfakafc">
      <int2:state int2:value="Rejected" int2:type="AugLoop_Text_Critique"/>
    </int2:textHash>
    <int2:bookmark int2:bookmarkName="_Int_YpdnW9mJ" int2:invalidationBookmarkName="" int2:hashCode="bvdKSslt4AXfJs" int2:id="AVllwufb">
      <int2:state int2:value="Rejected" int2:type="AugLoop_Text_Critique"/>
    </int2:bookmark>
    <int2:bookmark int2:bookmarkName="_Int_LNlt49Sq" int2:invalidationBookmarkName="" int2:hashCode="pjtg7qRmXwDt2x" int2:id="FRqoW9ad">
      <int2:state int2:value="Rejected" int2:type="AugLoop_Text_Critique"/>
    </int2:bookmark>
    <int2:bookmark int2:bookmarkName="_Int_Ua7YwNpe" int2:invalidationBookmarkName="" int2:hashCode="Db5SnE362ZZmeB" int2:id="f9NxUs5r">
      <int2:state int2:value="Rejected" int2:type="AugLoop_Text_Critique"/>
    </int2:bookmark>
    <int2:bookmark int2:bookmarkName="_Int_xYNcItOo" int2:invalidationBookmarkName="" int2:hashCode="LNdIS8GxX8z/gi" int2:id="WTNmPqwg">
      <int2:state int2:value="Rejected" int2:type="AugLoop_Text_Critique"/>
    </int2:bookmark>
    <int2:bookmark int2:bookmarkName="_Int_eopmUOaZ" int2:invalidationBookmarkName="" int2:hashCode="LNdIS8GxX8z/gi" int2:id="aWuI30e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2D280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E130B"/>
    <w:multiLevelType w:val="multilevel"/>
    <w:tmpl w:val="7320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26CC5"/>
    <w:multiLevelType w:val="multilevel"/>
    <w:tmpl w:val="11DC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60AD4"/>
    <w:multiLevelType w:val="hybridMultilevel"/>
    <w:tmpl w:val="10F0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1EDFC"/>
    <w:multiLevelType w:val="hybridMultilevel"/>
    <w:tmpl w:val="4838FFD4"/>
    <w:lvl w:ilvl="0" w:tplc="F32099AE">
      <w:start w:val="1"/>
      <w:numFmt w:val="bullet"/>
      <w:lvlText w:val=""/>
      <w:lvlJc w:val="left"/>
      <w:pPr>
        <w:ind w:left="720" w:hanging="360"/>
      </w:pPr>
      <w:rPr>
        <w:rFonts w:ascii="Symbol" w:hAnsi="Symbol" w:hint="default"/>
      </w:rPr>
    </w:lvl>
    <w:lvl w:ilvl="1" w:tplc="46D242A6">
      <w:start w:val="1"/>
      <w:numFmt w:val="bullet"/>
      <w:lvlText w:val="o"/>
      <w:lvlJc w:val="left"/>
      <w:pPr>
        <w:ind w:left="1440" w:hanging="360"/>
      </w:pPr>
      <w:rPr>
        <w:rFonts w:ascii="Courier New" w:hAnsi="Courier New" w:hint="default"/>
      </w:rPr>
    </w:lvl>
    <w:lvl w:ilvl="2" w:tplc="3F6C6D3E">
      <w:start w:val="1"/>
      <w:numFmt w:val="bullet"/>
      <w:lvlText w:val=""/>
      <w:lvlJc w:val="left"/>
      <w:pPr>
        <w:ind w:left="2160" w:hanging="360"/>
      </w:pPr>
      <w:rPr>
        <w:rFonts w:ascii="Wingdings" w:hAnsi="Wingdings" w:hint="default"/>
      </w:rPr>
    </w:lvl>
    <w:lvl w:ilvl="3" w:tplc="65C839BA">
      <w:start w:val="1"/>
      <w:numFmt w:val="bullet"/>
      <w:lvlText w:val=""/>
      <w:lvlJc w:val="left"/>
      <w:pPr>
        <w:ind w:left="2880" w:hanging="360"/>
      </w:pPr>
      <w:rPr>
        <w:rFonts w:ascii="Symbol" w:hAnsi="Symbol" w:hint="default"/>
      </w:rPr>
    </w:lvl>
    <w:lvl w:ilvl="4" w:tplc="F7AAEA7A">
      <w:start w:val="1"/>
      <w:numFmt w:val="bullet"/>
      <w:lvlText w:val="o"/>
      <w:lvlJc w:val="left"/>
      <w:pPr>
        <w:ind w:left="3600" w:hanging="360"/>
      </w:pPr>
      <w:rPr>
        <w:rFonts w:ascii="Courier New" w:hAnsi="Courier New" w:hint="default"/>
      </w:rPr>
    </w:lvl>
    <w:lvl w:ilvl="5" w:tplc="F2566670">
      <w:start w:val="1"/>
      <w:numFmt w:val="bullet"/>
      <w:lvlText w:val=""/>
      <w:lvlJc w:val="left"/>
      <w:pPr>
        <w:ind w:left="4320" w:hanging="360"/>
      </w:pPr>
      <w:rPr>
        <w:rFonts w:ascii="Wingdings" w:hAnsi="Wingdings" w:hint="default"/>
      </w:rPr>
    </w:lvl>
    <w:lvl w:ilvl="6" w:tplc="64B87222">
      <w:start w:val="1"/>
      <w:numFmt w:val="bullet"/>
      <w:lvlText w:val=""/>
      <w:lvlJc w:val="left"/>
      <w:pPr>
        <w:ind w:left="5040" w:hanging="360"/>
      </w:pPr>
      <w:rPr>
        <w:rFonts w:ascii="Symbol" w:hAnsi="Symbol" w:hint="default"/>
      </w:rPr>
    </w:lvl>
    <w:lvl w:ilvl="7" w:tplc="0E50739E">
      <w:start w:val="1"/>
      <w:numFmt w:val="bullet"/>
      <w:lvlText w:val="o"/>
      <w:lvlJc w:val="left"/>
      <w:pPr>
        <w:ind w:left="5760" w:hanging="360"/>
      </w:pPr>
      <w:rPr>
        <w:rFonts w:ascii="Courier New" w:hAnsi="Courier New" w:hint="default"/>
      </w:rPr>
    </w:lvl>
    <w:lvl w:ilvl="8" w:tplc="080AB6AA">
      <w:start w:val="1"/>
      <w:numFmt w:val="bullet"/>
      <w:lvlText w:val=""/>
      <w:lvlJc w:val="left"/>
      <w:pPr>
        <w:ind w:left="6480" w:hanging="360"/>
      </w:pPr>
      <w:rPr>
        <w:rFonts w:ascii="Wingdings" w:hAnsi="Wingdings" w:hint="default"/>
      </w:rPr>
    </w:lvl>
  </w:abstractNum>
  <w:abstractNum w:abstractNumId="5" w15:restartNumberingAfterBreak="0">
    <w:nsid w:val="0BFD1132"/>
    <w:multiLevelType w:val="multilevel"/>
    <w:tmpl w:val="9C0CE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E74CE3"/>
    <w:multiLevelType w:val="hybridMultilevel"/>
    <w:tmpl w:val="008A22F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3968E3"/>
    <w:multiLevelType w:val="hybridMultilevel"/>
    <w:tmpl w:val="223849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1B2FD4F"/>
    <w:multiLevelType w:val="hybridMultilevel"/>
    <w:tmpl w:val="B60A39E6"/>
    <w:lvl w:ilvl="0" w:tplc="BBAA0046">
      <w:start w:val="1"/>
      <w:numFmt w:val="bullet"/>
      <w:lvlText w:val=""/>
      <w:lvlJc w:val="left"/>
      <w:pPr>
        <w:ind w:left="720" w:hanging="360"/>
      </w:pPr>
      <w:rPr>
        <w:rFonts w:ascii="Symbol" w:hAnsi="Symbol" w:hint="default"/>
      </w:rPr>
    </w:lvl>
    <w:lvl w:ilvl="1" w:tplc="C9263516">
      <w:start w:val="1"/>
      <w:numFmt w:val="bullet"/>
      <w:lvlText w:val="o"/>
      <w:lvlJc w:val="left"/>
      <w:pPr>
        <w:ind w:left="1440" w:hanging="360"/>
      </w:pPr>
      <w:rPr>
        <w:rFonts w:ascii="Courier New" w:hAnsi="Courier New" w:hint="default"/>
      </w:rPr>
    </w:lvl>
    <w:lvl w:ilvl="2" w:tplc="12800E36">
      <w:start w:val="1"/>
      <w:numFmt w:val="bullet"/>
      <w:lvlText w:val=""/>
      <w:lvlJc w:val="left"/>
      <w:pPr>
        <w:ind w:left="2160" w:hanging="360"/>
      </w:pPr>
      <w:rPr>
        <w:rFonts w:ascii="Wingdings" w:hAnsi="Wingdings" w:hint="default"/>
      </w:rPr>
    </w:lvl>
    <w:lvl w:ilvl="3" w:tplc="8ADEF186">
      <w:start w:val="1"/>
      <w:numFmt w:val="bullet"/>
      <w:lvlText w:val=""/>
      <w:lvlJc w:val="left"/>
      <w:pPr>
        <w:ind w:left="2880" w:hanging="360"/>
      </w:pPr>
      <w:rPr>
        <w:rFonts w:ascii="Symbol" w:hAnsi="Symbol" w:hint="default"/>
      </w:rPr>
    </w:lvl>
    <w:lvl w:ilvl="4" w:tplc="2D928F6C">
      <w:start w:val="1"/>
      <w:numFmt w:val="bullet"/>
      <w:lvlText w:val="o"/>
      <w:lvlJc w:val="left"/>
      <w:pPr>
        <w:ind w:left="3600" w:hanging="360"/>
      </w:pPr>
      <w:rPr>
        <w:rFonts w:ascii="Courier New" w:hAnsi="Courier New" w:hint="default"/>
      </w:rPr>
    </w:lvl>
    <w:lvl w:ilvl="5" w:tplc="9BDA8D06">
      <w:start w:val="1"/>
      <w:numFmt w:val="bullet"/>
      <w:lvlText w:val=""/>
      <w:lvlJc w:val="left"/>
      <w:pPr>
        <w:ind w:left="4320" w:hanging="360"/>
      </w:pPr>
      <w:rPr>
        <w:rFonts w:ascii="Wingdings" w:hAnsi="Wingdings" w:hint="default"/>
      </w:rPr>
    </w:lvl>
    <w:lvl w:ilvl="6" w:tplc="A9B077C0">
      <w:start w:val="1"/>
      <w:numFmt w:val="bullet"/>
      <w:lvlText w:val=""/>
      <w:lvlJc w:val="left"/>
      <w:pPr>
        <w:ind w:left="5040" w:hanging="360"/>
      </w:pPr>
      <w:rPr>
        <w:rFonts w:ascii="Symbol" w:hAnsi="Symbol" w:hint="default"/>
      </w:rPr>
    </w:lvl>
    <w:lvl w:ilvl="7" w:tplc="5F6E8C44">
      <w:start w:val="1"/>
      <w:numFmt w:val="bullet"/>
      <w:lvlText w:val="o"/>
      <w:lvlJc w:val="left"/>
      <w:pPr>
        <w:ind w:left="5760" w:hanging="360"/>
      </w:pPr>
      <w:rPr>
        <w:rFonts w:ascii="Courier New" w:hAnsi="Courier New" w:hint="default"/>
      </w:rPr>
    </w:lvl>
    <w:lvl w:ilvl="8" w:tplc="8C2E28DE">
      <w:start w:val="1"/>
      <w:numFmt w:val="bullet"/>
      <w:lvlText w:val=""/>
      <w:lvlJc w:val="left"/>
      <w:pPr>
        <w:ind w:left="6480" w:hanging="360"/>
      </w:pPr>
      <w:rPr>
        <w:rFonts w:ascii="Wingdings" w:hAnsi="Wingdings" w:hint="default"/>
      </w:rPr>
    </w:lvl>
  </w:abstractNum>
  <w:abstractNum w:abstractNumId="9" w15:restartNumberingAfterBreak="0">
    <w:nsid w:val="12D10811"/>
    <w:multiLevelType w:val="multilevel"/>
    <w:tmpl w:val="4C6649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F84B93"/>
    <w:multiLevelType w:val="multilevel"/>
    <w:tmpl w:val="11263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830958"/>
    <w:multiLevelType w:val="multilevel"/>
    <w:tmpl w:val="38B2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1A7827"/>
    <w:multiLevelType w:val="hybridMultilevel"/>
    <w:tmpl w:val="96B6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D479F"/>
    <w:multiLevelType w:val="multilevel"/>
    <w:tmpl w:val="A8A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815073"/>
    <w:multiLevelType w:val="multilevel"/>
    <w:tmpl w:val="3E0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5804C0"/>
    <w:multiLevelType w:val="multilevel"/>
    <w:tmpl w:val="CD86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C6BEB2"/>
    <w:multiLevelType w:val="hybridMultilevel"/>
    <w:tmpl w:val="2236DEB4"/>
    <w:lvl w:ilvl="0" w:tplc="32044E0C">
      <w:start w:val="1"/>
      <w:numFmt w:val="bullet"/>
      <w:lvlText w:val=""/>
      <w:lvlJc w:val="left"/>
      <w:pPr>
        <w:ind w:left="720" w:hanging="360"/>
      </w:pPr>
      <w:rPr>
        <w:rFonts w:ascii="Symbol" w:hAnsi="Symbol" w:hint="default"/>
      </w:rPr>
    </w:lvl>
    <w:lvl w:ilvl="1" w:tplc="A52ABEEA">
      <w:start w:val="1"/>
      <w:numFmt w:val="bullet"/>
      <w:lvlText w:val="o"/>
      <w:lvlJc w:val="left"/>
      <w:pPr>
        <w:ind w:left="1440" w:hanging="360"/>
      </w:pPr>
      <w:rPr>
        <w:rFonts w:ascii="Courier New" w:hAnsi="Courier New" w:hint="default"/>
      </w:rPr>
    </w:lvl>
    <w:lvl w:ilvl="2" w:tplc="BBDA4A8A">
      <w:start w:val="1"/>
      <w:numFmt w:val="bullet"/>
      <w:lvlText w:val=""/>
      <w:lvlJc w:val="left"/>
      <w:pPr>
        <w:ind w:left="2160" w:hanging="360"/>
      </w:pPr>
      <w:rPr>
        <w:rFonts w:ascii="Wingdings" w:hAnsi="Wingdings" w:hint="default"/>
      </w:rPr>
    </w:lvl>
    <w:lvl w:ilvl="3" w:tplc="13480C26">
      <w:start w:val="1"/>
      <w:numFmt w:val="bullet"/>
      <w:lvlText w:val=""/>
      <w:lvlJc w:val="left"/>
      <w:pPr>
        <w:ind w:left="2880" w:hanging="360"/>
      </w:pPr>
      <w:rPr>
        <w:rFonts w:ascii="Symbol" w:hAnsi="Symbol" w:hint="default"/>
      </w:rPr>
    </w:lvl>
    <w:lvl w:ilvl="4" w:tplc="885814E8">
      <w:start w:val="1"/>
      <w:numFmt w:val="bullet"/>
      <w:lvlText w:val="o"/>
      <w:lvlJc w:val="left"/>
      <w:pPr>
        <w:ind w:left="3600" w:hanging="360"/>
      </w:pPr>
      <w:rPr>
        <w:rFonts w:ascii="Courier New" w:hAnsi="Courier New" w:hint="default"/>
      </w:rPr>
    </w:lvl>
    <w:lvl w:ilvl="5" w:tplc="855EF6BA">
      <w:start w:val="1"/>
      <w:numFmt w:val="bullet"/>
      <w:lvlText w:val=""/>
      <w:lvlJc w:val="left"/>
      <w:pPr>
        <w:ind w:left="4320" w:hanging="360"/>
      </w:pPr>
      <w:rPr>
        <w:rFonts w:ascii="Wingdings" w:hAnsi="Wingdings" w:hint="default"/>
      </w:rPr>
    </w:lvl>
    <w:lvl w:ilvl="6" w:tplc="ECFE79FE">
      <w:start w:val="1"/>
      <w:numFmt w:val="bullet"/>
      <w:lvlText w:val=""/>
      <w:lvlJc w:val="left"/>
      <w:pPr>
        <w:ind w:left="5040" w:hanging="360"/>
      </w:pPr>
      <w:rPr>
        <w:rFonts w:ascii="Symbol" w:hAnsi="Symbol" w:hint="default"/>
      </w:rPr>
    </w:lvl>
    <w:lvl w:ilvl="7" w:tplc="8D2C584E">
      <w:start w:val="1"/>
      <w:numFmt w:val="bullet"/>
      <w:lvlText w:val="o"/>
      <w:lvlJc w:val="left"/>
      <w:pPr>
        <w:ind w:left="5760" w:hanging="360"/>
      </w:pPr>
      <w:rPr>
        <w:rFonts w:ascii="Courier New" w:hAnsi="Courier New" w:hint="default"/>
      </w:rPr>
    </w:lvl>
    <w:lvl w:ilvl="8" w:tplc="33F6B698">
      <w:start w:val="1"/>
      <w:numFmt w:val="bullet"/>
      <w:lvlText w:val=""/>
      <w:lvlJc w:val="left"/>
      <w:pPr>
        <w:ind w:left="6480" w:hanging="360"/>
      </w:pPr>
      <w:rPr>
        <w:rFonts w:ascii="Wingdings" w:hAnsi="Wingdings" w:hint="default"/>
      </w:rPr>
    </w:lvl>
  </w:abstractNum>
  <w:abstractNum w:abstractNumId="17" w15:restartNumberingAfterBreak="0">
    <w:nsid w:val="25DB7AF7"/>
    <w:multiLevelType w:val="hybridMultilevel"/>
    <w:tmpl w:val="6F0A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1B42B4"/>
    <w:multiLevelType w:val="multilevel"/>
    <w:tmpl w:val="805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CF3813"/>
    <w:multiLevelType w:val="multilevel"/>
    <w:tmpl w:val="BF0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F21A91"/>
    <w:multiLevelType w:val="multilevel"/>
    <w:tmpl w:val="A45E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2A4E7C"/>
    <w:multiLevelType w:val="multilevel"/>
    <w:tmpl w:val="7AB8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9979C4"/>
    <w:multiLevelType w:val="hybridMultilevel"/>
    <w:tmpl w:val="352AFAB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3" w15:restartNumberingAfterBreak="0">
    <w:nsid w:val="3A88320E"/>
    <w:multiLevelType w:val="multilevel"/>
    <w:tmpl w:val="FFC2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DF3E36"/>
    <w:multiLevelType w:val="hybridMultilevel"/>
    <w:tmpl w:val="B150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E2CA3"/>
    <w:multiLevelType w:val="multilevel"/>
    <w:tmpl w:val="3E58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582118"/>
    <w:multiLevelType w:val="hybridMultilevel"/>
    <w:tmpl w:val="9928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41632"/>
    <w:multiLevelType w:val="multilevel"/>
    <w:tmpl w:val="5E04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E30234"/>
    <w:multiLevelType w:val="hybridMultilevel"/>
    <w:tmpl w:val="78B8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E4B85"/>
    <w:multiLevelType w:val="multilevel"/>
    <w:tmpl w:val="D7FA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C1080A"/>
    <w:multiLevelType w:val="multilevel"/>
    <w:tmpl w:val="1CF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3C4BDB"/>
    <w:multiLevelType w:val="multilevel"/>
    <w:tmpl w:val="94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9D3D05"/>
    <w:multiLevelType w:val="hybridMultilevel"/>
    <w:tmpl w:val="3290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043B"/>
    <w:multiLevelType w:val="hybridMultilevel"/>
    <w:tmpl w:val="5866C4F8"/>
    <w:lvl w:ilvl="0" w:tplc="03507642">
      <w:start w:val="1"/>
      <w:numFmt w:val="bullet"/>
      <w:lvlText w:val=""/>
      <w:lvlJc w:val="left"/>
      <w:pPr>
        <w:ind w:left="720" w:hanging="360"/>
      </w:pPr>
      <w:rPr>
        <w:rFonts w:ascii="Symbol" w:hAnsi="Symbol" w:hint="default"/>
      </w:rPr>
    </w:lvl>
    <w:lvl w:ilvl="1" w:tplc="5B00916E">
      <w:start w:val="1"/>
      <w:numFmt w:val="bullet"/>
      <w:lvlText w:val="o"/>
      <w:lvlJc w:val="left"/>
      <w:pPr>
        <w:ind w:left="1440" w:hanging="360"/>
      </w:pPr>
      <w:rPr>
        <w:rFonts w:ascii="Courier New" w:hAnsi="Courier New" w:hint="default"/>
      </w:rPr>
    </w:lvl>
    <w:lvl w:ilvl="2" w:tplc="8FFE9C2C">
      <w:start w:val="1"/>
      <w:numFmt w:val="bullet"/>
      <w:lvlText w:val=""/>
      <w:lvlJc w:val="left"/>
      <w:pPr>
        <w:ind w:left="2160" w:hanging="360"/>
      </w:pPr>
      <w:rPr>
        <w:rFonts w:ascii="Wingdings" w:hAnsi="Wingdings" w:hint="default"/>
      </w:rPr>
    </w:lvl>
    <w:lvl w:ilvl="3" w:tplc="BBCC3976">
      <w:start w:val="1"/>
      <w:numFmt w:val="bullet"/>
      <w:lvlText w:val=""/>
      <w:lvlJc w:val="left"/>
      <w:pPr>
        <w:ind w:left="2880" w:hanging="360"/>
      </w:pPr>
      <w:rPr>
        <w:rFonts w:ascii="Symbol" w:hAnsi="Symbol" w:hint="default"/>
      </w:rPr>
    </w:lvl>
    <w:lvl w:ilvl="4" w:tplc="BD5870BC">
      <w:start w:val="1"/>
      <w:numFmt w:val="bullet"/>
      <w:lvlText w:val="o"/>
      <w:lvlJc w:val="left"/>
      <w:pPr>
        <w:ind w:left="3600" w:hanging="360"/>
      </w:pPr>
      <w:rPr>
        <w:rFonts w:ascii="Courier New" w:hAnsi="Courier New" w:hint="default"/>
      </w:rPr>
    </w:lvl>
    <w:lvl w:ilvl="5" w:tplc="5DE23CE4">
      <w:start w:val="1"/>
      <w:numFmt w:val="bullet"/>
      <w:lvlText w:val=""/>
      <w:lvlJc w:val="left"/>
      <w:pPr>
        <w:ind w:left="4320" w:hanging="360"/>
      </w:pPr>
      <w:rPr>
        <w:rFonts w:ascii="Wingdings" w:hAnsi="Wingdings" w:hint="default"/>
      </w:rPr>
    </w:lvl>
    <w:lvl w:ilvl="6" w:tplc="54B624D6">
      <w:start w:val="1"/>
      <w:numFmt w:val="bullet"/>
      <w:lvlText w:val=""/>
      <w:lvlJc w:val="left"/>
      <w:pPr>
        <w:ind w:left="5040" w:hanging="360"/>
      </w:pPr>
      <w:rPr>
        <w:rFonts w:ascii="Symbol" w:hAnsi="Symbol" w:hint="default"/>
      </w:rPr>
    </w:lvl>
    <w:lvl w:ilvl="7" w:tplc="7A382156">
      <w:start w:val="1"/>
      <w:numFmt w:val="bullet"/>
      <w:lvlText w:val="o"/>
      <w:lvlJc w:val="left"/>
      <w:pPr>
        <w:ind w:left="5760" w:hanging="360"/>
      </w:pPr>
      <w:rPr>
        <w:rFonts w:ascii="Courier New" w:hAnsi="Courier New" w:hint="default"/>
      </w:rPr>
    </w:lvl>
    <w:lvl w:ilvl="8" w:tplc="59B8397A">
      <w:start w:val="1"/>
      <w:numFmt w:val="bullet"/>
      <w:lvlText w:val=""/>
      <w:lvlJc w:val="left"/>
      <w:pPr>
        <w:ind w:left="6480" w:hanging="360"/>
      </w:pPr>
      <w:rPr>
        <w:rFonts w:ascii="Wingdings" w:hAnsi="Wingdings" w:hint="default"/>
      </w:rPr>
    </w:lvl>
  </w:abstractNum>
  <w:abstractNum w:abstractNumId="34" w15:restartNumberingAfterBreak="0">
    <w:nsid w:val="74D138BE"/>
    <w:multiLevelType w:val="multilevel"/>
    <w:tmpl w:val="FEE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1E22D7"/>
    <w:multiLevelType w:val="multilevel"/>
    <w:tmpl w:val="9190BF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D8C2B5F"/>
    <w:multiLevelType w:val="hybridMultilevel"/>
    <w:tmpl w:val="4EB4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63CF6"/>
    <w:multiLevelType w:val="hybridMultilevel"/>
    <w:tmpl w:val="F5FC60BE"/>
    <w:lvl w:ilvl="0" w:tplc="E78EEA76">
      <w:start w:val="1"/>
      <w:numFmt w:val="bullet"/>
      <w:lvlText w:val=""/>
      <w:lvlJc w:val="left"/>
      <w:pPr>
        <w:ind w:left="720" w:hanging="360"/>
      </w:pPr>
      <w:rPr>
        <w:rFonts w:ascii="Symbol" w:hAnsi="Symbol" w:hint="default"/>
      </w:rPr>
    </w:lvl>
    <w:lvl w:ilvl="1" w:tplc="65BC7D26">
      <w:start w:val="1"/>
      <w:numFmt w:val="bullet"/>
      <w:lvlText w:val="o"/>
      <w:lvlJc w:val="left"/>
      <w:pPr>
        <w:ind w:left="1440" w:hanging="360"/>
      </w:pPr>
      <w:rPr>
        <w:rFonts w:ascii="Courier New" w:hAnsi="Courier New" w:hint="default"/>
      </w:rPr>
    </w:lvl>
    <w:lvl w:ilvl="2" w:tplc="AF96896E">
      <w:start w:val="1"/>
      <w:numFmt w:val="bullet"/>
      <w:lvlText w:val=""/>
      <w:lvlJc w:val="left"/>
      <w:pPr>
        <w:ind w:left="2160" w:hanging="360"/>
      </w:pPr>
      <w:rPr>
        <w:rFonts w:ascii="Wingdings" w:hAnsi="Wingdings" w:hint="default"/>
      </w:rPr>
    </w:lvl>
    <w:lvl w:ilvl="3" w:tplc="B6B487B8">
      <w:start w:val="1"/>
      <w:numFmt w:val="bullet"/>
      <w:lvlText w:val=""/>
      <w:lvlJc w:val="left"/>
      <w:pPr>
        <w:ind w:left="2880" w:hanging="360"/>
      </w:pPr>
      <w:rPr>
        <w:rFonts w:ascii="Symbol" w:hAnsi="Symbol" w:hint="default"/>
      </w:rPr>
    </w:lvl>
    <w:lvl w:ilvl="4" w:tplc="318C30E8">
      <w:start w:val="1"/>
      <w:numFmt w:val="bullet"/>
      <w:lvlText w:val="o"/>
      <w:lvlJc w:val="left"/>
      <w:pPr>
        <w:ind w:left="3600" w:hanging="360"/>
      </w:pPr>
      <w:rPr>
        <w:rFonts w:ascii="Courier New" w:hAnsi="Courier New" w:hint="default"/>
      </w:rPr>
    </w:lvl>
    <w:lvl w:ilvl="5" w:tplc="B2A29BB6">
      <w:start w:val="1"/>
      <w:numFmt w:val="bullet"/>
      <w:lvlText w:val=""/>
      <w:lvlJc w:val="left"/>
      <w:pPr>
        <w:ind w:left="4320" w:hanging="360"/>
      </w:pPr>
      <w:rPr>
        <w:rFonts w:ascii="Wingdings" w:hAnsi="Wingdings" w:hint="default"/>
      </w:rPr>
    </w:lvl>
    <w:lvl w:ilvl="6" w:tplc="334A0F30">
      <w:start w:val="1"/>
      <w:numFmt w:val="bullet"/>
      <w:lvlText w:val=""/>
      <w:lvlJc w:val="left"/>
      <w:pPr>
        <w:ind w:left="5040" w:hanging="360"/>
      </w:pPr>
      <w:rPr>
        <w:rFonts w:ascii="Symbol" w:hAnsi="Symbol" w:hint="default"/>
      </w:rPr>
    </w:lvl>
    <w:lvl w:ilvl="7" w:tplc="FAF0758A">
      <w:start w:val="1"/>
      <w:numFmt w:val="bullet"/>
      <w:lvlText w:val="o"/>
      <w:lvlJc w:val="left"/>
      <w:pPr>
        <w:ind w:left="5760" w:hanging="360"/>
      </w:pPr>
      <w:rPr>
        <w:rFonts w:ascii="Courier New" w:hAnsi="Courier New" w:hint="default"/>
      </w:rPr>
    </w:lvl>
    <w:lvl w:ilvl="8" w:tplc="BB8C6D2A">
      <w:start w:val="1"/>
      <w:numFmt w:val="bullet"/>
      <w:lvlText w:val=""/>
      <w:lvlJc w:val="left"/>
      <w:pPr>
        <w:ind w:left="6480" w:hanging="360"/>
      </w:pPr>
      <w:rPr>
        <w:rFonts w:ascii="Wingdings" w:hAnsi="Wingdings" w:hint="default"/>
      </w:rPr>
    </w:lvl>
  </w:abstractNum>
  <w:num w:numId="1" w16cid:durableId="732194851">
    <w:abstractNumId w:val="33"/>
  </w:num>
  <w:num w:numId="2" w16cid:durableId="2144351019">
    <w:abstractNumId w:val="0"/>
  </w:num>
  <w:num w:numId="3" w16cid:durableId="1407802765">
    <w:abstractNumId w:val="22"/>
  </w:num>
  <w:num w:numId="4" w16cid:durableId="1102141954">
    <w:abstractNumId w:val="10"/>
  </w:num>
  <w:num w:numId="5" w16cid:durableId="1508517741">
    <w:abstractNumId w:val="5"/>
  </w:num>
  <w:num w:numId="6" w16cid:durableId="963971449">
    <w:abstractNumId w:val="35"/>
  </w:num>
  <w:num w:numId="7" w16cid:durableId="616062313">
    <w:abstractNumId w:val="9"/>
  </w:num>
  <w:num w:numId="8" w16cid:durableId="1561480189">
    <w:abstractNumId w:val="32"/>
  </w:num>
  <w:num w:numId="9" w16cid:durableId="2102214841">
    <w:abstractNumId w:val="11"/>
  </w:num>
  <w:num w:numId="10" w16cid:durableId="1146316310">
    <w:abstractNumId w:val="19"/>
  </w:num>
  <w:num w:numId="11" w16cid:durableId="1119686258">
    <w:abstractNumId w:val="14"/>
  </w:num>
  <w:num w:numId="12" w16cid:durableId="492532210">
    <w:abstractNumId w:val="30"/>
  </w:num>
  <w:num w:numId="13" w16cid:durableId="1274553127">
    <w:abstractNumId w:val="18"/>
  </w:num>
  <w:num w:numId="14" w16cid:durableId="1602295335">
    <w:abstractNumId w:val="23"/>
  </w:num>
  <w:num w:numId="15" w16cid:durableId="1995335586">
    <w:abstractNumId w:val="1"/>
  </w:num>
  <w:num w:numId="16" w16cid:durableId="1622148412">
    <w:abstractNumId w:val="7"/>
  </w:num>
  <w:num w:numId="17" w16cid:durableId="738940917">
    <w:abstractNumId w:val="17"/>
  </w:num>
  <w:num w:numId="18" w16cid:durableId="514535778">
    <w:abstractNumId w:val="24"/>
  </w:num>
  <w:num w:numId="19" w16cid:durableId="730233863">
    <w:abstractNumId w:val="27"/>
  </w:num>
  <w:num w:numId="20" w16cid:durableId="640040251">
    <w:abstractNumId w:val="34"/>
  </w:num>
  <w:num w:numId="21" w16cid:durableId="442264252">
    <w:abstractNumId w:val="20"/>
  </w:num>
  <w:num w:numId="22" w16cid:durableId="2134980056">
    <w:abstractNumId w:val="31"/>
  </w:num>
  <w:num w:numId="23" w16cid:durableId="1483354332">
    <w:abstractNumId w:val="29"/>
  </w:num>
  <w:num w:numId="24" w16cid:durableId="460809327">
    <w:abstractNumId w:val="13"/>
  </w:num>
  <w:num w:numId="25" w16cid:durableId="593705894">
    <w:abstractNumId w:val="12"/>
  </w:num>
  <w:num w:numId="26" w16cid:durableId="196745132">
    <w:abstractNumId w:val="28"/>
  </w:num>
  <w:num w:numId="27" w16cid:durableId="875392567">
    <w:abstractNumId w:val="3"/>
  </w:num>
  <w:num w:numId="28" w16cid:durableId="2017270783">
    <w:abstractNumId w:val="6"/>
  </w:num>
  <w:num w:numId="29" w16cid:durableId="2070380101">
    <w:abstractNumId w:val="36"/>
  </w:num>
  <w:num w:numId="30" w16cid:durableId="655494760">
    <w:abstractNumId w:val="26"/>
  </w:num>
  <w:num w:numId="31" w16cid:durableId="467288786">
    <w:abstractNumId w:val="0"/>
  </w:num>
  <w:num w:numId="32" w16cid:durableId="1513758049">
    <w:abstractNumId w:val="8"/>
  </w:num>
  <w:num w:numId="33" w16cid:durableId="393940407">
    <w:abstractNumId w:val="4"/>
  </w:num>
  <w:num w:numId="34" w16cid:durableId="662198958">
    <w:abstractNumId w:val="16"/>
  </w:num>
  <w:num w:numId="35" w16cid:durableId="1449160227">
    <w:abstractNumId w:val="37"/>
  </w:num>
  <w:num w:numId="36" w16cid:durableId="9141727">
    <w:abstractNumId w:val="21"/>
  </w:num>
  <w:num w:numId="37" w16cid:durableId="1234852154">
    <w:abstractNumId w:val="15"/>
  </w:num>
  <w:num w:numId="38" w16cid:durableId="321663015">
    <w:abstractNumId w:val="25"/>
  </w:num>
  <w:num w:numId="39" w16cid:durableId="1454132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7F"/>
    <w:rsid w:val="0000058D"/>
    <w:rsid w:val="0000295E"/>
    <w:rsid w:val="000043E6"/>
    <w:rsid w:val="0000615D"/>
    <w:rsid w:val="0001026F"/>
    <w:rsid w:val="00024BA3"/>
    <w:rsid w:val="00024C4C"/>
    <w:rsid w:val="000271AB"/>
    <w:rsid w:val="0002787E"/>
    <w:rsid w:val="000313E9"/>
    <w:rsid w:val="00035A2C"/>
    <w:rsid w:val="00035ACB"/>
    <w:rsid w:val="00041446"/>
    <w:rsid w:val="0005152D"/>
    <w:rsid w:val="0005479E"/>
    <w:rsid w:val="00054AF7"/>
    <w:rsid w:val="0006035A"/>
    <w:rsid w:val="00061519"/>
    <w:rsid w:val="00063EF2"/>
    <w:rsid w:val="00070414"/>
    <w:rsid w:val="00072EDC"/>
    <w:rsid w:val="00083785"/>
    <w:rsid w:val="00083DC8"/>
    <w:rsid w:val="000912B2"/>
    <w:rsid w:val="00094747"/>
    <w:rsid w:val="00097997"/>
    <w:rsid w:val="000A1CB5"/>
    <w:rsid w:val="000A6899"/>
    <w:rsid w:val="000C00A6"/>
    <w:rsid w:val="000C16D4"/>
    <w:rsid w:val="000C24DD"/>
    <w:rsid w:val="000C28DD"/>
    <w:rsid w:val="000C5D19"/>
    <w:rsid w:val="000C6686"/>
    <w:rsid w:val="000D3581"/>
    <w:rsid w:val="000E23EF"/>
    <w:rsid w:val="000E55DA"/>
    <w:rsid w:val="000F0575"/>
    <w:rsid w:val="000F1407"/>
    <w:rsid w:val="000F4104"/>
    <w:rsid w:val="000F4663"/>
    <w:rsid w:val="00101C24"/>
    <w:rsid w:val="00115903"/>
    <w:rsid w:val="001229B5"/>
    <w:rsid w:val="001233E9"/>
    <w:rsid w:val="00123E18"/>
    <w:rsid w:val="0013091C"/>
    <w:rsid w:val="00137D38"/>
    <w:rsid w:val="00137F39"/>
    <w:rsid w:val="001403EF"/>
    <w:rsid w:val="00141445"/>
    <w:rsid w:val="00144554"/>
    <w:rsid w:val="00145CD4"/>
    <w:rsid w:val="00151D8E"/>
    <w:rsid w:val="00156644"/>
    <w:rsid w:val="00164F9E"/>
    <w:rsid w:val="00170790"/>
    <w:rsid w:val="001711B5"/>
    <w:rsid w:val="00175A8D"/>
    <w:rsid w:val="00177564"/>
    <w:rsid w:val="001825CF"/>
    <w:rsid w:val="00183725"/>
    <w:rsid w:val="00187181"/>
    <w:rsid w:val="001925C2"/>
    <w:rsid w:val="001A5801"/>
    <w:rsid w:val="001A6883"/>
    <w:rsid w:val="001B3438"/>
    <w:rsid w:val="001C0105"/>
    <w:rsid w:val="001D28F5"/>
    <w:rsid w:val="001D4451"/>
    <w:rsid w:val="001E5457"/>
    <w:rsid w:val="001E7154"/>
    <w:rsid w:val="001F0606"/>
    <w:rsid w:val="001F1366"/>
    <w:rsid w:val="001F2B86"/>
    <w:rsid w:val="001F540E"/>
    <w:rsid w:val="001F64E3"/>
    <w:rsid w:val="0020301D"/>
    <w:rsid w:val="0021083F"/>
    <w:rsid w:val="00211318"/>
    <w:rsid w:val="00217138"/>
    <w:rsid w:val="00221B05"/>
    <w:rsid w:val="00224C27"/>
    <w:rsid w:val="00226380"/>
    <w:rsid w:val="002300F3"/>
    <w:rsid w:val="002327E4"/>
    <w:rsid w:val="00235170"/>
    <w:rsid w:val="002411D5"/>
    <w:rsid w:val="00241473"/>
    <w:rsid w:val="00246E1F"/>
    <w:rsid w:val="00251EDB"/>
    <w:rsid w:val="002547FF"/>
    <w:rsid w:val="00261570"/>
    <w:rsid w:val="00266432"/>
    <w:rsid w:val="00266FAB"/>
    <w:rsid w:val="00267C22"/>
    <w:rsid w:val="002711FF"/>
    <w:rsid w:val="002730E1"/>
    <w:rsid w:val="00276249"/>
    <w:rsid w:val="00276C9F"/>
    <w:rsid w:val="00276ED6"/>
    <w:rsid w:val="00283577"/>
    <w:rsid w:val="002844E1"/>
    <w:rsid w:val="00291B4C"/>
    <w:rsid w:val="00292468"/>
    <w:rsid w:val="0029765C"/>
    <w:rsid w:val="002A20E0"/>
    <w:rsid w:val="002A7D1C"/>
    <w:rsid w:val="002C26AF"/>
    <w:rsid w:val="002D4251"/>
    <w:rsid w:val="002D6845"/>
    <w:rsid w:val="002E04CF"/>
    <w:rsid w:val="002E1DB6"/>
    <w:rsid w:val="002E5EB8"/>
    <w:rsid w:val="002E75F6"/>
    <w:rsid w:val="0030371F"/>
    <w:rsid w:val="003075B9"/>
    <w:rsid w:val="003155CB"/>
    <w:rsid w:val="003178DF"/>
    <w:rsid w:val="0032562E"/>
    <w:rsid w:val="00326CFE"/>
    <w:rsid w:val="00332029"/>
    <w:rsid w:val="0033585A"/>
    <w:rsid w:val="00341A1D"/>
    <w:rsid w:val="00341F3D"/>
    <w:rsid w:val="0034365C"/>
    <w:rsid w:val="00351E3E"/>
    <w:rsid w:val="0035414C"/>
    <w:rsid w:val="00354BC7"/>
    <w:rsid w:val="00357B65"/>
    <w:rsid w:val="00357C6E"/>
    <w:rsid w:val="003649E3"/>
    <w:rsid w:val="00367C12"/>
    <w:rsid w:val="00373805"/>
    <w:rsid w:val="003745D6"/>
    <w:rsid w:val="00382848"/>
    <w:rsid w:val="00383842"/>
    <w:rsid w:val="003867C5"/>
    <w:rsid w:val="003A08DF"/>
    <w:rsid w:val="003A2465"/>
    <w:rsid w:val="003A7EB7"/>
    <w:rsid w:val="003B3343"/>
    <w:rsid w:val="003C0931"/>
    <w:rsid w:val="003C4A51"/>
    <w:rsid w:val="003D402D"/>
    <w:rsid w:val="003D5AFF"/>
    <w:rsid w:val="003D6FC5"/>
    <w:rsid w:val="003E129E"/>
    <w:rsid w:val="003E1C2E"/>
    <w:rsid w:val="003E4F23"/>
    <w:rsid w:val="003E7FDE"/>
    <w:rsid w:val="003F1A4D"/>
    <w:rsid w:val="003F2937"/>
    <w:rsid w:val="003F34B8"/>
    <w:rsid w:val="00407EA3"/>
    <w:rsid w:val="00416DAE"/>
    <w:rsid w:val="00416F3A"/>
    <w:rsid w:val="00417A2A"/>
    <w:rsid w:val="00421D4E"/>
    <w:rsid w:val="00425D2B"/>
    <w:rsid w:val="00426653"/>
    <w:rsid w:val="0043783D"/>
    <w:rsid w:val="00445D95"/>
    <w:rsid w:val="004504B5"/>
    <w:rsid w:val="00451540"/>
    <w:rsid w:val="00451996"/>
    <w:rsid w:val="00451F38"/>
    <w:rsid w:val="00461047"/>
    <w:rsid w:val="00477CDF"/>
    <w:rsid w:val="00491A05"/>
    <w:rsid w:val="004922F1"/>
    <w:rsid w:val="00492862"/>
    <w:rsid w:val="00494603"/>
    <w:rsid w:val="004959DF"/>
    <w:rsid w:val="00495C4E"/>
    <w:rsid w:val="00496474"/>
    <w:rsid w:val="0049751A"/>
    <w:rsid w:val="00497CEC"/>
    <w:rsid w:val="004A4B3E"/>
    <w:rsid w:val="004A5480"/>
    <w:rsid w:val="004B082A"/>
    <w:rsid w:val="004B1C4C"/>
    <w:rsid w:val="004B3C62"/>
    <w:rsid w:val="004B40AC"/>
    <w:rsid w:val="004C10B3"/>
    <w:rsid w:val="004C1316"/>
    <w:rsid w:val="004C2789"/>
    <w:rsid w:val="004C5928"/>
    <w:rsid w:val="004D2DCB"/>
    <w:rsid w:val="004E530C"/>
    <w:rsid w:val="004E73DB"/>
    <w:rsid w:val="004F1B60"/>
    <w:rsid w:val="004F4271"/>
    <w:rsid w:val="004F6EFE"/>
    <w:rsid w:val="004F764D"/>
    <w:rsid w:val="005044EF"/>
    <w:rsid w:val="005047AE"/>
    <w:rsid w:val="00506B9E"/>
    <w:rsid w:val="00511CF4"/>
    <w:rsid w:val="00512736"/>
    <w:rsid w:val="00513269"/>
    <w:rsid w:val="00515B95"/>
    <w:rsid w:val="00521B61"/>
    <w:rsid w:val="005270BB"/>
    <w:rsid w:val="00530CF9"/>
    <w:rsid w:val="00531EF3"/>
    <w:rsid w:val="0053543E"/>
    <w:rsid w:val="00535510"/>
    <w:rsid w:val="005413C1"/>
    <w:rsid w:val="00543B86"/>
    <w:rsid w:val="00550961"/>
    <w:rsid w:val="00554816"/>
    <w:rsid w:val="00554BCF"/>
    <w:rsid w:val="005610A9"/>
    <w:rsid w:val="00561B7F"/>
    <w:rsid w:val="0056612D"/>
    <w:rsid w:val="00566706"/>
    <w:rsid w:val="00570166"/>
    <w:rsid w:val="005703A2"/>
    <w:rsid w:val="00571EA8"/>
    <w:rsid w:val="0057652B"/>
    <w:rsid w:val="00582E1E"/>
    <w:rsid w:val="00584A31"/>
    <w:rsid w:val="00592A60"/>
    <w:rsid w:val="00592ECF"/>
    <w:rsid w:val="0059620E"/>
    <w:rsid w:val="00597BB0"/>
    <w:rsid w:val="005A0E9B"/>
    <w:rsid w:val="005B2E99"/>
    <w:rsid w:val="005B4BCD"/>
    <w:rsid w:val="005C1171"/>
    <w:rsid w:val="005C27C8"/>
    <w:rsid w:val="005C7332"/>
    <w:rsid w:val="005C7776"/>
    <w:rsid w:val="005D3AE7"/>
    <w:rsid w:val="005F3608"/>
    <w:rsid w:val="005F37F5"/>
    <w:rsid w:val="005F4BA7"/>
    <w:rsid w:val="005F6443"/>
    <w:rsid w:val="006023B1"/>
    <w:rsid w:val="00603533"/>
    <w:rsid w:val="00603EDB"/>
    <w:rsid w:val="00604A67"/>
    <w:rsid w:val="00605648"/>
    <w:rsid w:val="006077B2"/>
    <w:rsid w:val="00611915"/>
    <w:rsid w:val="00616382"/>
    <w:rsid w:val="00623201"/>
    <w:rsid w:val="006322B8"/>
    <w:rsid w:val="0063604B"/>
    <w:rsid w:val="0063792E"/>
    <w:rsid w:val="00640B90"/>
    <w:rsid w:val="00644015"/>
    <w:rsid w:val="0065083E"/>
    <w:rsid w:val="00662566"/>
    <w:rsid w:val="00663573"/>
    <w:rsid w:val="00664E20"/>
    <w:rsid w:val="00665B65"/>
    <w:rsid w:val="0066681A"/>
    <w:rsid w:val="00667426"/>
    <w:rsid w:val="006736DC"/>
    <w:rsid w:val="006832AD"/>
    <w:rsid w:val="00686467"/>
    <w:rsid w:val="006933E4"/>
    <w:rsid w:val="00694744"/>
    <w:rsid w:val="006A46C3"/>
    <w:rsid w:val="006A4FF8"/>
    <w:rsid w:val="006A5E9A"/>
    <w:rsid w:val="006B4905"/>
    <w:rsid w:val="006B53CF"/>
    <w:rsid w:val="006C03F0"/>
    <w:rsid w:val="006C0717"/>
    <w:rsid w:val="006C1AD3"/>
    <w:rsid w:val="006C29BA"/>
    <w:rsid w:val="006D3207"/>
    <w:rsid w:val="006D36CC"/>
    <w:rsid w:val="006D443F"/>
    <w:rsid w:val="006E6CDC"/>
    <w:rsid w:val="006F08D7"/>
    <w:rsid w:val="006F105A"/>
    <w:rsid w:val="007002AC"/>
    <w:rsid w:val="007017F6"/>
    <w:rsid w:val="00706E21"/>
    <w:rsid w:val="00707B01"/>
    <w:rsid w:val="00710157"/>
    <w:rsid w:val="007114FA"/>
    <w:rsid w:val="00712C69"/>
    <w:rsid w:val="00714D95"/>
    <w:rsid w:val="00715CC1"/>
    <w:rsid w:val="0072145E"/>
    <w:rsid w:val="00724189"/>
    <w:rsid w:val="00733035"/>
    <w:rsid w:val="007373D3"/>
    <w:rsid w:val="007378DE"/>
    <w:rsid w:val="00743713"/>
    <w:rsid w:val="00745DA9"/>
    <w:rsid w:val="00754606"/>
    <w:rsid w:val="007572EC"/>
    <w:rsid w:val="00764476"/>
    <w:rsid w:val="007741E7"/>
    <w:rsid w:val="0077510A"/>
    <w:rsid w:val="00777CB8"/>
    <w:rsid w:val="0078078C"/>
    <w:rsid w:val="00780C68"/>
    <w:rsid w:val="00782D95"/>
    <w:rsid w:val="00783662"/>
    <w:rsid w:val="00784822"/>
    <w:rsid w:val="00784D53"/>
    <w:rsid w:val="0078574D"/>
    <w:rsid w:val="007A18BC"/>
    <w:rsid w:val="007A389F"/>
    <w:rsid w:val="007B27F8"/>
    <w:rsid w:val="007B288A"/>
    <w:rsid w:val="007B411D"/>
    <w:rsid w:val="007B5405"/>
    <w:rsid w:val="007B754E"/>
    <w:rsid w:val="007C06A9"/>
    <w:rsid w:val="007D6C49"/>
    <w:rsid w:val="007E029A"/>
    <w:rsid w:val="007E25D4"/>
    <w:rsid w:val="007E492E"/>
    <w:rsid w:val="007E69B4"/>
    <w:rsid w:val="007F1D45"/>
    <w:rsid w:val="00801C92"/>
    <w:rsid w:val="0081253D"/>
    <w:rsid w:val="00813EDE"/>
    <w:rsid w:val="00814941"/>
    <w:rsid w:val="00817044"/>
    <w:rsid w:val="00820379"/>
    <w:rsid w:val="008317F9"/>
    <w:rsid w:val="008329B9"/>
    <w:rsid w:val="0084051C"/>
    <w:rsid w:val="00842DF6"/>
    <w:rsid w:val="00843F82"/>
    <w:rsid w:val="00844D00"/>
    <w:rsid w:val="0084584C"/>
    <w:rsid w:val="00855DB3"/>
    <w:rsid w:val="00863EE0"/>
    <w:rsid w:val="008647E0"/>
    <w:rsid w:val="00870A67"/>
    <w:rsid w:val="00873F03"/>
    <w:rsid w:val="00874830"/>
    <w:rsid w:val="00874DB8"/>
    <w:rsid w:val="00882BF6"/>
    <w:rsid w:val="008848E5"/>
    <w:rsid w:val="00892AE8"/>
    <w:rsid w:val="0089697C"/>
    <w:rsid w:val="008A1D21"/>
    <w:rsid w:val="008A52CB"/>
    <w:rsid w:val="008A5713"/>
    <w:rsid w:val="008B2C38"/>
    <w:rsid w:val="008B4042"/>
    <w:rsid w:val="008B48A8"/>
    <w:rsid w:val="008B7E2A"/>
    <w:rsid w:val="008C4102"/>
    <w:rsid w:val="008C46D4"/>
    <w:rsid w:val="008C5731"/>
    <w:rsid w:val="008C6DA2"/>
    <w:rsid w:val="008D31DE"/>
    <w:rsid w:val="008D4BA7"/>
    <w:rsid w:val="008D59DF"/>
    <w:rsid w:val="008D686F"/>
    <w:rsid w:val="008E1CFF"/>
    <w:rsid w:val="008E305B"/>
    <w:rsid w:val="008F1EBC"/>
    <w:rsid w:val="009126BE"/>
    <w:rsid w:val="00913A5E"/>
    <w:rsid w:val="00920C83"/>
    <w:rsid w:val="00926533"/>
    <w:rsid w:val="00932135"/>
    <w:rsid w:val="00937680"/>
    <w:rsid w:val="0093B758"/>
    <w:rsid w:val="009428F3"/>
    <w:rsid w:val="009438C5"/>
    <w:rsid w:val="00943BA5"/>
    <w:rsid w:val="00944CEB"/>
    <w:rsid w:val="009462E1"/>
    <w:rsid w:val="00951B9D"/>
    <w:rsid w:val="00952636"/>
    <w:rsid w:val="00955F10"/>
    <w:rsid w:val="00962480"/>
    <w:rsid w:val="00964F02"/>
    <w:rsid w:val="00966CD0"/>
    <w:rsid w:val="009745FF"/>
    <w:rsid w:val="009746BF"/>
    <w:rsid w:val="00977BA4"/>
    <w:rsid w:val="00982985"/>
    <w:rsid w:val="00985815"/>
    <w:rsid w:val="0098712D"/>
    <w:rsid w:val="00993E5A"/>
    <w:rsid w:val="009A06A0"/>
    <w:rsid w:val="009A0C92"/>
    <w:rsid w:val="009A15E4"/>
    <w:rsid w:val="009A20C2"/>
    <w:rsid w:val="009A5F6A"/>
    <w:rsid w:val="009B0FC6"/>
    <w:rsid w:val="009C13F6"/>
    <w:rsid w:val="009C3698"/>
    <w:rsid w:val="009C4507"/>
    <w:rsid w:val="009D18D1"/>
    <w:rsid w:val="009D7DCD"/>
    <w:rsid w:val="009E0CF8"/>
    <w:rsid w:val="009F0FB2"/>
    <w:rsid w:val="009F22D8"/>
    <w:rsid w:val="009F28A0"/>
    <w:rsid w:val="009F7764"/>
    <w:rsid w:val="00A0051E"/>
    <w:rsid w:val="00A0258D"/>
    <w:rsid w:val="00A11DAF"/>
    <w:rsid w:val="00A133B7"/>
    <w:rsid w:val="00A13F8A"/>
    <w:rsid w:val="00A20760"/>
    <w:rsid w:val="00A30808"/>
    <w:rsid w:val="00A32B9D"/>
    <w:rsid w:val="00A37614"/>
    <w:rsid w:val="00A42DA0"/>
    <w:rsid w:val="00A440B7"/>
    <w:rsid w:val="00A50870"/>
    <w:rsid w:val="00A64562"/>
    <w:rsid w:val="00A75E52"/>
    <w:rsid w:val="00A761D3"/>
    <w:rsid w:val="00A762C8"/>
    <w:rsid w:val="00A80875"/>
    <w:rsid w:val="00A8172D"/>
    <w:rsid w:val="00A84651"/>
    <w:rsid w:val="00A85890"/>
    <w:rsid w:val="00A9418F"/>
    <w:rsid w:val="00AA19B7"/>
    <w:rsid w:val="00AA3ABD"/>
    <w:rsid w:val="00AB2FAA"/>
    <w:rsid w:val="00AB3262"/>
    <w:rsid w:val="00AB713C"/>
    <w:rsid w:val="00AC3908"/>
    <w:rsid w:val="00AC3C46"/>
    <w:rsid w:val="00AC4144"/>
    <w:rsid w:val="00AC793D"/>
    <w:rsid w:val="00AD5064"/>
    <w:rsid w:val="00AE09A3"/>
    <w:rsid w:val="00AE22B9"/>
    <w:rsid w:val="00AE6189"/>
    <w:rsid w:val="00AF1AA5"/>
    <w:rsid w:val="00AF49C5"/>
    <w:rsid w:val="00AF6FFA"/>
    <w:rsid w:val="00B00A7C"/>
    <w:rsid w:val="00B06DFE"/>
    <w:rsid w:val="00B14ACC"/>
    <w:rsid w:val="00B21506"/>
    <w:rsid w:val="00B252B8"/>
    <w:rsid w:val="00B252D1"/>
    <w:rsid w:val="00B42700"/>
    <w:rsid w:val="00B456F9"/>
    <w:rsid w:val="00B4584A"/>
    <w:rsid w:val="00B4682E"/>
    <w:rsid w:val="00B56B87"/>
    <w:rsid w:val="00B6026E"/>
    <w:rsid w:val="00B652CC"/>
    <w:rsid w:val="00B65785"/>
    <w:rsid w:val="00B721E9"/>
    <w:rsid w:val="00B816A3"/>
    <w:rsid w:val="00B84284"/>
    <w:rsid w:val="00B857F1"/>
    <w:rsid w:val="00B8597E"/>
    <w:rsid w:val="00B86662"/>
    <w:rsid w:val="00B90ADA"/>
    <w:rsid w:val="00B91171"/>
    <w:rsid w:val="00B9546E"/>
    <w:rsid w:val="00B95CC5"/>
    <w:rsid w:val="00B9699F"/>
    <w:rsid w:val="00B976E5"/>
    <w:rsid w:val="00BA4D0E"/>
    <w:rsid w:val="00BA73BA"/>
    <w:rsid w:val="00BB2729"/>
    <w:rsid w:val="00BB4116"/>
    <w:rsid w:val="00BB4DCD"/>
    <w:rsid w:val="00BB72F0"/>
    <w:rsid w:val="00BC01B3"/>
    <w:rsid w:val="00BC625B"/>
    <w:rsid w:val="00BD0218"/>
    <w:rsid w:val="00BD7D59"/>
    <w:rsid w:val="00BE0DA5"/>
    <w:rsid w:val="00BE14D5"/>
    <w:rsid w:val="00BE3874"/>
    <w:rsid w:val="00BE6CC6"/>
    <w:rsid w:val="00BE7A96"/>
    <w:rsid w:val="00BF05E3"/>
    <w:rsid w:val="00BF11C5"/>
    <w:rsid w:val="00BF1FAD"/>
    <w:rsid w:val="00C076AF"/>
    <w:rsid w:val="00C13BFB"/>
    <w:rsid w:val="00C20B65"/>
    <w:rsid w:val="00C21767"/>
    <w:rsid w:val="00C2259B"/>
    <w:rsid w:val="00C25BD8"/>
    <w:rsid w:val="00C277A6"/>
    <w:rsid w:val="00C31661"/>
    <w:rsid w:val="00C354F2"/>
    <w:rsid w:val="00C41408"/>
    <w:rsid w:val="00C428A7"/>
    <w:rsid w:val="00C522CE"/>
    <w:rsid w:val="00C604AB"/>
    <w:rsid w:val="00C61AD1"/>
    <w:rsid w:val="00C64E67"/>
    <w:rsid w:val="00C65863"/>
    <w:rsid w:val="00C70BF7"/>
    <w:rsid w:val="00C72890"/>
    <w:rsid w:val="00C76F55"/>
    <w:rsid w:val="00C77C27"/>
    <w:rsid w:val="00C8201B"/>
    <w:rsid w:val="00C830AD"/>
    <w:rsid w:val="00C86EC1"/>
    <w:rsid w:val="00C86FA4"/>
    <w:rsid w:val="00C9385E"/>
    <w:rsid w:val="00C977F7"/>
    <w:rsid w:val="00CA5369"/>
    <w:rsid w:val="00CA7211"/>
    <w:rsid w:val="00CA74AB"/>
    <w:rsid w:val="00CC40CC"/>
    <w:rsid w:val="00CC48C9"/>
    <w:rsid w:val="00CC5175"/>
    <w:rsid w:val="00CC550A"/>
    <w:rsid w:val="00CC570D"/>
    <w:rsid w:val="00CC666C"/>
    <w:rsid w:val="00CD4E8B"/>
    <w:rsid w:val="00CD60A9"/>
    <w:rsid w:val="00CD7A0A"/>
    <w:rsid w:val="00CE1758"/>
    <w:rsid w:val="00CE21A6"/>
    <w:rsid w:val="00CE3C89"/>
    <w:rsid w:val="00CF6F5B"/>
    <w:rsid w:val="00CF7570"/>
    <w:rsid w:val="00D05149"/>
    <w:rsid w:val="00D07EE1"/>
    <w:rsid w:val="00D10E28"/>
    <w:rsid w:val="00D11F0E"/>
    <w:rsid w:val="00D1487E"/>
    <w:rsid w:val="00D16DD0"/>
    <w:rsid w:val="00D3242A"/>
    <w:rsid w:val="00D33363"/>
    <w:rsid w:val="00D37AD4"/>
    <w:rsid w:val="00D408C3"/>
    <w:rsid w:val="00D43521"/>
    <w:rsid w:val="00D4407A"/>
    <w:rsid w:val="00D5247B"/>
    <w:rsid w:val="00D52984"/>
    <w:rsid w:val="00D54AB5"/>
    <w:rsid w:val="00D55286"/>
    <w:rsid w:val="00D560EC"/>
    <w:rsid w:val="00D7185A"/>
    <w:rsid w:val="00D729D7"/>
    <w:rsid w:val="00D765EA"/>
    <w:rsid w:val="00D76634"/>
    <w:rsid w:val="00D81F1B"/>
    <w:rsid w:val="00D8572C"/>
    <w:rsid w:val="00D85FA2"/>
    <w:rsid w:val="00D8689F"/>
    <w:rsid w:val="00D8713C"/>
    <w:rsid w:val="00D910A0"/>
    <w:rsid w:val="00D96632"/>
    <w:rsid w:val="00D97293"/>
    <w:rsid w:val="00DB03FA"/>
    <w:rsid w:val="00DB5588"/>
    <w:rsid w:val="00DC05BC"/>
    <w:rsid w:val="00DC5727"/>
    <w:rsid w:val="00DC6A8B"/>
    <w:rsid w:val="00DD20CF"/>
    <w:rsid w:val="00DD363B"/>
    <w:rsid w:val="00DD64CA"/>
    <w:rsid w:val="00DD7944"/>
    <w:rsid w:val="00DD7BE2"/>
    <w:rsid w:val="00DE6E8E"/>
    <w:rsid w:val="00E01AAC"/>
    <w:rsid w:val="00E02DE3"/>
    <w:rsid w:val="00E04397"/>
    <w:rsid w:val="00E06C00"/>
    <w:rsid w:val="00E06C23"/>
    <w:rsid w:val="00E1199C"/>
    <w:rsid w:val="00E14CC1"/>
    <w:rsid w:val="00E1563C"/>
    <w:rsid w:val="00E1621B"/>
    <w:rsid w:val="00E211D8"/>
    <w:rsid w:val="00E219AF"/>
    <w:rsid w:val="00E21DB6"/>
    <w:rsid w:val="00E246D6"/>
    <w:rsid w:val="00E261D5"/>
    <w:rsid w:val="00E40808"/>
    <w:rsid w:val="00E4160A"/>
    <w:rsid w:val="00E43FCC"/>
    <w:rsid w:val="00E443E3"/>
    <w:rsid w:val="00E46FE9"/>
    <w:rsid w:val="00E50797"/>
    <w:rsid w:val="00E51BED"/>
    <w:rsid w:val="00E5416B"/>
    <w:rsid w:val="00E54938"/>
    <w:rsid w:val="00E61CFD"/>
    <w:rsid w:val="00E626FC"/>
    <w:rsid w:val="00E63B55"/>
    <w:rsid w:val="00E64587"/>
    <w:rsid w:val="00E7072B"/>
    <w:rsid w:val="00E70BA7"/>
    <w:rsid w:val="00E71B8F"/>
    <w:rsid w:val="00E72FC0"/>
    <w:rsid w:val="00E73434"/>
    <w:rsid w:val="00E7355F"/>
    <w:rsid w:val="00E754DC"/>
    <w:rsid w:val="00E843F0"/>
    <w:rsid w:val="00E96ECA"/>
    <w:rsid w:val="00E96EF0"/>
    <w:rsid w:val="00EA7937"/>
    <w:rsid w:val="00EB01FB"/>
    <w:rsid w:val="00EB19FA"/>
    <w:rsid w:val="00EE1244"/>
    <w:rsid w:val="00EF50F6"/>
    <w:rsid w:val="00EF5B7E"/>
    <w:rsid w:val="00F003D1"/>
    <w:rsid w:val="00F14EEA"/>
    <w:rsid w:val="00F15873"/>
    <w:rsid w:val="00F20040"/>
    <w:rsid w:val="00F26A51"/>
    <w:rsid w:val="00F3193C"/>
    <w:rsid w:val="00F324FB"/>
    <w:rsid w:val="00F32740"/>
    <w:rsid w:val="00F3527D"/>
    <w:rsid w:val="00F40EE1"/>
    <w:rsid w:val="00F444D4"/>
    <w:rsid w:val="00F46307"/>
    <w:rsid w:val="00F518E9"/>
    <w:rsid w:val="00F52694"/>
    <w:rsid w:val="00F573B1"/>
    <w:rsid w:val="00F60D8B"/>
    <w:rsid w:val="00F61BE8"/>
    <w:rsid w:val="00F65208"/>
    <w:rsid w:val="00F6683D"/>
    <w:rsid w:val="00F76142"/>
    <w:rsid w:val="00F81ADA"/>
    <w:rsid w:val="00F82095"/>
    <w:rsid w:val="00F83462"/>
    <w:rsid w:val="00F90EBA"/>
    <w:rsid w:val="00F92C33"/>
    <w:rsid w:val="00FA37D5"/>
    <w:rsid w:val="00FA4A03"/>
    <w:rsid w:val="00FA50FB"/>
    <w:rsid w:val="00FA72B6"/>
    <w:rsid w:val="00FC5B47"/>
    <w:rsid w:val="00FD6C9C"/>
    <w:rsid w:val="00FE1572"/>
    <w:rsid w:val="00FE32BF"/>
    <w:rsid w:val="00FE32CD"/>
    <w:rsid w:val="00FE5EF5"/>
    <w:rsid w:val="00FE65FA"/>
    <w:rsid w:val="00FE756B"/>
    <w:rsid w:val="00FF2B1B"/>
    <w:rsid w:val="00FF3F71"/>
    <w:rsid w:val="00FF4450"/>
    <w:rsid w:val="01007598"/>
    <w:rsid w:val="0113AC46"/>
    <w:rsid w:val="01433455"/>
    <w:rsid w:val="016A11ED"/>
    <w:rsid w:val="01A9FE34"/>
    <w:rsid w:val="01B1FD20"/>
    <w:rsid w:val="02462464"/>
    <w:rsid w:val="026A364E"/>
    <w:rsid w:val="02B30461"/>
    <w:rsid w:val="02D2AB99"/>
    <w:rsid w:val="0325253E"/>
    <w:rsid w:val="03A5FBD4"/>
    <w:rsid w:val="03B8DBAB"/>
    <w:rsid w:val="03EB4135"/>
    <w:rsid w:val="04053CD2"/>
    <w:rsid w:val="04542823"/>
    <w:rsid w:val="045FD5AF"/>
    <w:rsid w:val="050C80BB"/>
    <w:rsid w:val="0522FB7A"/>
    <w:rsid w:val="05519F14"/>
    <w:rsid w:val="0572C6ED"/>
    <w:rsid w:val="06272199"/>
    <w:rsid w:val="0634322C"/>
    <w:rsid w:val="063ACA3B"/>
    <w:rsid w:val="0642EB96"/>
    <w:rsid w:val="066B656C"/>
    <w:rsid w:val="06789652"/>
    <w:rsid w:val="06942C5B"/>
    <w:rsid w:val="06C1F902"/>
    <w:rsid w:val="06DD2F1A"/>
    <w:rsid w:val="0712834E"/>
    <w:rsid w:val="0727DC03"/>
    <w:rsid w:val="077230BE"/>
    <w:rsid w:val="07F7D80C"/>
    <w:rsid w:val="081CBE04"/>
    <w:rsid w:val="081FE727"/>
    <w:rsid w:val="084BD979"/>
    <w:rsid w:val="0856E74B"/>
    <w:rsid w:val="08731F7C"/>
    <w:rsid w:val="08E907B2"/>
    <w:rsid w:val="091E1875"/>
    <w:rsid w:val="098A4A91"/>
    <w:rsid w:val="09A95318"/>
    <w:rsid w:val="09C9D509"/>
    <w:rsid w:val="09E83048"/>
    <w:rsid w:val="0A1B9920"/>
    <w:rsid w:val="0A2A0242"/>
    <w:rsid w:val="0A3FB371"/>
    <w:rsid w:val="0A67987D"/>
    <w:rsid w:val="0A6B5BE8"/>
    <w:rsid w:val="0A82532D"/>
    <w:rsid w:val="0A8AC6C2"/>
    <w:rsid w:val="0B2DE646"/>
    <w:rsid w:val="0B474556"/>
    <w:rsid w:val="0B5302EB"/>
    <w:rsid w:val="0BC0DAE6"/>
    <w:rsid w:val="0BC9F3E6"/>
    <w:rsid w:val="0C0B9004"/>
    <w:rsid w:val="0C25DF33"/>
    <w:rsid w:val="0C2CF641"/>
    <w:rsid w:val="0C389365"/>
    <w:rsid w:val="0C96FFB8"/>
    <w:rsid w:val="0D333F0C"/>
    <w:rsid w:val="0D37EF7C"/>
    <w:rsid w:val="0D86EA43"/>
    <w:rsid w:val="0D9CA7C0"/>
    <w:rsid w:val="0DC5EF84"/>
    <w:rsid w:val="0DFE78F0"/>
    <w:rsid w:val="0E4AF055"/>
    <w:rsid w:val="0E62CF28"/>
    <w:rsid w:val="0E73D685"/>
    <w:rsid w:val="0E76C4D7"/>
    <w:rsid w:val="0E774960"/>
    <w:rsid w:val="0EB133A8"/>
    <w:rsid w:val="0F4E7501"/>
    <w:rsid w:val="0F68A369"/>
    <w:rsid w:val="0FE97EC4"/>
    <w:rsid w:val="10577A40"/>
    <w:rsid w:val="10C15689"/>
    <w:rsid w:val="11617248"/>
    <w:rsid w:val="11675BBD"/>
    <w:rsid w:val="119AF593"/>
    <w:rsid w:val="119F2C96"/>
    <w:rsid w:val="1213B70E"/>
    <w:rsid w:val="1261DA47"/>
    <w:rsid w:val="12961FAB"/>
    <w:rsid w:val="12DB6D10"/>
    <w:rsid w:val="1302A304"/>
    <w:rsid w:val="132D4439"/>
    <w:rsid w:val="1345BA5A"/>
    <w:rsid w:val="13693BF8"/>
    <w:rsid w:val="13BC377B"/>
    <w:rsid w:val="13D915FC"/>
    <w:rsid w:val="140C351E"/>
    <w:rsid w:val="14150BF4"/>
    <w:rsid w:val="15D368C1"/>
    <w:rsid w:val="16CF816D"/>
    <w:rsid w:val="1749E454"/>
    <w:rsid w:val="1765B2EB"/>
    <w:rsid w:val="177D1CA4"/>
    <w:rsid w:val="17C3457E"/>
    <w:rsid w:val="17F249E8"/>
    <w:rsid w:val="1805D9A0"/>
    <w:rsid w:val="18122646"/>
    <w:rsid w:val="1871F946"/>
    <w:rsid w:val="18776506"/>
    <w:rsid w:val="187955E1"/>
    <w:rsid w:val="18DF0A9F"/>
    <w:rsid w:val="19364C98"/>
    <w:rsid w:val="194A588B"/>
    <w:rsid w:val="19A5D258"/>
    <w:rsid w:val="19E0673F"/>
    <w:rsid w:val="19EC27F5"/>
    <w:rsid w:val="1A1090A7"/>
    <w:rsid w:val="1A13AC8A"/>
    <w:rsid w:val="1A360A45"/>
    <w:rsid w:val="1AA96547"/>
    <w:rsid w:val="1AB372B2"/>
    <w:rsid w:val="1AB9316F"/>
    <w:rsid w:val="1ADD4985"/>
    <w:rsid w:val="1B0CB4C5"/>
    <w:rsid w:val="1B89BD3B"/>
    <w:rsid w:val="1BC0566B"/>
    <w:rsid w:val="1BFE0394"/>
    <w:rsid w:val="1C0BD168"/>
    <w:rsid w:val="1C6932E9"/>
    <w:rsid w:val="1CA595C8"/>
    <w:rsid w:val="1CB37521"/>
    <w:rsid w:val="1CB3DD98"/>
    <w:rsid w:val="1CDA4CE5"/>
    <w:rsid w:val="1CF9C8BB"/>
    <w:rsid w:val="1D0F602A"/>
    <w:rsid w:val="1D40409E"/>
    <w:rsid w:val="1EA59677"/>
    <w:rsid w:val="1FA1A39D"/>
    <w:rsid w:val="202BC1FD"/>
    <w:rsid w:val="203CC1DF"/>
    <w:rsid w:val="20812B98"/>
    <w:rsid w:val="222E3472"/>
    <w:rsid w:val="2239A259"/>
    <w:rsid w:val="227832BE"/>
    <w:rsid w:val="22F7C14A"/>
    <w:rsid w:val="2316638C"/>
    <w:rsid w:val="234A3971"/>
    <w:rsid w:val="23888E43"/>
    <w:rsid w:val="23F20A3E"/>
    <w:rsid w:val="24029824"/>
    <w:rsid w:val="242573F4"/>
    <w:rsid w:val="24426323"/>
    <w:rsid w:val="24460442"/>
    <w:rsid w:val="246845C6"/>
    <w:rsid w:val="24742DB9"/>
    <w:rsid w:val="2479FD82"/>
    <w:rsid w:val="254D4CE2"/>
    <w:rsid w:val="25DA0DEF"/>
    <w:rsid w:val="2661F6C2"/>
    <w:rsid w:val="2675A6D9"/>
    <w:rsid w:val="26786772"/>
    <w:rsid w:val="27232C6B"/>
    <w:rsid w:val="273EE42C"/>
    <w:rsid w:val="274CDD71"/>
    <w:rsid w:val="27A3DEA5"/>
    <w:rsid w:val="27DD1173"/>
    <w:rsid w:val="28D08C75"/>
    <w:rsid w:val="2916C9F3"/>
    <w:rsid w:val="2947ED6A"/>
    <w:rsid w:val="29A2533F"/>
    <w:rsid w:val="29E75E1D"/>
    <w:rsid w:val="2A0C3EEF"/>
    <w:rsid w:val="2A115FD9"/>
    <w:rsid w:val="2A5E8C7B"/>
    <w:rsid w:val="2A6F5689"/>
    <w:rsid w:val="2A7A05EE"/>
    <w:rsid w:val="2AE176EE"/>
    <w:rsid w:val="2AE3B7F5"/>
    <w:rsid w:val="2AECBE7D"/>
    <w:rsid w:val="2B2352DF"/>
    <w:rsid w:val="2B3F0170"/>
    <w:rsid w:val="2B915434"/>
    <w:rsid w:val="2BA823CB"/>
    <w:rsid w:val="2C0354DE"/>
    <w:rsid w:val="2C517755"/>
    <w:rsid w:val="2C65DF2E"/>
    <w:rsid w:val="2D203F27"/>
    <w:rsid w:val="2DBC0A40"/>
    <w:rsid w:val="2E69B3BF"/>
    <w:rsid w:val="2EAFF262"/>
    <w:rsid w:val="2F22FAA6"/>
    <w:rsid w:val="2F74D540"/>
    <w:rsid w:val="2F9EF8E2"/>
    <w:rsid w:val="3005ECAD"/>
    <w:rsid w:val="3016713D"/>
    <w:rsid w:val="303AD0AD"/>
    <w:rsid w:val="3046AF05"/>
    <w:rsid w:val="3099E220"/>
    <w:rsid w:val="3199494F"/>
    <w:rsid w:val="323AEDC5"/>
    <w:rsid w:val="3247429A"/>
    <w:rsid w:val="3293C71C"/>
    <w:rsid w:val="32EE3B59"/>
    <w:rsid w:val="3357EF0D"/>
    <w:rsid w:val="33643003"/>
    <w:rsid w:val="3365BE37"/>
    <w:rsid w:val="33C4AFD3"/>
    <w:rsid w:val="33F4C4FC"/>
    <w:rsid w:val="3422A027"/>
    <w:rsid w:val="34383C0E"/>
    <w:rsid w:val="34578536"/>
    <w:rsid w:val="34CDFB62"/>
    <w:rsid w:val="350F2D57"/>
    <w:rsid w:val="35557E2E"/>
    <w:rsid w:val="35795C1B"/>
    <w:rsid w:val="357B319A"/>
    <w:rsid w:val="35D5268C"/>
    <w:rsid w:val="3657A1AA"/>
    <w:rsid w:val="3661C104"/>
    <w:rsid w:val="36C61288"/>
    <w:rsid w:val="36DD379B"/>
    <w:rsid w:val="3721D155"/>
    <w:rsid w:val="3766E459"/>
    <w:rsid w:val="3789D9F0"/>
    <w:rsid w:val="37B70BCB"/>
    <w:rsid w:val="37BD6FAF"/>
    <w:rsid w:val="3845EC05"/>
    <w:rsid w:val="385AB5EC"/>
    <w:rsid w:val="387D3DC1"/>
    <w:rsid w:val="38F3D85E"/>
    <w:rsid w:val="3935456E"/>
    <w:rsid w:val="394DE09C"/>
    <w:rsid w:val="394DE7F8"/>
    <w:rsid w:val="39772DA9"/>
    <w:rsid w:val="397BB9EF"/>
    <w:rsid w:val="397D09C5"/>
    <w:rsid w:val="399CA28F"/>
    <w:rsid w:val="39A594F7"/>
    <w:rsid w:val="3A2C5FDE"/>
    <w:rsid w:val="3A3F92BE"/>
    <w:rsid w:val="3A701BC5"/>
    <w:rsid w:val="3A7D239F"/>
    <w:rsid w:val="3AD1923D"/>
    <w:rsid w:val="3AEA51CD"/>
    <w:rsid w:val="3B212E76"/>
    <w:rsid w:val="3B24C2EA"/>
    <w:rsid w:val="3C03BA5C"/>
    <w:rsid w:val="3CAF3472"/>
    <w:rsid w:val="3CB13E53"/>
    <w:rsid w:val="3CD425A5"/>
    <w:rsid w:val="3CDBCC61"/>
    <w:rsid w:val="3D112A4B"/>
    <w:rsid w:val="3D50CA72"/>
    <w:rsid w:val="3D5282E9"/>
    <w:rsid w:val="3DCFB7F0"/>
    <w:rsid w:val="3DDF4D88"/>
    <w:rsid w:val="3DE5A455"/>
    <w:rsid w:val="3E1505F8"/>
    <w:rsid w:val="3E973128"/>
    <w:rsid w:val="3EB9449B"/>
    <w:rsid w:val="3F173CAB"/>
    <w:rsid w:val="3F20ADC1"/>
    <w:rsid w:val="3F57ED6F"/>
    <w:rsid w:val="3F6C469C"/>
    <w:rsid w:val="40B24062"/>
    <w:rsid w:val="40C8D90C"/>
    <w:rsid w:val="40E1ACA0"/>
    <w:rsid w:val="410E59CD"/>
    <w:rsid w:val="412F9E2B"/>
    <w:rsid w:val="413178DB"/>
    <w:rsid w:val="42B17C68"/>
    <w:rsid w:val="42B6FC8C"/>
    <w:rsid w:val="42DB071D"/>
    <w:rsid w:val="43725E29"/>
    <w:rsid w:val="439884ED"/>
    <w:rsid w:val="44011E49"/>
    <w:rsid w:val="447163C7"/>
    <w:rsid w:val="4490E4EF"/>
    <w:rsid w:val="44AF2C3B"/>
    <w:rsid w:val="457589C5"/>
    <w:rsid w:val="457E8316"/>
    <w:rsid w:val="45E802FC"/>
    <w:rsid w:val="4640A8EA"/>
    <w:rsid w:val="464D6F27"/>
    <w:rsid w:val="4666085F"/>
    <w:rsid w:val="470640E9"/>
    <w:rsid w:val="4721C12C"/>
    <w:rsid w:val="4762F9EE"/>
    <w:rsid w:val="47A2C641"/>
    <w:rsid w:val="4802D5EC"/>
    <w:rsid w:val="48215785"/>
    <w:rsid w:val="4837FAFB"/>
    <w:rsid w:val="48412890"/>
    <w:rsid w:val="48ACEDCC"/>
    <w:rsid w:val="48DA418D"/>
    <w:rsid w:val="49075B5D"/>
    <w:rsid w:val="496E73FC"/>
    <w:rsid w:val="49931D26"/>
    <w:rsid w:val="4A01463F"/>
    <w:rsid w:val="4ADC3A71"/>
    <w:rsid w:val="4AE0CE4D"/>
    <w:rsid w:val="4AFBD9A1"/>
    <w:rsid w:val="4B0AEE5D"/>
    <w:rsid w:val="4B29F7A2"/>
    <w:rsid w:val="4B534C6B"/>
    <w:rsid w:val="4B5582BA"/>
    <w:rsid w:val="4B5DC6FE"/>
    <w:rsid w:val="4B5FF235"/>
    <w:rsid w:val="4B9C43B8"/>
    <w:rsid w:val="4BAE03CC"/>
    <w:rsid w:val="4C157075"/>
    <w:rsid w:val="4C7D119D"/>
    <w:rsid w:val="4C9193B3"/>
    <w:rsid w:val="4CBC8401"/>
    <w:rsid w:val="4CEC5A5B"/>
    <w:rsid w:val="4CF8FE8E"/>
    <w:rsid w:val="4CF91FA2"/>
    <w:rsid w:val="4D1F8C95"/>
    <w:rsid w:val="4D2390CF"/>
    <w:rsid w:val="4D43291C"/>
    <w:rsid w:val="4D43A316"/>
    <w:rsid w:val="4D8D445A"/>
    <w:rsid w:val="4E3BE0E8"/>
    <w:rsid w:val="4E573CFC"/>
    <w:rsid w:val="4E949399"/>
    <w:rsid w:val="4EBE3D65"/>
    <w:rsid w:val="4EF1A9CB"/>
    <w:rsid w:val="4F2416DD"/>
    <w:rsid w:val="4F4E8E0E"/>
    <w:rsid w:val="4F9AABEF"/>
    <w:rsid w:val="4FB14ABD"/>
    <w:rsid w:val="4FB83F00"/>
    <w:rsid w:val="4FD437E5"/>
    <w:rsid w:val="4FD7D10F"/>
    <w:rsid w:val="50422D0E"/>
    <w:rsid w:val="509DA1E2"/>
    <w:rsid w:val="510BEBA4"/>
    <w:rsid w:val="51102801"/>
    <w:rsid w:val="513BE6DD"/>
    <w:rsid w:val="51553911"/>
    <w:rsid w:val="52014D04"/>
    <w:rsid w:val="52091DE4"/>
    <w:rsid w:val="524416CA"/>
    <w:rsid w:val="5256EE52"/>
    <w:rsid w:val="5277CB38"/>
    <w:rsid w:val="52DF8CD4"/>
    <w:rsid w:val="53430167"/>
    <w:rsid w:val="535B5D2A"/>
    <w:rsid w:val="53745954"/>
    <w:rsid w:val="5399174F"/>
    <w:rsid w:val="53BD4A39"/>
    <w:rsid w:val="542B9545"/>
    <w:rsid w:val="54B0E35E"/>
    <w:rsid w:val="5503E8F5"/>
    <w:rsid w:val="55F2467A"/>
    <w:rsid w:val="566A1D4A"/>
    <w:rsid w:val="569CD4CA"/>
    <w:rsid w:val="5733D300"/>
    <w:rsid w:val="5751E288"/>
    <w:rsid w:val="580131DF"/>
    <w:rsid w:val="582E5381"/>
    <w:rsid w:val="58FB04F3"/>
    <w:rsid w:val="591F34D9"/>
    <w:rsid w:val="598471C7"/>
    <w:rsid w:val="59F025EA"/>
    <w:rsid w:val="5A37C9BA"/>
    <w:rsid w:val="5A7D5862"/>
    <w:rsid w:val="5B2EA116"/>
    <w:rsid w:val="5B4E4C52"/>
    <w:rsid w:val="5BDFABFD"/>
    <w:rsid w:val="5BFA1814"/>
    <w:rsid w:val="5CE64642"/>
    <w:rsid w:val="5CEBC32F"/>
    <w:rsid w:val="5D2DC4ED"/>
    <w:rsid w:val="5D8AC59A"/>
    <w:rsid w:val="5D9631E3"/>
    <w:rsid w:val="5DC57B2F"/>
    <w:rsid w:val="5DD0100F"/>
    <w:rsid w:val="5E08C7EE"/>
    <w:rsid w:val="5E603034"/>
    <w:rsid w:val="5E743927"/>
    <w:rsid w:val="5EAD6258"/>
    <w:rsid w:val="5F086D4F"/>
    <w:rsid w:val="5F0C192C"/>
    <w:rsid w:val="5F610CD7"/>
    <w:rsid w:val="5F9D5B37"/>
    <w:rsid w:val="5FED3B0E"/>
    <w:rsid w:val="60298787"/>
    <w:rsid w:val="6053F1EF"/>
    <w:rsid w:val="6088DCA1"/>
    <w:rsid w:val="60B37A7C"/>
    <w:rsid w:val="613C81DE"/>
    <w:rsid w:val="614414B4"/>
    <w:rsid w:val="61808346"/>
    <w:rsid w:val="61BDBCDA"/>
    <w:rsid w:val="61CAD01B"/>
    <w:rsid w:val="61FD2C3A"/>
    <w:rsid w:val="62345F7E"/>
    <w:rsid w:val="6305DCC8"/>
    <w:rsid w:val="637162C6"/>
    <w:rsid w:val="63A7B0C8"/>
    <w:rsid w:val="63D276F6"/>
    <w:rsid w:val="63F9F685"/>
    <w:rsid w:val="63FE91C4"/>
    <w:rsid w:val="649C4BB6"/>
    <w:rsid w:val="650E19DB"/>
    <w:rsid w:val="65C6198C"/>
    <w:rsid w:val="65D4D352"/>
    <w:rsid w:val="66033E74"/>
    <w:rsid w:val="6692DD6F"/>
    <w:rsid w:val="66A47AEE"/>
    <w:rsid w:val="66BBF379"/>
    <w:rsid w:val="66E2F6A2"/>
    <w:rsid w:val="6783BDD0"/>
    <w:rsid w:val="67ACB5C4"/>
    <w:rsid w:val="68475327"/>
    <w:rsid w:val="68C45D46"/>
    <w:rsid w:val="68FD0085"/>
    <w:rsid w:val="6952C298"/>
    <w:rsid w:val="6957B008"/>
    <w:rsid w:val="69E2D4D0"/>
    <w:rsid w:val="69F1DB7B"/>
    <w:rsid w:val="6A11258B"/>
    <w:rsid w:val="6A131293"/>
    <w:rsid w:val="6ADD1112"/>
    <w:rsid w:val="6B0A47D4"/>
    <w:rsid w:val="6B6780CD"/>
    <w:rsid w:val="6B7B4753"/>
    <w:rsid w:val="6B967296"/>
    <w:rsid w:val="6BA44439"/>
    <w:rsid w:val="6CB104DB"/>
    <w:rsid w:val="6CBB5D3D"/>
    <w:rsid w:val="6D018959"/>
    <w:rsid w:val="6D372B7F"/>
    <w:rsid w:val="6D5CCC98"/>
    <w:rsid w:val="6E03A559"/>
    <w:rsid w:val="6E0D8E70"/>
    <w:rsid w:val="6E1EC773"/>
    <w:rsid w:val="6E429A5E"/>
    <w:rsid w:val="6E5EF752"/>
    <w:rsid w:val="6F67C7C3"/>
    <w:rsid w:val="6F8E8257"/>
    <w:rsid w:val="6FAE6C45"/>
    <w:rsid w:val="6FFC14D8"/>
    <w:rsid w:val="6FFCC948"/>
    <w:rsid w:val="705A9994"/>
    <w:rsid w:val="708DDE85"/>
    <w:rsid w:val="70D236C8"/>
    <w:rsid w:val="70D574C4"/>
    <w:rsid w:val="7127A587"/>
    <w:rsid w:val="71938153"/>
    <w:rsid w:val="719C9662"/>
    <w:rsid w:val="71B0506C"/>
    <w:rsid w:val="7261D891"/>
    <w:rsid w:val="72E61A64"/>
    <w:rsid w:val="7339D1C7"/>
    <w:rsid w:val="73479A8F"/>
    <w:rsid w:val="7392888A"/>
    <w:rsid w:val="73A89250"/>
    <w:rsid w:val="73B67844"/>
    <w:rsid w:val="73C6B129"/>
    <w:rsid w:val="73CAA46F"/>
    <w:rsid w:val="74CD4411"/>
    <w:rsid w:val="74FDBD73"/>
    <w:rsid w:val="750CEA3C"/>
    <w:rsid w:val="755B3235"/>
    <w:rsid w:val="7589015F"/>
    <w:rsid w:val="76143A4A"/>
    <w:rsid w:val="762ECB60"/>
    <w:rsid w:val="7660A7FF"/>
    <w:rsid w:val="769141CD"/>
    <w:rsid w:val="76DDE134"/>
    <w:rsid w:val="7740CC9E"/>
    <w:rsid w:val="777CBE3B"/>
    <w:rsid w:val="7790C8A0"/>
    <w:rsid w:val="7799B5E7"/>
    <w:rsid w:val="77A8DDEE"/>
    <w:rsid w:val="77C76EA0"/>
    <w:rsid w:val="78144FA4"/>
    <w:rsid w:val="784EB534"/>
    <w:rsid w:val="789D2794"/>
    <w:rsid w:val="78A3E622"/>
    <w:rsid w:val="78AB583D"/>
    <w:rsid w:val="78AB89FC"/>
    <w:rsid w:val="79153DB4"/>
    <w:rsid w:val="7AAD3EA3"/>
    <w:rsid w:val="7B004D51"/>
    <w:rsid w:val="7BC75A63"/>
    <w:rsid w:val="7BE82BA7"/>
    <w:rsid w:val="7C124E44"/>
    <w:rsid w:val="7C561320"/>
    <w:rsid w:val="7C6D4F2F"/>
    <w:rsid w:val="7C7B3D95"/>
    <w:rsid w:val="7CA57E34"/>
    <w:rsid w:val="7D317A94"/>
    <w:rsid w:val="7D556A36"/>
    <w:rsid w:val="7D75D3E5"/>
    <w:rsid w:val="7D7C3139"/>
    <w:rsid w:val="7DC4693E"/>
    <w:rsid w:val="7E4D7917"/>
    <w:rsid w:val="7E7CB148"/>
    <w:rsid w:val="7EAB6C60"/>
    <w:rsid w:val="7EC9C918"/>
    <w:rsid w:val="7EDD5A97"/>
    <w:rsid w:val="7F059B56"/>
    <w:rsid w:val="7F1393E2"/>
    <w:rsid w:val="7F2096B8"/>
    <w:rsid w:val="7F72F601"/>
    <w:rsid w:val="7FD71A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2A4C"/>
  <w15:chartTrackingRefBased/>
  <w15:docId w15:val="{441AE030-1AEE-4F4E-9784-C24037EE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1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B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B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B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B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1B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B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B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B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B7F"/>
    <w:rPr>
      <w:rFonts w:eastAsiaTheme="majorEastAsia" w:cstheme="majorBidi"/>
      <w:color w:val="272727" w:themeColor="text1" w:themeTint="D8"/>
    </w:rPr>
  </w:style>
  <w:style w:type="paragraph" w:styleId="Title">
    <w:name w:val="Title"/>
    <w:basedOn w:val="Normal"/>
    <w:next w:val="Normal"/>
    <w:link w:val="TitleChar"/>
    <w:uiPriority w:val="10"/>
    <w:qFormat/>
    <w:rsid w:val="00561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B7F"/>
    <w:pPr>
      <w:spacing w:before="160"/>
      <w:jc w:val="center"/>
    </w:pPr>
    <w:rPr>
      <w:i/>
      <w:iCs/>
      <w:color w:val="404040" w:themeColor="text1" w:themeTint="BF"/>
    </w:rPr>
  </w:style>
  <w:style w:type="character" w:customStyle="1" w:styleId="QuoteChar">
    <w:name w:val="Quote Char"/>
    <w:basedOn w:val="DefaultParagraphFont"/>
    <w:link w:val="Quote"/>
    <w:uiPriority w:val="29"/>
    <w:rsid w:val="00561B7F"/>
    <w:rPr>
      <w:i/>
      <w:iCs/>
      <w:color w:val="404040" w:themeColor="text1" w:themeTint="BF"/>
    </w:rPr>
  </w:style>
  <w:style w:type="paragraph" w:styleId="ListParagraph">
    <w:name w:val="List Paragraph"/>
    <w:basedOn w:val="Normal"/>
    <w:uiPriority w:val="34"/>
    <w:qFormat/>
    <w:rsid w:val="00561B7F"/>
    <w:pPr>
      <w:ind w:left="720"/>
      <w:contextualSpacing/>
    </w:pPr>
  </w:style>
  <w:style w:type="character" w:styleId="IntenseEmphasis">
    <w:name w:val="Intense Emphasis"/>
    <w:basedOn w:val="DefaultParagraphFont"/>
    <w:uiPriority w:val="21"/>
    <w:qFormat/>
    <w:rsid w:val="00561B7F"/>
    <w:rPr>
      <w:i/>
      <w:iCs/>
      <w:color w:val="0F4761" w:themeColor="accent1" w:themeShade="BF"/>
    </w:rPr>
  </w:style>
  <w:style w:type="paragraph" w:styleId="IntenseQuote">
    <w:name w:val="Intense Quote"/>
    <w:basedOn w:val="Normal"/>
    <w:next w:val="Normal"/>
    <w:link w:val="IntenseQuoteChar"/>
    <w:uiPriority w:val="30"/>
    <w:qFormat/>
    <w:rsid w:val="00561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B7F"/>
    <w:rPr>
      <w:i/>
      <w:iCs/>
      <w:color w:val="0F4761" w:themeColor="accent1" w:themeShade="BF"/>
    </w:rPr>
  </w:style>
  <w:style w:type="character" w:styleId="IntenseReference">
    <w:name w:val="Intense Reference"/>
    <w:basedOn w:val="DefaultParagraphFont"/>
    <w:uiPriority w:val="32"/>
    <w:qFormat/>
    <w:rsid w:val="00561B7F"/>
    <w:rPr>
      <w:b/>
      <w:bCs/>
      <w:smallCaps/>
      <w:color w:val="0F4761" w:themeColor="accent1" w:themeShade="BF"/>
      <w:spacing w:val="5"/>
    </w:rPr>
  </w:style>
  <w:style w:type="character" w:styleId="Emphasis">
    <w:name w:val="Emphasis"/>
    <w:basedOn w:val="DefaultParagraphFont"/>
    <w:uiPriority w:val="20"/>
    <w:qFormat/>
    <w:rsid w:val="00584A31"/>
    <w:rPr>
      <w:b/>
      <w:i w:val="0"/>
      <w:iCs/>
      <w:sz w:val="24"/>
    </w:rPr>
  </w:style>
  <w:style w:type="character" w:styleId="Hyperlink">
    <w:name w:val="Hyperlink"/>
    <w:basedOn w:val="DefaultParagraphFont"/>
    <w:uiPriority w:val="99"/>
    <w:unhideWhenUsed/>
    <w:rsid w:val="00584A31"/>
    <w:rPr>
      <w:color w:val="auto"/>
      <w:u w:val="single" w:color="156082" w:themeColor="accent1"/>
    </w:rPr>
  </w:style>
  <w:style w:type="paragraph" w:styleId="ListBullet2">
    <w:name w:val="List Bullet 2"/>
    <w:basedOn w:val="Normal"/>
    <w:uiPriority w:val="99"/>
    <w:unhideWhenUsed/>
    <w:rsid w:val="00584A31"/>
    <w:pPr>
      <w:numPr>
        <w:numId w:val="2"/>
      </w:numPr>
      <w:contextualSpacing/>
    </w:pPr>
    <w:rPr>
      <w:kern w:val="0"/>
      <w:sz w:val="24"/>
      <w14:ligatures w14:val="none"/>
    </w:rPr>
  </w:style>
  <w:style w:type="character" w:styleId="UnresolvedMention">
    <w:name w:val="Unresolved Mention"/>
    <w:basedOn w:val="DefaultParagraphFont"/>
    <w:uiPriority w:val="99"/>
    <w:semiHidden/>
    <w:unhideWhenUsed/>
    <w:rsid w:val="00FE32BF"/>
    <w:rPr>
      <w:color w:val="605E5C"/>
      <w:shd w:val="clear" w:color="auto" w:fill="E1DFDD"/>
    </w:rPr>
  </w:style>
  <w:style w:type="paragraph" w:styleId="CommentText">
    <w:name w:val="annotation text"/>
    <w:basedOn w:val="Normal"/>
    <w:link w:val="CommentTextChar"/>
    <w:uiPriority w:val="99"/>
    <w:unhideWhenUsed/>
    <w:rsid w:val="003E7FDE"/>
    <w:pPr>
      <w:spacing w:line="240" w:lineRule="auto"/>
    </w:pPr>
    <w:rPr>
      <w:sz w:val="20"/>
      <w:szCs w:val="20"/>
    </w:rPr>
  </w:style>
  <w:style w:type="character" w:customStyle="1" w:styleId="CommentTextChar">
    <w:name w:val="Comment Text Char"/>
    <w:basedOn w:val="DefaultParagraphFont"/>
    <w:link w:val="CommentText"/>
    <w:uiPriority w:val="99"/>
    <w:rsid w:val="003E7FDE"/>
    <w:rPr>
      <w:sz w:val="20"/>
      <w:szCs w:val="20"/>
    </w:rPr>
  </w:style>
  <w:style w:type="character" w:styleId="CommentReference">
    <w:name w:val="annotation reference"/>
    <w:basedOn w:val="DefaultParagraphFont"/>
    <w:uiPriority w:val="99"/>
    <w:semiHidden/>
    <w:unhideWhenUsed/>
    <w:rsid w:val="003E7FDE"/>
    <w:rPr>
      <w:sz w:val="16"/>
      <w:szCs w:val="16"/>
    </w:rPr>
  </w:style>
  <w:style w:type="paragraph" w:styleId="CommentSubject">
    <w:name w:val="annotation subject"/>
    <w:basedOn w:val="CommentText"/>
    <w:next w:val="CommentText"/>
    <w:link w:val="CommentSubjectChar"/>
    <w:uiPriority w:val="99"/>
    <w:semiHidden/>
    <w:unhideWhenUsed/>
    <w:rsid w:val="00F3527D"/>
    <w:rPr>
      <w:b/>
      <w:bCs/>
    </w:rPr>
  </w:style>
  <w:style w:type="character" w:customStyle="1" w:styleId="CommentSubjectChar">
    <w:name w:val="Comment Subject Char"/>
    <w:basedOn w:val="CommentTextChar"/>
    <w:link w:val="CommentSubject"/>
    <w:uiPriority w:val="99"/>
    <w:semiHidden/>
    <w:rsid w:val="00F3527D"/>
    <w:rPr>
      <w:b/>
      <w:bCs/>
      <w:sz w:val="20"/>
      <w:szCs w:val="20"/>
    </w:rPr>
  </w:style>
  <w:style w:type="character" w:styleId="Mention">
    <w:name w:val="Mention"/>
    <w:basedOn w:val="DefaultParagraphFont"/>
    <w:uiPriority w:val="99"/>
    <w:unhideWhenUsed/>
    <w:rsid w:val="00F352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8706">
      <w:bodyDiv w:val="1"/>
      <w:marLeft w:val="0"/>
      <w:marRight w:val="0"/>
      <w:marTop w:val="0"/>
      <w:marBottom w:val="0"/>
      <w:divBdr>
        <w:top w:val="none" w:sz="0" w:space="0" w:color="auto"/>
        <w:left w:val="none" w:sz="0" w:space="0" w:color="auto"/>
        <w:bottom w:val="none" w:sz="0" w:space="0" w:color="auto"/>
        <w:right w:val="none" w:sz="0" w:space="0" w:color="auto"/>
      </w:divBdr>
      <w:divsChild>
        <w:div w:id="330377023">
          <w:marLeft w:val="0"/>
          <w:marRight w:val="0"/>
          <w:marTop w:val="0"/>
          <w:marBottom w:val="0"/>
          <w:divBdr>
            <w:top w:val="none" w:sz="0" w:space="0" w:color="auto"/>
            <w:left w:val="none" w:sz="0" w:space="0" w:color="auto"/>
            <w:bottom w:val="none" w:sz="0" w:space="0" w:color="auto"/>
            <w:right w:val="none" w:sz="0" w:space="0" w:color="auto"/>
          </w:divBdr>
        </w:div>
        <w:div w:id="800807906">
          <w:marLeft w:val="0"/>
          <w:marRight w:val="0"/>
          <w:marTop w:val="0"/>
          <w:marBottom w:val="0"/>
          <w:divBdr>
            <w:top w:val="none" w:sz="0" w:space="0" w:color="auto"/>
            <w:left w:val="none" w:sz="0" w:space="0" w:color="auto"/>
            <w:bottom w:val="none" w:sz="0" w:space="0" w:color="auto"/>
            <w:right w:val="none" w:sz="0" w:space="0" w:color="auto"/>
          </w:divBdr>
        </w:div>
      </w:divsChild>
    </w:div>
    <w:div w:id="158887073">
      <w:bodyDiv w:val="1"/>
      <w:marLeft w:val="0"/>
      <w:marRight w:val="0"/>
      <w:marTop w:val="0"/>
      <w:marBottom w:val="0"/>
      <w:divBdr>
        <w:top w:val="none" w:sz="0" w:space="0" w:color="auto"/>
        <w:left w:val="none" w:sz="0" w:space="0" w:color="auto"/>
        <w:bottom w:val="none" w:sz="0" w:space="0" w:color="auto"/>
        <w:right w:val="none" w:sz="0" w:space="0" w:color="auto"/>
      </w:divBdr>
    </w:div>
    <w:div w:id="248348053">
      <w:bodyDiv w:val="1"/>
      <w:marLeft w:val="0"/>
      <w:marRight w:val="0"/>
      <w:marTop w:val="0"/>
      <w:marBottom w:val="0"/>
      <w:divBdr>
        <w:top w:val="none" w:sz="0" w:space="0" w:color="auto"/>
        <w:left w:val="none" w:sz="0" w:space="0" w:color="auto"/>
        <w:bottom w:val="none" w:sz="0" w:space="0" w:color="auto"/>
        <w:right w:val="none" w:sz="0" w:space="0" w:color="auto"/>
      </w:divBdr>
    </w:div>
    <w:div w:id="3043146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60">
          <w:marLeft w:val="0"/>
          <w:marRight w:val="0"/>
          <w:marTop w:val="0"/>
          <w:marBottom w:val="0"/>
          <w:divBdr>
            <w:top w:val="none" w:sz="0" w:space="0" w:color="auto"/>
            <w:left w:val="none" w:sz="0" w:space="0" w:color="auto"/>
            <w:bottom w:val="none" w:sz="0" w:space="0" w:color="auto"/>
            <w:right w:val="none" w:sz="0" w:space="0" w:color="auto"/>
          </w:divBdr>
        </w:div>
        <w:div w:id="581987834">
          <w:marLeft w:val="0"/>
          <w:marRight w:val="0"/>
          <w:marTop w:val="0"/>
          <w:marBottom w:val="0"/>
          <w:divBdr>
            <w:top w:val="none" w:sz="0" w:space="0" w:color="auto"/>
            <w:left w:val="none" w:sz="0" w:space="0" w:color="auto"/>
            <w:bottom w:val="none" w:sz="0" w:space="0" w:color="auto"/>
            <w:right w:val="none" w:sz="0" w:space="0" w:color="auto"/>
          </w:divBdr>
        </w:div>
        <w:div w:id="879438634">
          <w:marLeft w:val="0"/>
          <w:marRight w:val="0"/>
          <w:marTop w:val="0"/>
          <w:marBottom w:val="0"/>
          <w:divBdr>
            <w:top w:val="none" w:sz="0" w:space="0" w:color="auto"/>
            <w:left w:val="none" w:sz="0" w:space="0" w:color="auto"/>
            <w:bottom w:val="none" w:sz="0" w:space="0" w:color="auto"/>
            <w:right w:val="none" w:sz="0" w:space="0" w:color="auto"/>
          </w:divBdr>
        </w:div>
        <w:div w:id="1022367200">
          <w:marLeft w:val="0"/>
          <w:marRight w:val="0"/>
          <w:marTop w:val="0"/>
          <w:marBottom w:val="0"/>
          <w:divBdr>
            <w:top w:val="none" w:sz="0" w:space="0" w:color="auto"/>
            <w:left w:val="none" w:sz="0" w:space="0" w:color="auto"/>
            <w:bottom w:val="none" w:sz="0" w:space="0" w:color="auto"/>
            <w:right w:val="none" w:sz="0" w:space="0" w:color="auto"/>
          </w:divBdr>
        </w:div>
        <w:div w:id="1022777064">
          <w:marLeft w:val="0"/>
          <w:marRight w:val="0"/>
          <w:marTop w:val="0"/>
          <w:marBottom w:val="0"/>
          <w:divBdr>
            <w:top w:val="none" w:sz="0" w:space="0" w:color="auto"/>
            <w:left w:val="none" w:sz="0" w:space="0" w:color="auto"/>
            <w:bottom w:val="none" w:sz="0" w:space="0" w:color="auto"/>
            <w:right w:val="none" w:sz="0" w:space="0" w:color="auto"/>
          </w:divBdr>
        </w:div>
        <w:div w:id="1063063588">
          <w:marLeft w:val="0"/>
          <w:marRight w:val="0"/>
          <w:marTop w:val="0"/>
          <w:marBottom w:val="0"/>
          <w:divBdr>
            <w:top w:val="none" w:sz="0" w:space="0" w:color="auto"/>
            <w:left w:val="none" w:sz="0" w:space="0" w:color="auto"/>
            <w:bottom w:val="none" w:sz="0" w:space="0" w:color="auto"/>
            <w:right w:val="none" w:sz="0" w:space="0" w:color="auto"/>
          </w:divBdr>
        </w:div>
        <w:div w:id="1152596913">
          <w:marLeft w:val="0"/>
          <w:marRight w:val="0"/>
          <w:marTop w:val="0"/>
          <w:marBottom w:val="0"/>
          <w:divBdr>
            <w:top w:val="none" w:sz="0" w:space="0" w:color="auto"/>
            <w:left w:val="none" w:sz="0" w:space="0" w:color="auto"/>
            <w:bottom w:val="none" w:sz="0" w:space="0" w:color="auto"/>
            <w:right w:val="none" w:sz="0" w:space="0" w:color="auto"/>
          </w:divBdr>
        </w:div>
        <w:div w:id="1891766682">
          <w:marLeft w:val="0"/>
          <w:marRight w:val="0"/>
          <w:marTop w:val="0"/>
          <w:marBottom w:val="0"/>
          <w:divBdr>
            <w:top w:val="none" w:sz="0" w:space="0" w:color="auto"/>
            <w:left w:val="none" w:sz="0" w:space="0" w:color="auto"/>
            <w:bottom w:val="none" w:sz="0" w:space="0" w:color="auto"/>
            <w:right w:val="none" w:sz="0" w:space="0" w:color="auto"/>
          </w:divBdr>
        </w:div>
        <w:div w:id="1987473132">
          <w:marLeft w:val="0"/>
          <w:marRight w:val="0"/>
          <w:marTop w:val="0"/>
          <w:marBottom w:val="0"/>
          <w:divBdr>
            <w:top w:val="none" w:sz="0" w:space="0" w:color="auto"/>
            <w:left w:val="none" w:sz="0" w:space="0" w:color="auto"/>
            <w:bottom w:val="none" w:sz="0" w:space="0" w:color="auto"/>
            <w:right w:val="none" w:sz="0" w:space="0" w:color="auto"/>
          </w:divBdr>
        </w:div>
      </w:divsChild>
    </w:div>
    <w:div w:id="438337382">
      <w:bodyDiv w:val="1"/>
      <w:marLeft w:val="0"/>
      <w:marRight w:val="0"/>
      <w:marTop w:val="0"/>
      <w:marBottom w:val="0"/>
      <w:divBdr>
        <w:top w:val="none" w:sz="0" w:space="0" w:color="auto"/>
        <w:left w:val="none" w:sz="0" w:space="0" w:color="auto"/>
        <w:bottom w:val="none" w:sz="0" w:space="0" w:color="auto"/>
        <w:right w:val="none" w:sz="0" w:space="0" w:color="auto"/>
      </w:divBdr>
    </w:div>
    <w:div w:id="483858739">
      <w:bodyDiv w:val="1"/>
      <w:marLeft w:val="0"/>
      <w:marRight w:val="0"/>
      <w:marTop w:val="0"/>
      <w:marBottom w:val="0"/>
      <w:divBdr>
        <w:top w:val="none" w:sz="0" w:space="0" w:color="auto"/>
        <w:left w:val="none" w:sz="0" w:space="0" w:color="auto"/>
        <w:bottom w:val="none" w:sz="0" w:space="0" w:color="auto"/>
        <w:right w:val="none" w:sz="0" w:space="0" w:color="auto"/>
      </w:divBdr>
      <w:divsChild>
        <w:div w:id="87506404">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197040289">
          <w:marLeft w:val="0"/>
          <w:marRight w:val="0"/>
          <w:marTop w:val="0"/>
          <w:marBottom w:val="0"/>
          <w:divBdr>
            <w:top w:val="none" w:sz="0" w:space="0" w:color="auto"/>
            <w:left w:val="none" w:sz="0" w:space="0" w:color="auto"/>
            <w:bottom w:val="none" w:sz="0" w:space="0" w:color="auto"/>
            <w:right w:val="none" w:sz="0" w:space="0" w:color="auto"/>
          </w:divBdr>
        </w:div>
        <w:div w:id="1552233185">
          <w:marLeft w:val="0"/>
          <w:marRight w:val="0"/>
          <w:marTop w:val="0"/>
          <w:marBottom w:val="0"/>
          <w:divBdr>
            <w:top w:val="none" w:sz="0" w:space="0" w:color="auto"/>
            <w:left w:val="none" w:sz="0" w:space="0" w:color="auto"/>
            <w:bottom w:val="none" w:sz="0" w:space="0" w:color="auto"/>
            <w:right w:val="none" w:sz="0" w:space="0" w:color="auto"/>
          </w:divBdr>
        </w:div>
        <w:div w:id="1896505955">
          <w:marLeft w:val="0"/>
          <w:marRight w:val="0"/>
          <w:marTop w:val="0"/>
          <w:marBottom w:val="0"/>
          <w:divBdr>
            <w:top w:val="none" w:sz="0" w:space="0" w:color="auto"/>
            <w:left w:val="none" w:sz="0" w:space="0" w:color="auto"/>
            <w:bottom w:val="none" w:sz="0" w:space="0" w:color="auto"/>
            <w:right w:val="none" w:sz="0" w:space="0" w:color="auto"/>
          </w:divBdr>
        </w:div>
      </w:divsChild>
    </w:div>
    <w:div w:id="565145529">
      <w:bodyDiv w:val="1"/>
      <w:marLeft w:val="0"/>
      <w:marRight w:val="0"/>
      <w:marTop w:val="0"/>
      <w:marBottom w:val="0"/>
      <w:divBdr>
        <w:top w:val="none" w:sz="0" w:space="0" w:color="auto"/>
        <w:left w:val="none" w:sz="0" w:space="0" w:color="auto"/>
        <w:bottom w:val="none" w:sz="0" w:space="0" w:color="auto"/>
        <w:right w:val="none" w:sz="0" w:space="0" w:color="auto"/>
      </w:divBdr>
    </w:div>
    <w:div w:id="565338712">
      <w:bodyDiv w:val="1"/>
      <w:marLeft w:val="0"/>
      <w:marRight w:val="0"/>
      <w:marTop w:val="0"/>
      <w:marBottom w:val="0"/>
      <w:divBdr>
        <w:top w:val="none" w:sz="0" w:space="0" w:color="auto"/>
        <w:left w:val="none" w:sz="0" w:space="0" w:color="auto"/>
        <w:bottom w:val="none" w:sz="0" w:space="0" w:color="auto"/>
        <w:right w:val="none" w:sz="0" w:space="0" w:color="auto"/>
      </w:divBdr>
      <w:divsChild>
        <w:div w:id="977808733">
          <w:marLeft w:val="0"/>
          <w:marRight w:val="0"/>
          <w:marTop w:val="0"/>
          <w:marBottom w:val="0"/>
          <w:divBdr>
            <w:top w:val="none" w:sz="0" w:space="0" w:color="auto"/>
            <w:left w:val="none" w:sz="0" w:space="0" w:color="auto"/>
            <w:bottom w:val="none" w:sz="0" w:space="0" w:color="auto"/>
            <w:right w:val="none" w:sz="0" w:space="0" w:color="auto"/>
          </w:divBdr>
        </w:div>
        <w:div w:id="1507357806">
          <w:marLeft w:val="0"/>
          <w:marRight w:val="0"/>
          <w:marTop w:val="0"/>
          <w:marBottom w:val="0"/>
          <w:divBdr>
            <w:top w:val="none" w:sz="0" w:space="0" w:color="auto"/>
            <w:left w:val="none" w:sz="0" w:space="0" w:color="auto"/>
            <w:bottom w:val="none" w:sz="0" w:space="0" w:color="auto"/>
            <w:right w:val="none" w:sz="0" w:space="0" w:color="auto"/>
          </w:divBdr>
        </w:div>
        <w:div w:id="1914847384">
          <w:marLeft w:val="0"/>
          <w:marRight w:val="0"/>
          <w:marTop w:val="0"/>
          <w:marBottom w:val="0"/>
          <w:divBdr>
            <w:top w:val="none" w:sz="0" w:space="0" w:color="auto"/>
            <w:left w:val="none" w:sz="0" w:space="0" w:color="auto"/>
            <w:bottom w:val="none" w:sz="0" w:space="0" w:color="auto"/>
            <w:right w:val="none" w:sz="0" w:space="0" w:color="auto"/>
          </w:divBdr>
          <w:divsChild>
            <w:div w:id="1863664287">
              <w:marLeft w:val="0"/>
              <w:marRight w:val="0"/>
              <w:marTop w:val="0"/>
              <w:marBottom w:val="0"/>
              <w:divBdr>
                <w:top w:val="none" w:sz="0" w:space="0" w:color="auto"/>
                <w:left w:val="none" w:sz="0" w:space="0" w:color="auto"/>
                <w:bottom w:val="none" w:sz="0" w:space="0" w:color="auto"/>
                <w:right w:val="none" w:sz="0" w:space="0" w:color="auto"/>
              </w:divBdr>
            </w:div>
            <w:div w:id="19867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58102">
      <w:bodyDiv w:val="1"/>
      <w:marLeft w:val="0"/>
      <w:marRight w:val="0"/>
      <w:marTop w:val="0"/>
      <w:marBottom w:val="0"/>
      <w:divBdr>
        <w:top w:val="none" w:sz="0" w:space="0" w:color="auto"/>
        <w:left w:val="none" w:sz="0" w:space="0" w:color="auto"/>
        <w:bottom w:val="none" w:sz="0" w:space="0" w:color="auto"/>
        <w:right w:val="none" w:sz="0" w:space="0" w:color="auto"/>
      </w:divBdr>
      <w:divsChild>
        <w:div w:id="58479003">
          <w:marLeft w:val="0"/>
          <w:marRight w:val="0"/>
          <w:marTop w:val="0"/>
          <w:marBottom w:val="0"/>
          <w:divBdr>
            <w:top w:val="none" w:sz="0" w:space="0" w:color="auto"/>
            <w:left w:val="none" w:sz="0" w:space="0" w:color="auto"/>
            <w:bottom w:val="none" w:sz="0" w:space="0" w:color="auto"/>
            <w:right w:val="none" w:sz="0" w:space="0" w:color="auto"/>
          </w:divBdr>
        </w:div>
        <w:div w:id="120225000">
          <w:marLeft w:val="0"/>
          <w:marRight w:val="0"/>
          <w:marTop w:val="0"/>
          <w:marBottom w:val="0"/>
          <w:divBdr>
            <w:top w:val="none" w:sz="0" w:space="0" w:color="auto"/>
            <w:left w:val="none" w:sz="0" w:space="0" w:color="auto"/>
            <w:bottom w:val="none" w:sz="0" w:space="0" w:color="auto"/>
            <w:right w:val="none" w:sz="0" w:space="0" w:color="auto"/>
          </w:divBdr>
        </w:div>
        <w:div w:id="753892825">
          <w:marLeft w:val="0"/>
          <w:marRight w:val="0"/>
          <w:marTop w:val="0"/>
          <w:marBottom w:val="0"/>
          <w:divBdr>
            <w:top w:val="none" w:sz="0" w:space="0" w:color="auto"/>
            <w:left w:val="none" w:sz="0" w:space="0" w:color="auto"/>
            <w:bottom w:val="none" w:sz="0" w:space="0" w:color="auto"/>
            <w:right w:val="none" w:sz="0" w:space="0" w:color="auto"/>
          </w:divBdr>
        </w:div>
        <w:div w:id="976838679">
          <w:marLeft w:val="0"/>
          <w:marRight w:val="0"/>
          <w:marTop w:val="0"/>
          <w:marBottom w:val="0"/>
          <w:divBdr>
            <w:top w:val="none" w:sz="0" w:space="0" w:color="auto"/>
            <w:left w:val="none" w:sz="0" w:space="0" w:color="auto"/>
            <w:bottom w:val="none" w:sz="0" w:space="0" w:color="auto"/>
            <w:right w:val="none" w:sz="0" w:space="0" w:color="auto"/>
          </w:divBdr>
        </w:div>
        <w:div w:id="1963490521">
          <w:marLeft w:val="0"/>
          <w:marRight w:val="0"/>
          <w:marTop w:val="0"/>
          <w:marBottom w:val="0"/>
          <w:divBdr>
            <w:top w:val="none" w:sz="0" w:space="0" w:color="auto"/>
            <w:left w:val="none" w:sz="0" w:space="0" w:color="auto"/>
            <w:bottom w:val="none" w:sz="0" w:space="0" w:color="auto"/>
            <w:right w:val="none" w:sz="0" w:space="0" w:color="auto"/>
          </w:divBdr>
        </w:div>
      </w:divsChild>
    </w:div>
    <w:div w:id="742677457">
      <w:bodyDiv w:val="1"/>
      <w:marLeft w:val="0"/>
      <w:marRight w:val="0"/>
      <w:marTop w:val="0"/>
      <w:marBottom w:val="0"/>
      <w:divBdr>
        <w:top w:val="none" w:sz="0" w:space="0" w:color="auto"/>
        <w:left w:val="none" w:sz="0" w:space="0" w:color="auto"/>
        <w:bottom w:val="none" w:sz="0" w:space="0" w:color="auto"/>
        <w:right w:val="none" w:sz="0" w:space="0" w:color="auto"/>
      </w:divBdr>
    </w:div>
    <w:div w:id="811479087">
      <w:bodyDiv w:val="1"/>
      <w:marLeft w:val="0"/>
      <w:marRight w:val="0"/>
      <w:marTop w:val="0"/>
      <w:marBottom w:val="0"/>
      <w:divBdr>
        <w:top w:val="none" w:sz="0" w:space="0" w:color="auto"/>
        <w:left w:val="none" w:sz="0" w:space="0" w:color="auto"/>
        <w:bottom w:val="none" w:sz="0" w:space="0" w:color="auto"/>
        <w:right w:val="none" w:sz="0" w:space="0" w:color="auto"/>
      </w:divBdr>
      <w:divsChild>
        <w:div w:id="430008345">
          <w:marLeft w:val="0"/>
          <w:marRight w:val="0"/>
          <w:marTop w:val="0"/>
          <w:marBottom w:val="0"/>
          <w:divBdr>
            <w:top w:val="none" w:sz="0" w:space="0" w:color="auto"/>
            <w:left w:val="none" w:sz="0" w:space="0" w:color="auto"/>
            <w:bottom w:val="none" w:sz="0" w:space="0" w:color="auto"/>
            <w:right w:val="none" w:sz="0" w:space="0" w:color="auto"/>
          </w:divBdr>
        </w:div>
        <w:div w:id="563567563">
          <w:marLeft w:val="0"/>
          <w:marRight w:val="0"/>
          <w:marTop w:val="0"/>
          <w:marBottom w:val="0"/>
          <w:divBdr>
            <w:top w:val="none" w:sz="0" w:space="0" w:color="auto"/>
            <w:left w:val="none" w:sz="0" w:space="0" w:color="auto"/>
            <w:bottom w:val="none" w:sz="0" w:space="0" w:color="auto"/>
            <w:right w:val="none" w:sz="0" w:space="0" w:color="auto"/>
          </w:divBdr>
        </w:div>
        <w:div w:id="579098356">
          <w:marLeft w:val="0"/>
          <w:marRight w:val="0"/>
          <w:marTop w:val="0"/>
          <w:marBottom w:val="0"/>
          <w:divBdr>
            <w:top w:val="none" w:sz="0" w:space="0" w:color="auto"/>
            <w:left w:val="none" w:sz="0" w:space="0" w:color="auto"/>
            <w:bottom w:val="none" w:sz="0" w:space="0" w:color="auto"/>
            <w:right w:val="none" w:sz="0" w:space="0" w:color="auto"/>
          </w:divBdr>
        </w:div>
        <w:div w:id="1068924027">
          <w:marLeft w:val="0"/>
          <w:marRight w:val="0"/>
          <w:marTop w:val="0"/>
          <w:marBottom w:val="0"/>
          <w:divBdr>
            <w:top w:val="none" w:sz="0" w:space="0" w:color="auto"/>
            <w:left w:val="none" w:sz="0" w:space="0" w:color="auto"/>
            <w:bottom w:val="none" w:sz="0" w:space="0" w:color="auto"/>
            <w:right w:val="none" w:sz="0" w:space="0" w:color="auto"/>
          </w:divBdr>
        </w:div>
        <w:div w:id="1599175847">
          <w:marLeft w:val="0"/>
          <w:marRight w:val="0"/>
          <w:marTop w:val="0"/>
          <w:marBottom w:val="0"/>
          <w:divBdr>
            <w:top w:val="none" w:sz="0" w:space="0" w:color="auto"/>
            <w:left w:val="none" w:sz="0" w:space="0" w:color="auto"/>
            <w:bottom w:val="none" w:sz="0" w:space="0" w:color="auto"/>
            <w:right w:val="none" w:sz="0" w:space="0" w:color="auto"/>
          </w:divBdr>
        </w:div>
      </w:divsChild>
    </w:div>
    <w:div w:id="867529884">
      <w:bodyDiv w:val="1"/>
      <w:marLeft w:val="0"/>
      <w:marRight w:val="0"/>
      <w:marTop w:val="0"/>
      <w:marBottom w:val="0"/>
      <w:divBdr>
        <w:top w:val="none" w:sz="0" w:space="0" w:color="auto"/>
        <w:left w:val="none" w:sz="0" w:space="0" w:color="auto"/>
        <w:bottom w:val="none" w:sz="0" w:space="0" w:color="auto"/>
        <w:right w:val="none" w:sz="0" w:space="0" w:color="auto"/>
      </w:divBdr>
    </w:div>
    <w:div w:id="902910147">
      <w:bodyDiv w:val="1"/>
      <w:marLeft w:val="0"/>
      <w:marRight w:val="0"/>
      <w:marTop w:val="0"/>
      <w:marBottom w:val="0"/>
      <w:divBdr>
        <w:top w:val="none" w:sz="0" w:space="0" w:color="auto"/>
        <w:left w:val="none" w:sz="0" w:space="0" w:color="auto"/>
        <w:bottom w:val="none" w:sz="0" w:space="0" w:color="auto"/>
        <w:right w:val="none" w:sz="0" w:space="0" w:color="auto"/>
      </w:divBdr>
    </w:div>
    <w:div w:id="915287578">
      <w:bodyDiv w:val="1"/>
      <w:marLeft w:val="0"/>
      <w:marRight w:val="0"/>
      <w:marTop w:val="0"/>
      <w:marBottom w:val="0"/>
      <w:divBdr>
        <w:top w:val="none" w:sz="0" w:space="0" w:color="auto"/>
        <w:left w:val="none" w:sz="0" w:space="0" w:color="auto"/>
        <w:bottom w:val="none" w:sz="0" w:space="0" w:color="auto"/>
        <w:right w:val="none" w:sz="0" w:space="0" w:color="auto"/>
      </w:divBdr>
    </w:div>
    <w:div w:id="1090346320">
      <w:bodyDiv w:val="1"/>
      <w:marLeft w:val="0"/>
      <w:marRight w:val="0"/>
      <w:marTop w:val="0"/>
      <w:marBottom w:val="0"/>
      <w:divBdr>
        <w:top w:val="none" w:sz="0" w:space="0" w:color="auto"/>
        <w:left w:val="none" w:sz="0" w:space="0" w:color="auto"/>
        <w:bottom w:val="none" w:sz="0" w:space="0" w:color="auto"/>
        <w:right w:val="none" w:sz="0" w:space="0" w:color="auto"/>
      </w:divBdr>
    </w:div>
    <w:div w:id="1114640623">
      <w:bodyDiv w:val="1"/>
      <w:marLeft w:val="0"/>
      <w:marRight w:val="0"/>
      <w:marTop w:val="0"/>
      <w:marBottom w:val="0"/>
      <w:divBdr>
        <w:top w:val="none" w:sz="0" w:space="0" w:color="auto"/>
        <w:left w:val="none" w:sz="0" w:space="0" w:color="auto"/>
        <w:bottom w:val="none" w:sz="0" w:space="0" w:color="auto"/>
        <w:right w:val="none" w:sz="0" w:space="0" w:color="auto"/>
      </w:divBdr>
    </w:div>
    <w:div w:id="1126434566">
      <w:bodyDiv w:val="1"/>
      <w:marLeft w:val="0"/>
      <w:marRight w:val="0"/>
      <w:marTop w:val="0"/>
      <w:marBottom w:val="0"/>
      <w:divBdr>
        <w:top w:val="none" w:sz="0" w:space="0" w:color="auto"/>
        <w:left w:val="none" w:sz="0" w:space="0" w:color="auto"/>
        <w:bottom w:val="none" w:sz="0" w:space="0" w:color="auto"/>
        <w:right w:val="none" w:sz="0" w:space="0" w:color="auto"/>
      </w:divBdr>
      <w:divsChild>
        <w:div w:id="509879018">
          <w:marLeft w:val="0"/>
          <w:marRight w:val="0"/>
          <w:marTop w:val="0"/>
          <w:marBottom w:val="0"/>
          <w:divBdr>
            <w:top w:val="none" w:sz="0" w:space="0" w:color="auto"/>
            <w:left w:val="none" w:sz="0" w:space="0" w:color="auto"/>
            <w:bottom w:val="none" w:sz="0" w:space="0" w:color="auto"/>
            <w:right w:val="none" w:sz="0" w:space="0" w:color="auto"/>
          </w:divBdr>
        </w:div>
        <w:div w:id="796068983">
          <w:marLeft w:val="0"/>
          <w:marRight w:val="0"/>
          <w:marTop w:val="0"/>
          <w:marBottom w:val="0"/>
          <w:divBdr>
            <w:top w:val="none" w:sz="0" w:space="0" w:color="auto"/>
            <w:left w:val="none" w:sz="0" w:space="0" w:color="auto"/>
            <w:bottom w:val="none" w:sz="0" w:space="0" w:color="auto"/>
            <w:right w:val="none" w:sz="0" w:space="0" w:color="auto"/>
          </w:divBdr>
        </w:div>
        <w:div w:id="902370023">
          <w:marLeft w:val="0"/>
          <w:marRight w:val="0"/>
          <w:marTop w:val="0"/>
          <w:marBottom w:val="0"/>
          <w:divBdr>
            <w:top w:val="none" w:sz="0" w:space="0" w:color="auto"/>
            <w:left w:val="none" w:sz="0" w:space="0" w:color="auto"/>
            <w:bottom w:val="none" w:sz="0" w:space="0" w:color="auto"/>
            <w:right w:val="none" w:sz="0" w:space="0" w:color="auto"/>
          </w:divBdr>
        </w:div>
        <w:div w:id="945232979">
          <w:marLeft w:val="0"/>
          <w:marRight w:val="0"/>
          <w:marTop w:val="0"/>
          <w:marBottom w:val="0"/>
          <w:divBdr>
            <w:top w:val="none" w:sz="0" w:space="0" w:color="auto"/>
            <w:left w:val="none" w:sz="0" w:space="0" w:color="auto"/>
            <w:bottom w:val="none" w:sz="0" w:space="0" w:color="auto"/>
            <w:right w:val="none" w:sz="0" w:space="0" w:color="auto"/>
          </w:divBdr>
        </w:div>
        <w:div w:id="961300179">
          <w:marLeft w:val="0"/>
          <w:marRight w:val="0"/>
          <w:marTop w:val="0"/>
          <w:marBottom w:val="0"/>
          <w:divBdr>
            <w:top w:val="none" w:sz="0" w:space="0" w:color="auto"/>
            <w:left w:val="none" w:sz="0" w:space="0" w:color="auto"/>
            <w:bottom w:val="none" w:sz="0" w:space="0" w:color="auto"/>
            <w:right w:val="none" w:sz="0" w:space="0" w:color="auto"/>
          </w:divBdr>
        </w:div>
        <w:div w:id="1012531216">
          <w:marLeft w:val="0"/>
          <w:marRight w:val="0"/>
          <w:marTop w:val="0"/>
          <w:marBottom w:val="0"/>
          <w:divBdr>
            <w:top w:val="none" w:sz="0" w:space="0" w:color="auto"/>
            <w:left w:val="none" w:sz="0" w:space="0" w:color="auto"/>
            <w:bottom w:val="none" w:sz="0" w:space="0" w:color="auto"/>
            <w:right w:val="none" w:sz="0" w:space="0" w:color="auto"/>
          </w:divBdr>
        </w:div>
        <w:div w:id="1791825992">
          <w:marLeft w:val="0"/>
          <w:marRight w:val="0"/>
          <w:marTop w:val="0"/>
          <w:marBottom w:val="0"/>
          <w:divBdr>
            <w:top w:val="none" w:sz="0" w:space="0" w:color="auto"/>
            <w:left w:val="none" w:sz="0" w:space="0" w:color="auto"/>
            <w:bottom w:val="none" w:sz="0" w:space="0" w:color="auto"/>
            <w:right w:val="none" w:sz="0" w:space="0" w:color="auto"/>
          </w:divBdr>
        </w:div>
        <w:div w:id="2054423987">
          <w:marLeft w:val="0"/>
          <w:marRight w:val="0"/>
          <w:marTop w:val="0"/>
          <w:marBottom w:val="0"/>
          <w:divBdr>
            <w:top w:val="none" w:sz="0" w:space="0" w:color="auto"/>
            <w:left w:val="none" w:sz="0" w:space="0" w:color="auto"/>
            <w:bottom w:val="none" w:sz="0" w:space="0" w:color="auto"/>
            <w:right w:val="none" w:sz="0" w:space="0" w:color="auto"/>
          </w:divBdr>
        </w:div>
        <w:div w:id="2115788127">
          <w:marLeft w:val="0"/>
          <w:marRight w:val="0"/>
          <w:marTop w:val="0"/>
          <w:marBottom w:val="0"/>
          <w:divBdr>
            <w:top w:val="none" w:sz="0" w:space="0" w:color="auto"/>
            <w:left w:val="none" w:sz="0" w:space="0" w:color="auto"/>
            <w:bottom w:val="none" w:sz="0" w:space="0" w:color="auto"/>
            <w:right w:val="none" w:sz="0" w:space="0" w:color="auto"/>
          </w:divBdr>
        </w:div>
      </w:divsChild>
    </w:div>
    <w:div w:id="1220094554">
      <w:bodyDiv w:val="1"/>
      <w:marLeft w:val="0"/>
      <w:marRight w:val="0"/>
      <w:marTop w:val="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
        <w:div w:id="1572353916">
          <w:marLeft w:val="0"/>
          <w:marRight w:val="0"/>
          <w:marTop w:val="0"/>
          <w:marBottom w:val="0"/>
          <w:divBdr>
            <w:top w:val="none" w:sz="0" w:space="0" w:color="auto"/>
            <w:left w:val="none" w:sz="0" w:space="0" w:color="auto"/>
            <w:bottom w:val="none" w:sz="0" w:space="0" w:color="auto"/>
            <w:right w:val="none" w:sz="0" w:space="0" w:color="auto"/>
          </w:divBdr>
        </w:div>
      </w:divsChild>
    </w:div>
    <w:div w:id="1261793359">
      <w:bodyDiv w:val="1"/>
      <w:marLeft w:val="0"/>
      <w:marRight w:val="0"/>
      <w:marTop w:val="0"/>
      <w:marBottom w:val="0"/>
      <w:divBdr>
        <w:top w:val="none" w:sz="0" w:space="0" w:color="auto"/>
        <w:left w:val="none" w:sz="0" w:space="0" w:color="auto"/>
        <w:bottom w:val="none" w:sz="0" w:space="0" w:color="auto"/>
        <w:right w:val="none" w:sz="0" w:space="0" w:color="auto"/>
      </w:divBdr>
      <w:divsChild>
        <w:div w:id="42604184">
          <w:marLeft w:val="0"/>
          <w:marRight w:val="0"/>
          <w:marTop w:val="0"/>
          <w:marBottom w:val="0"/>
          <w:divBdr>
            <w:top w:val="none" w:sz="0" w:space="0" w:color="auto"/>
            <w:left w:val="none" w:sz="0" w:space="0" w:color="auto"/>
            <w:bottom w:val="none" w:sz="0" w:space="0" w:color="auto"/>
            <w:right w:val="none" w:sz="0" w:space="0" w:color="auto"/>
          </w:divBdr>
        </w:div>
        <w:div w:id="1922250285">
          <w:marLeft w:val="0"/>
          <w:marRight w:val="0"/>
          <w:marTop w:val="0"/>
          <w:marBottom w:val="0"/>
          <w:divBdr>
            <w:top w:val="none" w:sz="0" w:space="0" w:color="auto"/>
            <w:left w:val="none" w:sz="0" w:space="0" w:color="auto"/>
            <w:bottom w:val="none" w:sz="0" w:space="0" w:color="auto"/>
            <w:right w:val="none" w:sz="0" w:space="0" w:color="auto"/>
          </w:divBdr>
        </w:div>
      </w:divsChild>
    </w:div>
    <w:div w:id="1315836981">
      <w:bodyDiv w:val="1"/>
      <w:marLeft w:val="0"/>
      <w:marRight w:val="0"/>
      <w:marTop w:val="0"/>
      <w:marBottom w:val="0"/>
      <w:divBdr>
        <w:top w:val="none" w:sz="0" w:space="0" w:color="auto"/>
        <w:left w:val="none" w:sz="0" w:space="0" w:color="auto"/>
        <w:bottom w:val="none" w:sz="0" w:space="0" w:color="auto"/>
        <w:right w:val="none" w:sz="0" w:space="0" w:color="auto"/>
      </w:divBdr>
      <w:divsChild>
        <w:div w:id="241109482">
          <w:marLeft w:val="0"/>
          <w:marRight w:val="0"/>
          <w:marTop w:val="0"/>
          <w:marBottom w:val="0"/>
          <w:divBdr>
            <w:top w:val="none" w:sz="0" w:space="0" w:color="auto"/>
            <w:left w:val="none" w:sz="0" w:space="0" w:color="auto"/>
            <w:bottom w:val="none" w:sz="0" w:space="0" w:color="auto"/>
            <w:right w:val="none" w:sz="0" w:space="0" w:color="auto"/>
          </w:divBdr>
        </w:div>
        <w:div w:id="337658479">
          <w:marLeft w:val="0"/>
          <w:marRight w:val="0"/>
          <w:marTop w:val="0"/>
          <w:marBottom w:val="0"/>
          <w:divBdr>
            <w:top w:val="none" w:sz="0" w:space="0" w:color="auto"/>
            <w:left w:val="none" w:sz="0" w:space="0" w:color="auto"/>
            <w:bottom w:val="none" w:sz="0" w:space="0" w:color="auto"/>
            <w:right w:val="none" w:sz="0" w:space="0" w:color="auto"/>
          </w:divBdr>
        </w:div>
        <w:div w:id="1121925207">
          <w:marLeft w:val="0"/>
          <w:marRight w:val="0"/>
          <w:marTop w:val="0"/>
          <w:marBottom w:val="0"/>
          <w:divBdr>
            <w:top w:val="none" w:sz="0" w:space="0" w:color="auto"/>
            <w:left w:val="none" w:sz="0" w:space="0" w:color="auto"/>
            <w:bottom w:val="none" w:sz="0" w:space="0" w:color="auto"/>
            <w:right w:val="none" w:sz="0" w:space="0" w:color="auto"/>
          </w:divBdr>
        </w:div>
        <w:div w:id="1270158888">
          <w:marLeft w:val="0"/>
          <w:marRight w:val="0"/>
          <w:marTop w:val="0"/>
          <w:marBottom w:val="0"/>
          <w:divBdr>
            <w:top w:val="none" w:sz="0" w:space="0" w:color="auto"/>
            <w:left w:val="none" w:sz="0" w:space="0" w:color="auto"/>
            <w:bottom w:val="none" w:sz="0" w:space="0" w:color="auto"/>
            <w:right w:val="none" w:sz="0" w:space="0" w:color="auto"/>
          </w:divBdr>
        </w:div>
        <w:div w:id="1754551052">
          <w:marLeft w:val="0"/>
          <w:marRight w:val="0"/>
          <w:marTop w:val="0"/>
          <w:marBottom w:val="0"/>
          <w:divBdr>
            <w:top w:val="none" w:sz="0" w:space="0" w:color="auto"/>
            <w:left w:val="none" w:sz="0" w:space="0" w:color="auto"/>
            <w:bottom w:val="none" w:sz="0" w:space="0" w:color="auto"/>
            <w:right w:val="none" w:sz="0" w:space="0" w:color="auto"/>
          </w:divBdr>
        </w:div>
      </w:divsChild>
    </w:div>
    <w:div w:id="1338846457">
      <w:bodyDiv w:val="1"/>
      <w:marLeft w:val="0"/>
      <w:marRight w:val="0"/>
      <w:marTop w:val="0"/>
      <w:marBottom w:val="0"/>
      <w:divBdr>
        <w:top w:val="none" w:sz="0" w:space="0" w:color="auto"/>
        <w:left w:val="none" w:sz="0" w:space="0" w:color="auto"/>
        <w:bottom w:val="none" w:sz="0" w:space="0" w:color="auto"/>
        <w:right w:val="none" w:sz="0" w:space="0" w:color="auto"/>
      </w:divBdr>
      <w:divsChild>
        <w:div w:id="24914608">
          <w:marLeft w:val="0"/>
          <w:marRight w:val="0"/>
          <w:marTop w:val="0"/>
          <w:marBottom w:val="0"/>
          <w:divBdr>
            <w:top w:val="none" w:sz="0" w:space="0" w:color="auto"/>
            <w:left w:val="none" w:sz="0" w:space="0" w:color="auto"/>
            <w:bottom w:val="none" w:sz="0" w:space="0" w:color="auto"/>
            <w:right w:val="none" w:sz="0" w:space="0" w:color="auto"/>
          </w:divBdr>
        </w:div>
        <w:div w:id="969093846">
          <w:marLeft w:val="0"/>
          <w:marRight w:val="0"/>
          <w:marTop w:val="0"/>
          <w:marBottom w:val="0"/>
          <w:divBdr>
            <w:top w:val="none" w:sz="0" w:space="0" w:color="auto"/>
            <w:left w:val="none" w:sz="0" w:space="0" w:color="auto"/>
            <w:bottom w:val="none" w:sz="0" w:space="0" w:color="auto"/>
            <w:right w:val="none" w:sz="0" w:space="0" w:color="auto"/>
          </w:divBdr>
        </w:div>
      </w:divsChild>
    </w:div>
    <w:div w:id="1343170554">
      <w:bodyDiv w:val="1"/>
      <w:marLeft w:val="0"/>
      <w:marRight w:val="0"/>
      <w:marTop w:val="0"/>
      <w:marBottom w:val="0"/>
      <w:divBdr>
        <w:top w:val="none" w:sz="0" w:space="0" w:color="auto"/>
        <w:left w:val="none" w:sz="0" w:space="0" w:color="auto"/>
        <w:bottom w:val="none" w:sz="0" w:space="0" w:color="auto"/>
        <w:right w:val="none" w:sz="0" w:space="0" w:color="auto"/>
      </w:divBdr>
    </w:div>
    <w:div w:id="1407654962">
      <w:bodyDiv w:val="1"/>
      <w:marLeft w:val="0"/>
      <w:marRight w:val="0"/>
      <w:marTop w:val="0"/>
      <w:marBottom w:val="0"/>
      <w:divBdr>
        <w:top w:val="none" w:sz="0" w:space="0" w:color="auto"/>
        <w:left w:val="none" w:sz="0" w:space="0" w:color="auto"/>
        <w:bottom w:val="none" w:sz="0" w:space="0" w:color="auto"/>
        <w:right w:val="none" w:sz="0" w:space="0" w:color="auto"/>
      </w:divBdr>
    </w:div>
    <w:div w:id="1471824597">
      <w:bodyDiv w:val="1"/>
      <w:marLeft w:val="0"/>
      <w:marRight w:val="0"/>
      <w:marTop w:val="0"/>
      <w:marBottom w:val="0"/>
      <w:divBdr>
        <w:top w:val="none" w:sz="0" w:space="0" w:color="auto"/>
        <w:left w:val="none" w:sz="0" w:space="0" w:color="auto"/>
        <w:bottom w:val="none" w:sz="0" w:space="0" w:color="auto"/>
        <w:right w:val="none" w:sz="0" w:space="0" w:color="auto"/>
      </w:divBdr>
      <w:divsChild>
        <w:div w:id="644893089">
          <w:marLeft w:val="0"/>
          <w:marRight w:val="0"/>
          <w:marTop w:val="0"/>
          <w:marBottom w:val="0"/>
          <w:divBdr>
            <w:top w:val="none" w:sz="0" w:space="0" w:color="auto"/>
            <w:left w:val="none" w:sz="0" w:space="0" w:color="auto"/>
            <w:bottom w:val="none" w:sz="0" w:space="0" w:color="auto"/>
            <w:right w:val="none" w:sz="0" w:space="0" w:color="auto"/>
          </w:divBdr>
        </w:div>
        <w:div w:id="1396006130">
          <w:marLeft w:val="0"/>
          <w:marRight w:val="0"/>
          <w:marTop w:val="0"/>
          <w:marBottom w:val="0"/>
          <w:divBdr>
            <w:top w:val="none" w:sz="0" w:space="0" w:color="auto"/>
            <w:left w:val="none" w:sz="0" w:space="0" w:color="auto"/>
            <w:bottom w:val="none" w:sz="0" w:space="0" w:color="auto"/>
            <w:right w:val="none" w:sz="0" w:space="0" w:color="auto"/>
          </w:divBdr>
        </w:div>
      </w:divsChild>
    </w:div>
    <w:div w:id="1477526946">
      <w:bodyDiv w:val="1"/>
      <w:marLeft w:val="0"/>
      <w:marRight w:val="0"/>
      <w:marTop w:val="0"/>
      <w:marBottom w:val="0"/>
      <w:divBdr>
        <w:top w:val="none" w:sz="0" w:space="0" w:color="auto"/>
        <w:left w:val="none" w:sz="0" w:space="0" w:color="auto"/>
        <w:bottom w:val="none" w:sz="0" w:space="0" w:color="auto"/>
        <w:right w:val="none" w:sz="0" w:space="0" w:color="auto"/>
      </w:divBdr>
      <w:divsChild>
        <w:div w:id="735053486">
          <w:marLeft w:val="0"/>
          <w:marRight w:val="0"/>
          <w:marTop w:val="0"/>
          <w:marBottom w:val="0"/>
          <w:divBdr>
            <w:top w:val="none" w:sz="0" w:space="0" w:color="auto"/>
            <w:left w:val="none" w:sz="0" w:space="0" w:color="auto"/>
            <w:bottom w:val="none" w:sz="0" w:space="0" w:color="auto"/>
            <w:right w:val="none" w:sz="0" w:space="0" w:color="auto"/>
          </w:divBdr>
          <w:divsChild>
            <w:div w:id="929318177">
              <w:marLeft w:val="0"/>
              <w:marRight w:val="0"/>
              <w:marTop w:val="0"/>
              <w:marBottom w:val="0"/>
              <w:divBdr>
                <w:top w:val="none" w:sz="0" w:space="0" w:color="auto"/>
                <w:left w:val="none" w:sz="0" w:space="0" w:color="auto"/>
                <w:bottom w:val="none" w:sz="0" w:space="0" w:color="auto"/>
                <w:right w:val="none" w:sz="0" w:space="0" w:color="auto"/>
              </w:divBdr>
            </w:div>
            <w:div w:id="941186199">
              <w:marLeft w:val="0"/>
              <w:marRight w:val="0"/>
              <w:marTop w:val="0"/>
              <w:marBottom w:val="0"/>
              <w:divBdr>
                <w:top w:val="none" w:sz="0" w:space="0" w:color="auto"/>
                <w:left w:val="none" w:sz="0" w:space="0" w:color="auto"/>
                <w:bottom w:val="none" w:sz="0" w:space="0" w:color="auto"/>
                <w:right w:val="none" w:sz="0" w:space="0" w:color="auto"/>
              </w:divBdr>
            </w:div>
          </w:divsChild>
        </w:div>
        <w:div w:id="1413820008">
          <w:marLeft w:val="0"/>
          <w:marRight w:val="0"/>
          <w:marTop w:val="0"/>
          <w:marBottom w:val="0"/>
          <w:divBdr>
            <w:top w:val="none" w:sz="0" w:space="0" w:color="auto"/>
            <w:left w:val="none" w:sz="0" w:space="0" w:color="auto"/>
            <w:bottom w:val="none" w:sz="0" w:space="0" w:color="auto"/>
            <w:right w:val="none" w:sz="0" w:space="0" w:color="auto"/>
          </w:divBdr>
        </w:div>
        <w:div w:id="1742217699">
          <w:marLeft w:val="0"/>
          <w:marRight w:val="0"/>
          <w:marTop w:val="0"/>
          <w:marBottom w:val="0"/>
          <w:divBdr>
            <w:top w:val="none" w:sz="0" w:space="0" w:color="auto"/>
            <w:left w:val="none" w:sz="0" w:space="0" w:color="auto"/>
            <w:bottom w:val="none" w:sz="0" w:space="0" w:color="auto"/>
            <w:right w:val="none" w:sz="0" w:space="0" w:color="auto"/>
          </w:divBdr>
        </w:div>
      </w:divsChild>
    </w:div>
    <w:div w:id="1479108672">
      <w:bodyDiv w:val="1"/>
      <w:marLeft w:val="0"/>
      <w:marRight w:val="0"/>
      <w:marTop w:val="0"/>
      <w:marBottom w:val="0"/>
      <w:divBdr>
        <w:top w:val="none" w:sz="0" w:space="0" w:color="auto"/>
        <w:left w:val="none" w:sz="0" w:space="0" w:color="auto"/>
        <w:bottom w:val="none" w:sz="0" w:space="0" w:color="auto"/>
        <w:right w:val="none" w:sz="0" w:space="0" w:color="auto"/>
      </w:divBdr>
    </w:div>
    <w:div w:id="1687755481">
      <w:bodyDiv w:val="1"/>
      <w:marLeft w:val="0"/>
      <w:marRight w:val="0"/>
      <w:marTop w:val="0"/>
      <w:marBottom w:val="0"/>
      <w:divBdr>
        <w:top w:val="none" w:sz="0" w:space="0" w:color="auto"/>
        <w:left w:val="none" w:sz="0" w:space="0" w:color="auto"/>
        <w:bottom w:val="none" w:sz="0" w:space="0" w:color="auto"/>
        <w:right w:val="none" w:sz="0" w:space="0" w:color="auto"/>
      </w:divBdr>
    </w:div>
    <w:div w:id="1740860323">
      <w:bodyDiv w:val="1"/>
      <w:marLeft w:val="0"/>
      <w:marRight w:val="0"/>
      <w:marTop w:val="0"/>
      <w:marBottom w:val="0"/>
      <w:divBdr>
        <w:top w:val="none" w:sz="0" w:space="0" w:color="auto"/>
        <w:left w:val="none" w:sz="0" w:space="0" w:color="auto"/>
        <w:bottom w:val="none" w:sz="0" w:space="0" w:color="auto"/>
        <w:right w:val="none" w:sz="0" w:space="0" w:color="auto"/>
      </w:divBdr>
    </w:div>
    <w:div w:id="1778913173">
      <w:bodyDiv w:val="1"/>
      <w:marLeft w:val="0"/>
      <w:marRight w:val="0"/>
      <w:marTop w:val="0"/>
      <w:marBottom w:val="0"/>
      <w:divBdr>
        <w:top w:val="none" w:sz="0" w:space="0" w:color="auto"/>
        <w:left w:val="none" w:sz="0" w:space="0" w:color="auto"/>
        <w:bottom w:val="none" w:sz="0" w:space="0" w:color="auto"/>
        <w:right w:val="none" w:sz="0" w:space="0" w:color="auto"/>
      </w:divBdr>
    </w:div>
    <w:div w:id="1967464969">
      <w:bodyDiv w:val="1"/>
      <w:marLeft w:val="0"/>
      <w:marRight w:val="0"/>
      <w:marTop w:val="0"/>
      <w:marBottom w:val="0"/>
      <w:divBdr>
        <w:top w:val="none" w:sz="0" w:space="0" w:color="auto"/>
        <w:left w:val="none" w:sz="0" w:space="0" w:color="auto"/>
        <w:bottom w:val="none" w:sz="0" w:space="0" w:color="auto"/>
        <w:right w:val="none" w:sz="0" w:space="0" w:color="auto"/>
      </w:divBdr>
      <w:divsChild>
        <w:div w:id="1455641028">
          <w:marLeft w:val="0"/>
          <w:marRight w:val="0"/>
          <w:marTop w:val="0"/>
          <w:marBottom w:val="0"/>
          <w:divBdr>
            <w:top w:val="none" w:sz="0" w:space="0" w:color="auto"/>
            <w:left w:val="none" w:sz="0" w:space="0" w:color="auto"/>
            <w:bottom w:val="none" w:sz="0" w:space="0" w:color="auto"/>
            <w:right w:val="none" w:sz="0" w:space="0" w:color="auto"/>
          </w:divBdr>
        </w:div>
        <w:div w:id="2029672570">
          <w:marLeft w:val="0"/>
          <w:marRight w:val="0"/>
          <w:marTop w:val="0"/>
          <w:marBottom w:val="0"/>
          <w:divBdr>
            <w:top w:val="none" w:sz="0" w:space="0" w:color="auto"/>
            <w:left w:val="none" w:sz="0" w:space="0" w:color="auto"/>
            <w:bottom w:val="none" w:sz="0" w:space="0" w:color="auto"/>
            <w:right w:val="none" w:sz="0" w:space="0" w:color="auto"/>
          </w:divBdr>
        </w:div>
      </w:divsChild>
    </w:div>
    <w:div w:id="2050185135">
      <w:bodyDiv w:val="1"/>
      <w:marLeft w:val="0"/>
      <w:marRight w:val="0"/>
      <w:marTop w:val="0"/>
      <w:marBottom w:val="0"/>
      <w:divBdr>
        <w:top w:val="none" w:sz="0" w:space="0" w:color="auto"/>
        <w:left w:val="none" w:sz="0" w:space="0" w:color="auto"/>
        <w:bottom w:val="none" w:sz="0" w:space="0" w:color="auto"/>
        <w:right w:val="none" w:sz="0" w:space="0" w:color="auto"/>
      </w:divBdr>
    </w:div>
    <w:div w:id="21388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nes.nhs.scot/75481/international-recruitment-into-adult-social-care/information-for-employers-supporting-refugees-and-asylum-seekers-into-health-and-social-care-careers/refugee-employers-resource" TargetMode="External"/><Relationship Id="rId18" Type="http://schemas.openxmlformats.org/officeDocument/2006/relationships/hyperlink" Target="https://learn.nes.nhs.scot/75201" TargetMode="External"/><Relationship Id="rId3" Type="http://schemas.openxmlformats.org/officeDocument/2006/relationships/customXml" Target="../customXml/item3.xml"/><Relationship Id="rId21" Type="http://schemas.openxmlformats.org/officeDocument/2006/relationships/hyperlink" Target="https://www.nes.scot.nhs.uk/about-us/equality-diversity-and-human-rights/employment-equality-monitoring-and-equal-pay/" TargetMode="External"/><Relationship Id="rId7" Type="http://schemas.openxmlformats.org/officeDocument/2006/relationships/webSettings" Target="webSettings.xml"/><Relationship Id="rId12" Type="http://schemas.openxmlformats.org/officeDocument/2006/relationships/hyperlink" Target="https://www.nes.scot.nhs.uk/media/3bcp1fxe/corporate_parenting_progress_report_2024.pdf" TargetMode="External"/><Relationship Id="rId17" Type="http://schemas.openxmlformats.org/officeDocument/2006/relationships/hyperlink" Target="https://www.scotlanddeanery.nhs.scot/trainee-development-and-wellbeing-service/sexual-misconduct-resourc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nes.scot.nhs.uk/news/nes-has-published-its-new-learning-and-education-strategy/" TargetMode="External"/><Relationship Id="rId20" Type="http://schemas.openxmlformats.org/officeDocument/2006/relationships/hyperlink" Target="https://learn.nes.nhs.scot/7544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www.nes.scot.nhs.uk%2Fmedia%2Fyc5kaddy%2Fpublic-sector-equality-duty-april-2021-april-2023.docx&amp;wdOrigin=BROWSELIN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es.scot.nhs.uk/about-us/equality-diversity-and-human-rights/inclusive-education-and-learning/" TargetMode="External"/><Relationship Id="rId23" Type="http://schemas.openxmlformats.org/officeDocument/2006/relationships/fontTable" Target="fontTable.xml"/><Relationship Id="rId10" Type="http://schemas.openxmlformats.org/officeDocument/2006/relationships/hyperlink" Target="https://www.nes.scot.nhs.uk/about-us/equality-diversity-and-human-rights/public-sector-equality-duty/" TargetMode="External"/><Relationship Id="rId19" Type="http://schemas.openxmlformats.org/officeDocument/2006/relationships/hyperlink" Target="https://leadingtochange.scot/allyship-hub/" TargetMode="External"/><Relationship Id="rId4" Type="http://schemas.openxmlformats.org/officeDocument/2006/relationships/numbering" Target="numbering.xml"/><Relationship Id="rId9" Type="http://schemas.openxmlformats.org/officeDocument/2006/relationships/hyperlink" Target="https://www.nes.scot.nhs.uk/about-us/" TargetMode="External"/><Relationship Id="rId14" Type="http://schemas.openxmlformats.org/officeDocument/2006/relationships/hyperlink" Target="https://www.gmc-uk.org/-/media/documents/96887270_tackling-disadvantage-in-medical-education-020323.pdf" TargetMode="External"/><Relationship Id="rId22" Type="http://schemas.openxmlformats.org/officeDocument/2006/relationships/hyperlink" Target="https://www.nes.scot.nhs.uk/about-us/equality-diversity-and-human-rights/employment-equality-monitoring-and-equal-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2bd621-5739-4fbf-8eef-366d6049cbe6" xsi:nil="true"/>
    <lcf76f155ced4ddcb4097134ff3c332f xmlns="b3bc8a56-daae-4ef6-81d0-3aa2c0bf81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721FF69DB634F973843A9DCE4EA0F" ma:contentTypeVersion="17" ma:contentTypeDescription="Create a new document." ma:contentTypeScope="" ma:versionID="1be5ce99b4896779f9f690ac1fc5d531">
  <xsd:schema xmlns:xsd="http://www.w3.org/2001/XMLSchema" xmlns:xs="http://www.w3.org/2001/XMLSchema" xmlns:p="http://schemas.microsoft.com/office/2006/metadata/properties" xmlns:ns2="b3bc8a56-daae-4ef6-81d0-3aa2c0bf81e8" xmlns:ns3="582bd621-5739-4fbf-8eef-366d6049cbe6" targetNamespace="http://schemas.microsoft.com/office/2006/metadata/properties" ma:root="true" ma:fieldsID="239f2c915c26525ef378153676370324" ns2:_="" ns3:_="">
    <xsd:import namespace="b3bc8a56-daae-4ef6-81d0-3aa2c0bf81e8"/>
    <xsd:import namespace="582bd621-5739-4fbf-8eef-366d6049cb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c8a56-daae-4ef6-81d0-3aa2c0bf8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bd621-5739-4fbf-8eef-366d6049cb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1568c2-ce36-4cdf-86dd-b8e4fd8438e2}" ma:internalName="TaxCatchAll" ma:showField="CatchAllData" ma:web="582bd621-5739-4fbf-8eef-366d6049c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0EE20-B9C4-4167-8354-17E3F3F2EA1C}">
  <ds:schemaRefs>
    <ds:schemaRef ds:uri="http://schemas.microsoft.com/office/2006/metadata/properties"/>
    <ds:schemaRef ds:uri="http://schemas.microsoft.com/office/infopath/2007/PartnerControls"/>
    <ds:schemaRef ds:uri="582bd621-5739-4fbf-8eef-366d6049cbe6"/>
    <ds:schemaRef ds:uri="b3bc8a56-daae-4ef6-81d0-3aa2c0bf81e8"/>
  </ds:schemaRefs>
</ds:datastoreItem>
</file>

<file path=customXml/itemProps2.xml><?xml version="1.0" encoding="utf-8"?>
<ds:datastoreItem xmlns:ds="http://schemas.openxmlformats.org/officeDocument/2006/customXml" ds:itemID="{221CEF64-A73C-4DA2-BE38-FB1193E6B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c8a56-daae-4ef6-81d0-3aa2c0bf81e8"/>
    <ds:schemaRef ds:uri="582bd621-5739-4fbf-8eef-366d6049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28CD2-14D5-4D7B-86FA-F039C31D9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5502</Words>
  <Characters>31363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36792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Mainstreaming the Public Sector Equality Duty and Equality Outcomes Progress Report 2023-2025</dc:title>
  <dc:subject/>
  <dc:creator>Katy Hetherington</dc:creator>
  <cp:keywords/>
  <dc:description/>
  <cp:lastModifiedBy>Joshua Reid</cp:lastModifiedBy>
  <cp:revision>551</cp:revision>
  <dcterms:created xsi:type="dcterms:W3CDTF">2024-09-14T06:08:00Z</dcterms:created>
  <dcterms:modified xsi:type="dcterms:W3CDTF">2025-04-02T09:53:00Z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0x01010076B721FF69DB634F973843A9DCE4EA0F</vt:lpwstr>
  </property>
  <property fmtid="{D5CDD505-2E9C-101B-9397-08002B2CF9AE}" pid="3" name="MediaServiceImageTags">
    <vt:lpwstr/>
  </property>
</Properties>
</file>