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122"/>
        <w:gridCol w:w="6662"/>
      </w:tblGrid>
      <w:tr w:rsidR="00E91B1F" w:rsidRPr="00F75CBA" w14:paraId="3A08444C" w14:textId="77777777">
        <w:tc>
          <w:tcPr>
            <w:tcW w:w="2122" w:type="dxa"/>
            <w:shd w:val="clear" w:color="auto" w:fill="002060"/>
          </w:tcPr>
          <w:p w14:paraId="12B9FE11" w14:textId="77777777" w:rsidR="00E91B1F" w:rsidRPr="00F75CBA" w:rsidRDefault="00E91B1F">
            <w:pPr>
              <w:rPr>
                <w:rFonts w:ascii="Arial" w:hAnsi="Arial" w:cs="Arial"/>
                <w:b/>
                <w:bCs/>
                <w:color w:val="FFFFFF" w:themeColor="background1"/>
                <w:sz w:val="24"/>
                <w:szCs w:val="24"/>
              </w:rPr>
            </w:pPr>
            <w:r w:rsidRPr="00F75CBA">
              <w:rPr>
                <w:rFonts w:ascii="Arial" w:hAnsi="Arial" w:cs="Arial"/>
                <w:b/>
                <w:bCs/>
                <w:color w:val="FFFFFF" w:themeColor="background1"/>
                <w:sz w:val="24"/>
                <w:szCs w:val="24"/>
              </w:rPr>
              <w:t>Document Control</w:t>
            </w:r>
          </w:p>
        </w:tc>
        <w:tc>
          <w:tcPr>
            <w:tcW w:w="6662" w:type="dxa"/>
            <w:shd w:val="clear" w:color="auto" w:fill="002060"/>
          </w:tcPr>
          <w:p w14:paraId="04548894" w14:textId="77777777" w:rsidR="00E91B1F" w:rsidRPr="00F75CBA" w:rsidRDefault="00E91B1F">
            <w:pPr>
              <w:rPr>
                <w:rFonts w:ascii="Arial" w:hAnsi="Arial" w:cs="Arial"/>
                <w:b/>
                <w:bCs/>
                <w:color w:val="002060"/>
                <w:sz w:val="24"/>
                <w:szCs w:val="24"/>
              </w:rPr>
            </w:pPr>
          </w:p>
        </w:tc>
      </w:tr>
      <w:tr w:rsidR="00E91B1F" w:rsidRPr="00F75CBA" w14:paraId="5DFC6C6D" w14:textId="77777777">
        <w:tc>
          <w:tcPr>
            <w:tcW w:w="2122" w:type="dxa"/>
          </w:tcPr>
          <w:p w14:paraId="6A30E9BB" w14:textId="77777777" w:rsidR="00E91B1F" w:rsidRPr="00F75CBA" w:rsidRDefault="00E91B1F">
            <w:pPr>
              <w:rPr>
                <w:rFonts w:ascii="Arial" w:hAnsi="Arial" w:cs="Arial"/>
                <w:b/>
                <w:bCs/>
                <w:sz w:val="24"/>
                <w:szCs w:val="24"/>
              </w:rPr>
            </w:pPr>
            <w:r w:rsidRPr="00F75CBA">
              <w:rPr>
                <w:rFonts w:ascii="Arial" w:hAnsi="Arial" w:cs="Arial"/>
                <w:b/>
                <w:bCs/>
                <w:sz w:val="24"/>
                <w:szCs w:val="24"/>
              </w:rPr>
              <w:t>Version</w:t>
            </w:r>
          </w:p>
        </w:tc>
        <w:tc>
          <w:tcPr>
            <w:tcW w:w="6662" w:type="dxa"/>
          </w:tcPr>
          <w:p w14:paraId="718387C4" w14:textId="7CF0084C" w:rsidR="00E91B1F" w:rsidRPr="00F75CBA" w:rsidRDefault="00BD3242">
            <w:pPr>
              <w:rPr>
                <w:rFonts w:ascii="Arial" w:hAnsi="Arial" w:cs="Arial"/>
                <w:b/>
                <w:bCs/>
                <w:sz w:val="24"/>
                <w:szCs w:val="24"/>
              </w:rPr>
            </w:pPr>
            <w:r>
              <w:rPr>
                <w:rFonts w:ascii="Arial" w:hAnsi="Arial" w:cs="Arial"/>
                <w:b/>
                <w:bCs/>
                <w:sz w:val="24"/>
                <w:szCs w:val="24"/>
              </w:rPr>
              <w:t>2</w:t>
            </w:r>
            <w:r w:rsidR="00E91B1F">
              <w:rPr>
                <w:rFonts w:ascii="Arial" w:hAnsi="Arial" w:cs="Arial"/>
                <w:b/>
                <w:bCs/>
                <w:sz w:val="24"/>
                <w:szCs w:val="24"/>
              </w:rPr>
              <w:t>.</w:t>
            </w:r>
            <w:r w:rsidR="004471AD">
              <w:rPr>
                <w:rFonts w:ascii="Arial" w:hAnsi="Arial" w:cs="Arial"/>
                <w:b/>
                <w:bCs/>
                <w:sz w:val="24"/>
                <w:szCs w:val="24"/>
              </w:rPr>
              <w:t>1</w:t>
            </w:r>
          </w:p>
        </w:tc>
      </w:tr>
      <w:tr w:rsidR="00E91B1F" w:rsidRPr="00F75CBA" w14:paraId="288DD8E4" w14:textId="77777777">
        <w:tc>
          <w:tcPr>
            <w:tcW w:w="2122" w:type="dxa"/>
          </w:tcPr>
          <w:p w14:paraId="37D8861D" w14:textId="77777777" w:rsidR="00E91B1F" w:rsidRPr="00F75CBA" w:rsidRDefault="00E91B1F">
            <w:pPr>
              <w:rPr>
                <w:rFonts w:ascii="Arial" w:hAnsi="Arial" w:cs="Arial"/>
                <w:b/>
                <w:bCs/>
                <w:sz w:val="24"/>
                <w:szCs w:val="24"/>
              </w:rPr>
            </w:pPr>
            <w:r w:rsidRPr="00F75CBA">
              <w:rPr>
                <w:rFonts w:ascii="Arial" w:hAnsi="Arial" w:cs="Arial"/>
                <w:b/>
                <w:bCs/>
                <w:sz w:val="24"/>
                <w:szCs w:val="24"/>
              </w:rPr>
              <w:t>Title</w:t>
            </w:r>
          </w:p>
        </w:tc>
        <w:tc>
          <w:tcPr>
            <w:tcW w:w="6662" w:type="dxa"/>
          </w:tcPr>
          <w:p w14:paraId="089DCB53" w14:textId="5342DA9E" w:rsidR="00E91B1F" w:rsidRPr="00796805" w:rsidRDefault="00A25AE5">
            <w:pPr>
              <w:rPr>
                <w:rFonts w:ascii="Arial" w:hAnsi="Arial" w:cs="Arial"/>
                <w:b/>
                <w:bCs/>
                <w:sz w:val="24"/>
                <w:szCs w:val="24"/>
              </w:rPr>
            </w:pPr>
            <w:r>
              <w:rPr>
                <w:rFonts w:ascii="Arial" w:hAnsi="Arial" w:cs="Arial"/>
                <w:b/>
                <w:bCs/>
                <w:sz w:val="24"/>
                <w:szCs w:val="24"/>
              </w:rPr>
              <w:t xml:space="preserve">Equality Impact Assessment – </w:t>
            </w:r>
            <w:r w:rsidR="00805F3E">
              <w:rPr>
                <w:rFonts w:ascii="Arial" w:hAnsi="Arial" w:cs="Arial"/>
                <w:b/>
                <w:bCs/>
                <w:sz w:val="24"/>
                <w:szCs w:val="24"/>
              </w:rPr>
              <w:t>Social Care Career Options Tool</w:t>
            </w:r>
          </w:p>
        </w:tc>
      </w:tr>
      <w:tr w:rsidR="00E91B1F" w:rsidRPr="00F75CBA" w14:paraId="23F2B663" w14:textId="77777777">
        <w:tc>
          <w:tcPr>
            <w:tcW w:w="2122" w:type="dxa"/>
          </w:tcPr>
          <w:p w14:paraId="64C65CF8" w14:textId="77777777" w:rsidR="00E91B1F" w:rsidRPr="00F75CBA" w:rsidRDefault="00E91B1F">
            <w:pPr>
              <w:rPr>
                <w:rFonts w:ascii="Arial" w:hAnsi="Arial" w:cs="Arial"/>
                <w:b/>
                <w:bCs/>
                <w:sz w:val="24"/>
                <w:szCs w:val="24"/>
              </w:rPr>
            </w:pPr>
            <w:r w:rsidRPr="00F75CBA">
              <w:rPr>
                <w:rFonts w:ascii="Arial" w:hAnsi="Arial" w:cs="Arial"/>
                <w:b/>
                <w:bCs/>
                <w:sz w:val="24"/>
                <w:szCs w:val="24"/>
              </w:rPr>
              <w:t>Date</w:t>
            </w:r>
          </w:p>
        </w:tc>
        <w:tc>
          <w:tcPr>
            <w:tcW w:w="6662" w:type="dxa"/>
          </w:tcPr>
          <w:p w14:paraId="28E99480" w14:textId="308D5744" w:rsidR="00E91B1F" w:rsidRPr="00F75CBA" w:rsidRDefault="00E91B1F">
            <w:pPr>
              <w:rPr>
                <w:rFonts w:ascii="Arial" w:hAnsi="Arial" w:cs="Arial"/>
                <w:b/>
                <w:bCs/>
                <w:sz w:val="24"/>
                <w:szCs w:val="24"/>
              </w:rPr>
            </w:pPr>
            <w:r>
              <w:rPr>
                <w:rFonts w:ascii="Arial" w:hAnsi="Arial" w:cs="Arial"/>
                <w:b/>
                <w:bCs/>
                <w:sz w:val="24"/>
                <w:szCs w:val="24"/>
              </w:rPr>
              <w:t>15/</w:t>
            </w:r>
            <w:r w:rsidR="00CB7AE1">
              <w:rPr>
                <w:rFonts w:ascii="Arial" w:hAnsi="Arial" w:cs="Arial"/>
                <w:b/>
                <w:bCs/>
                <w:sz w:val="24"/>
                <w:szCs w:val="24"/>
              </w:rPr>
              <w:t>11/24</w:t>
            </w:r>
          </w:p>
        </w:tc>
      </w:tr>
      <w:tr w:rsidR="00E91B1F" w:rsidRPr="00F75CBA" w14:paraId="72EC65E3" w14:textId="77777777">
        <w:tc>
          <w:tcPr>
            <w:tcW w:w="2122" w:type="dxa"/>
          </w:tcPr>
          <w:p w14:paraId="314BBD2C" w14:textId="77777777" w:rsidR="00E91B1F" w:rsidRPr="00F75CBA" w:rsidRDefault="00E91B1F">
            <w:pPr>
              <w:rPr>
                <w:rFonts w:ascii="Arial" w:hAnsi="Arial" w:cs="Arial"/>
                <w:b/>
                <w:bCs/>
                <w:sz w:val="24"/>
                <w:szCs w:val="24"/>
              </w:rPr>
            </w:pPr>
            <w:r w:rsidRPr="00F75CBA">
              <w:rPr>
                <w:rFonts w:ascii="Arial" w:hAnsi="Arial" w:cs="Arial"/>
                <w:b/>
                <w:bCs/>
                <w:sz w:val="24"/>
                <w:szCs w:val="24"/>
              </w:rPr>
              <w:t>Author</w:t>
            </w:r>
          </w:p>
        </w:tc>
        <w:tc>
          <w:tcPr>
            <w:tcW w:w="6662" w:type="dxa"/>
          </w:tcPr>
          <w:p w14:paraId="41A50638" w14:textId="30F29284" w:rsidR="00E91B1F" w:rsidRPr="00F75CBA" w:rsidRDefault="00E91B1F">
            <w:pPr>
              <w:rPr>
                <w:rFonts w:ascii="Arial" w:hAnsi="Arial" w:cs="Arial"/>
                <w:b/>
                <w:bCs/>
                <w:sz w:val="24"/>
                <w:szCs w:val="24"/>
              </w:rPr>
            </w:pPr>
            <w:r w:rsidRPr="00F75CBA">
              <w:rPr>
                <w:rFonts w:ascii="Arial" w:hAnsi="Arial" w:cs="Arial"/>
                <w:b/>
                <w:bCs/>
                <w:sz w:val="24"/>
                <w:szCs w:val="24"/>
              </w:rPr>
              <w:t>John Eden</w:t>
            </w:r>
            <w:r w:rsidR="00335963">
              <w:rPr>
                <w:rFonts w:ascii="Arial" w:hAnsi="Arial" w:cs="Arial"/>
                <w:b/>
                <w:bCs/>
                <w:sz w:val="24"/>
                <w:szCs w:val="24"/>
              </w:rPr>
              <w:t xml:space="preserve"> / George Burton</w:t>
            </w:r>
          </w:p>
        </w:tc>
      </w:tr>
      <w:tr w:rsidR="00E91B1F" w:rsidRPr="00F75CBA" w14:paraId="13087F4E" w14:textId="77777777">
        <w:tc>
          <w:tcPr>
            <w:tcW w:w="2122" w:type="dxa"/>
          </w:tcPr>
          <w:p w14:paraId="720DA39B" w14:textId="77777777" w:rsidR="00E91B1F" w:rsidRPr="00F75CBA" w:rsidRDefault="00E91B1F">
            <w:pPr>
              <w:rPr>
                <w:rFonts w:ascii="Arial" w:hAnsi="Arial" w:cs="Arial"/>
                <w:b/>
                <w:bCs/>
                <w:sz w:val="24"/>
                <w:szCs w:val="24"/>
              </w:rPr>
            </w:pPr>
            <w:r w:rsidRPr="00F75CBA">
              <w:rPr>
                <w:rFonts w:ascii="Arial" w:hAnsi="Arial" w:cs="Arial"/>
                <w:b/>
                <w:bCs/>
                <w:sz w:val="24"/>
                <w:szCs w:val="24"/>
              </w:rPr>
              <w:t>Owner</w:t>
            </w:r>
          </w:p>
        </w:tc>
        <w:tc>
          <w:tcPr>
            <w:tcW w:w="6662" w:type="dxa"/>
          </w:tcPr>
          <w:p w14:paraId="104A721D" w14:textId="77777777" w:rsidR="00E91B1F" w:rsidRPr="00F75CBA" w:rsidRDefault="00E91B1F">
            <w:pPr>
              <w:rPr>
                <w:rFonts w:ascii="Arial" w:hAnsi="Arial" w:cs="Arial"/>
                <w:b/>
                <w:bCs/>
                <w:sz w:val="24"/>
                <w:szCs w:val="24"/>
              </w:rPr>
            </w:pPr>
            <w:r>
              <w:rPr>
                <w:rFonts w:ascii="Arial" w:hAnsi="Arial" w:cs="Arial"/>
                <w:b/>
                <w:bCs/>
                <w:sz w:val="24"/>
                <w:szCs w:val="24"/>
              </w:rPr>
              <w:t xml:space="preserve">NES </w:t>
            </w:r>
            <w:r w:rsidRPr="00F75CBA">
              <w:rPr>
                <w:rFonts w:ascii="Arial" w:hAnsi="Arial" w:cs="Arial"/>
                <w:b/>
                <w:bCs/>
                <w:sz w:val="24"/>
                <w:szCs w:val="24"/>
              </w:rPr>
              <w:t>Social Care Directorate</w:t>
            </w:r>
            <w:r>
              <w:rPr>
                <w:rFonts w:ascii="Arial" w:hAnsi="Arial" w:cs="Arial"/>
                <w:b/>
                <w:bCs/>
                <w:sz w:val="24"/>
                <w:szCs w:val="24"/>
              </w:rPr>
              <w:t>/SSSC</w:t>
            </w:r>
          </w:p>
        </w:tc>
      </w:tr>
      <w:tr w:rsidR="00E91B1F" w:rsidRPr="00F75CBA" w14:paraId="52F9BACD" w14:textId="77777777">
        <w:tc>
          <w:tcPr>
            <w:tcW w:w="2122" w:type="dxa"/>
          </w:tcPr>
          <w:p w14:paraId="480892BA" w14:textId="77777777" w:rsidR="00E91B1F" w:rsidRPr="00F75CBA" w:rsidRDefault="00E91B1F">
            <w:pPr>
              <w:rPr>
                <w:rFonts w:ascii="Arial" w:hAnsi="Arial" w:cs="Arial"/>
                <w:b/>
                <w:bCs/>
                <w:sz w:val="24"/>
                <w:szCs w:val="24"/>
              </w:rPr>
            </w:pPr>
            <w:r w:rsidRPr="00F75CBA">
              <w:rPr>
                <w:rFonts w:ascii="Arial" w:hAnsi="Arial" w:cs="Arial"/>
                <w:b/>
                <w:bCs/>
                <w:sz w:val="24"/>
                <w:szCs w:val="24"/>
              </w:rPr>
              <w:t>Document No.</w:t>
            </w:r>
          </w:p>
        </w:tc>
        <w:tc>
          <w:tcPr>
            <w:tcW w:w="6662" w:type="dxa"/>
          </w:tcPr>
          <w:p w14:paraId="0BF1B6AD" w14:textId="77777777" w:rsidR="00E91B1F" w:rsidRPr="00F75CBA" w:rsidRDefault="00E91B1F">
            <w:pPr>
              <w:rPr>
                <w:rFonts w:ascii="Arial" w:hAnsi="Arial" w:cs="Arial"/>
                <w:b/>
                <w:bCs/>
                <w:sz w:val="24"/>
                <w:szCs w:val="24"/>
              </w:rPr>
            </w:pPr>
          </w:p>
        </w:tc>
      </w:tr>
      <w:tr w:rsidR="00E91B1F" w:rsidRPr="00F75CBA" w14:paraId="392511B1" w14:textId="77777777">
        <w:tc>
          <w:tcPr>
            <w:tcW w:w="2122" w:type="dxa"/>
          </w:tcPr>
          <w:p w14:paraId="51802DE7" w14:textId="77777777" w:rsidR="00E91B1F" w:rsidRPr="00F75CBA" w:rsidRDefault="00E91B1F">
            <w:pPr>
              <w:rPr>
                <w:rFonts w:ascii="Arial" w:hAnsi="Arial" w:cs="Arial"/>
                <w:b/>
                <w:bCs/>
                <w:sz w:val="24"/>
                <w:szCs w:val="24"/>
              </w:rPr>
            </w:pPr>
            <w:r w:rsidRPr="00F75CBA">
              <w:rPr>
                <w:rFonts w:ascii="Arial" w:hAnsi="Arial" w:cs="Arial"/>
                <w:b/>
                <w:bCs/>
                <w:sz w:val="24"/>
                <w:szCs w:val="24"/>
              </w:rPr>
              <w:t>Location</w:t>
            </w:r>
          </w:p>
        </w:tc>
        <w:tc>
          <w:tcPr>
            <w:tcW w:w="6662" w:type="dxa"/>
          </w:tcPr>
          <w:p w14:paraId="3D6DD22E" w14:textId="77777777" w:rsidR="00E91B1F" w:rsidRPr="00F75CBA" w:rsidRDefault="00E91B1F">
            <w:pPr>
              <w:rPr>
                <w:rFonts w:ascii="Arial" w:hAnsi="Arial" w:cs="Arial"/>
                <w:b/>
                <w:bCs/>
                <w:sz w:val="24"/>
                <w:szCs w:val="24"/>
              </w:rPr>
            </w:pPr>
          </w:p>
        </w:tc>
      </w:tr>
    </w:tbl>
    <w:p w14:paraId="5E248B1D" w14:textId="77777777" w:rsidR="00E91B1F" w:rsidRDefault="00E91B1F" w:rsidP="00E91B1F"/>
    <w:tbl>
      <w:tblPr>
        <w:tblStyle w:val="TableGrid"/>
        <w:tblW w:w="0" w:type="auto"/>
        <w:tblLook w:val="04A0" w:firstRow="1" w:lastRow="0" w:firstColumn="1" w:lastColumn="0" w:noHBand="0" w:noVBand="1"/>
      </w:tblPr>
      <w:tblGrid>
        <w:gridCol w:w="2122"/>
        <w:gridCol w:w="2220"/>
        <w:gridCol w:w="2221"/>
        <w:gridCol w:w="2221"/>
      </w:tblGrid>
      <w:tr w:rsidR="00E91B1F" w:rsidRPr="00F75CBA" w14:paraId="66C7A7D4" w14:textId="77777777">
        <w:tc>
          <w:tcPr>
            <w:tcW w:w="2122" w:type="dxa"/>
            <w:shd w:val="clear" w:color="auto" w:fill="002060"/>
          </w:tcPr>
          <w:p w14:paraId="3AF9D33E" w14:textId="77777777" w:rsidR="00E91B1F" w:rsidRPr="00F75CBA" w:rsidRDefault="00E91B1F">
            <w:pPr>
              <w:rPr>
                <w:rFonts w:ascii="Arial" w:hAnsi="Arial" w:cs="Arial"/>
                <w:b/>
                <w:bCs/>
                <w:color w:val="FFFFFF" w:themeColor="background1"/>
                <w:sz w:val="24"/>
                <w:szCs w:val="24"/>
              </w:rPr>
            </w:pPr>
            <w:r w:rsidRPr="00F75CBA">
              <w:rPr>
                <w:rFonts w:ascii="Arial" w:hAnsi="Arial" w:cs="Arial"/>
                <w:b/>
                <w:bCs/>
                <w:color w:val="FFFFFF" w:themeColor="background1"/>
                <w:sz w:val="24"/>
                <w:szCs w:val="24"/>
              </w:rPr>
              <w:t>Authorisation</w:t>
            </w:r>
          </w:p>
        </w:tc>
        <w:tc>
          <w:tcPr>
            <w:tcW w:w="6662" w:type="dxa"/>
            <w:gridSpan w:val="3"/>
            <w:shd w:val="clear" w:color="auto" w:fill="002060"/>
          </w:tcPr>
          <w:p w14:paraId="1D29C718" w14:textId="77777777" w:rsidR="00E91B1F" w:rsidRPr="00F75CBA" w:rsidRDefault="00E91B1F">
            <w:pPr>
              <w:rPr>
                <w:rFonts w:ascii="Arial" w:hAnsi="Arial" w:cs="Arial"/>
                <w:b/>
                <w:bCs/>
                <w:color w:val="002060"/>
                <w:sz w:val="24"/>
                <w:szCs w:val="24"/>
              </w:rPr>
            </w:pPr>
          </w:p>
        </w:tc>
      </w:tr>
      <w:tr w:rsidR="00E91B1F" w:rsidRPr="00F75CBA" w14:paraId="1895CC98" w14:textId="77777777">
        <w:tc>
          <w:tcPr>
            <w:tcW w:w="2122" w:type="dxa"/>
          </w:tcPr>
          <w:p w14:paraId="147E4E21" w14:textId="77777777" w:rsidR="00E91B1F" w:rsidRPr="00F75CBA" w:rsidRDefault="00E91B1F">
            <w:pPr>
              <w:rPr>
                <w:rFonts w:ascii="Arial" w:hAnsi="Arial" w:cs="Arial"/>
                <w:b/>
                <w:bCs/>
                <w:sz w:val="24"/>
                <w:szCs w:val="24"/>
              </w:rPr>
            </w:pPr>
            <w:r w:rsidRPr="00F75CBA">
              <w:rPr>
                <w:rFonts w:ascii="Arial" w:hAnsi="Arial" w:cs="Arial"/>
                <w:b/>
                <w:bCs/>
                <w:sz w:val="24"/>
                <w:szCs w:val="24"/>
              </w:rPr>
              <w:t>Approved by</w:t>
            </w:r>
          </w:p>
        </w:tc>
        <w:tc>
          <w:tcPr>
            <w:tcW w:w="6662" w:type="dxa"/>
            <w:gridSpan w:val="3"/>
          </w:tcPr>
          <w:p w14:paraId="4C8800DC" w14:textId="77777777" w:rsidR="00E91B1F" w:rsidRPr="00F75CBA" w:rsidRDefault="00E91B1F">
            <w:pPr>
              <w:rPr>
                <w:rFonts w:ascii="Arial" w:hAnsi="Arial" w:cs="Arial"/>
                <w:b/>
                <w:bCs/>
                <w:sz w:val="24"/>
                <w:szCs w:val="24"/>
              </w:rPr>
            </w:pPr>
          </w:p>
        </w:tc>
      </w:tr>
      <w:tr w:rsidR="00E91B1F" w:rsidRPr="00F75CBA" w14:paraId="01220E6C" w14:textId="77777777">
        <w:tc>
          <w:tcPr>
            <w:tcW w:w="2122" w:type="dxa"/>
          </w:tcPr>
          <w:p w14:paraId="45D6A06F" w14:textId="77777777" w:rsidR="00E91B1F" w:rsidRPr="00F75CBA" w:rsidRDefault="00E91B1F">
            <w:pPr>
              <w:rPr>
                <w:rFonts w:ascii="Arial" w:hAnsi="Arial" w:cs="Arial"/>
                <w:b/>
                <w:bCs/>
                <w:sz w:val="24"/>
                <w:szCs w:val="24"/>
              </w:rPr>
            </w:pPr>
            <w:r w:rsidRPr="00F75CBA">
              <w:rPr>
                <w:rFonts w:ascii="Arial" w:hAnsi="Arial" w:cs="Arial"/>
                <w:b/>
                <w:bCs/>
                <w:sz w:val="24"/>
                <w:szCs w:val="24"/>
              </w:rPr>
              <w:t>Version</w:t>
            </w:r>
          </w:p>
        </w:tc>
        <w:tc>
          <w:tcPr>
            <w:tcW w:w="6662" w:type="dxa"/>
            <w:gridSpan w:val="3"/>
          </w:tcPr>
          <w:p w14:paraId="55D5AB86" w14:textId="54F08093" w:rsidR="00E91B1F" w:rsidRPr="00F75CBA" w:rsidRDefault="00CB7AE1">
            <w:pPr>
              <w:rPr>
                <w:rFonts w:ascii="Arial" w:hAnsi="Arial" w:cs="Arial"/>
                <w:b/>
                <w:bCs/>
                <w:sz w:val="24"/>
                <w:szCs w:val="24"/>
              </w:rPr>
            </w:pPr>
            <w:r>
              <w:rPr>
                <w:rFonts w:ascii="Arial" w:hAnsi="Arial" w:cs="Arial"/>
                <w:b/>
                <w:bCs/>
                <w:sz w:val="24"/>
                <w:szCs w:val="24"/>
              </w:rPr>
              <w:t>2</w:t>
            </w:r>
            <w:r w:rsidR="00E91B1F" w:rsidRPr="00F75CBA">
              <w:rPr>
                <w:rFonts w:ascii="Arial" w:hAnsi="Arial" w:cs="Arial"/>
                <w:b/>
                <w:bCs/>
                <w:sz w:val="24"/>
                <w:szCs w:val="24"/>
              </w:rPr>
              <w:t>.</w:t>
            </w:r>
            <w:r w:rsidR="004471AD">
              <w:rPr>
                <w:rFonts w:ascii="Arial" w:hAnsi="Arial" w:cs="Arial"/>
                <w:b/>
                <w:bCs/>
                <w:sz w:val="24"/>
                <w:szCs w:val="24"/>
              </w:rPr>
              <w:t>1</w:t>
            </w:r>
          </w:p>
        </w:tc>
      </w:tr>
      <w:tr w:rsidR="00E91B1F" w:rsidRPr="00F75CBA" w14:paraId="7E9A3521" w14:textId="77777777">
        <w:tc>
          <w:tcPr>
            <w:tcW w:w="2122" w:type="dxa"/>
          </w:tcPr>
          <w:p w14:paraId="128FF770" w14:textId="77777777" w:rsidR="00E91B1F" w:rsidRPr="00F75CBA" w:rsidRDefault="00E91B1F">
            <w:pPr>
              <w:rPr>
                <w:rFonts w:ascii="Arial" w:hAnsi="Arial" w:cs="Arial"/>
                <w:b/>
                <w:bCs/>
                <w:sz w:val="24"/>
                <w:szCs w:val="24"/>
              </w:rPr>
            </w:pPr>
            <w:r w:rsidRPr="00F75CBA">
              <w:rPr>
                <w:rFonts w:ascii="Arial" w:hAnsi="Arial" w:cs="Arial"/>
                <w:b/>
                <w:bCs/>
                <w:sz w:val="24"/>
                <w:szCs w:val="24"/>
              </w:rPr>
              <w:t>Date of approval</w:t>
            </w:r>
          </w:p>
        </w:tc>
        <w:tc>
          <w:tcPr>
            <w:tcW w:w="6662" w:type="dxa"/>
            <w:gridSpan w:val="3"/>
          </w:tcPr>
          <w:p w14:paraId="381451FD" w14:textId="77777777" w:rsidR="00E91B1F" w:rsidRPr="00F75CBA" w:rsidRDefault="00E91B1F">
            <w:pPr>
              <w:rPr>
                <w:rFonts w:ascii="Arial" w:hAnsi="Arial" w:cs="Arial"/>
                <w:b/>
                <w:bCs/>
                <w:sz w:val="24"/>
                <w:szCs w:val="24"/>
              </w:rPr>
            </w:pPr>
          </w:p>
        </w:tc>
      </w:tr>
      <w:tr w:rsidR="00E91B1F" w:rsidRPr="00F75CBA" w14:paraId="3D590E15" w14:textId="77777777">
        <w:tc>
          <w:tcPr>
            <w:tcW w:w="2122" w:type="dxa"/>
          </w:tcPr>
          <w:p w14:paraId="7CF52FD1" w14:textId="77777777" w:rsidR="00E91B1F" w:rsidRPr="00F75CBA" w:rsidRDefault="00E91B1F">
            <w:pPr>
              <w:rPr>
                <w:rFonts w:ascii="Arial" w:hAnsi="Arial" w:cs="Arial"/>
                <w:b/>
                <w:bCs/>
                <w:sz w:val="24"/>
                <w:szCs w:val="24"/>
              </w:rPr>
            </w:pPr>
            <w:r w:rsidRPr="00F75CBA">
              <w:rPr>
                <w:rFonts w:ascii="Arial" w:hAnsi="Arial" w:cs="Arial"/>
                <w:b/>
                <w:bCs/>
                <w:sz w:val="24"/>
                <w:szCs w:val="24"/>
              </w:rPr>
              <w:t>Date of issue</w:t>
            </w:r>
          </w:p>
        </w:tc>
        <w:tc>
          <w:tcPr>
            <w:tcW w:w="6662" w:type="dxa"/>
            <w:gridSpan w:val="3"/>
          </w:tcPr>
          <w:p w14:paraId="65385671" w14:textId="77777777" w:rsidR="00E91B1F" w:rsidRPr="00F75CBA" w:rsidRDefault="00E91B1F">
            <w:pPr>
              <w:rPr>
                <w:rFonts w:ascii="Arial" w:hAnsi="Arial" w:cs="Arial"/>
                <w:b/>
                <w:bCs/>
                <w:sz w:val="24"/>
                <w:szCs w:val="24"/>
              </w:rPr>
            </w:pPr>
          </w:p>
        </w:tc>
      </w:tr>
      <w:tr w:rsidR="00E91B1F" w:rsidRPr="00F75CBA" w14:paraId="30D69185" w14:textId="77777777">
        <w:tc>
          <w:tcPr>
            <w:tcW w:w="2122" w:type="dxa"/>
          </w:tcPr>
          <w:p w14:paraId="1C7E1E16" w14:textId="77777777" w:rsidR="00E91B1F" w:rsidRPr="00F75CBA" w:rsidRDefault="00E91B1F">
            <w:pPr>
              <w:rPr>
                <w:rFonts w:ascii="Arial" w:hAnsi="Arial" w:cs="Arial"/>
                <w:b/>
                <w:bCs/>
                <w:sz w:val="24"/>
                <w:szCs w:val="24"/>
              </w:rPr>
            </w:pPr>
            <w:r w:rsidRPr="00F75CBA">
              <w:rPr>
                <w:rFonts w:ascii="Arial" w:hAnsi="Arial" w:cs="Arial"/>
                <w:b/>
                <w:bCs/>
                <w:sz w:val="24"/>
                <w:szCs w:val="24"/>
              </w:rPr>
              <w:t>Supersedes</w:t>
            </w:r>
          </w:p>
        </w:tc>
        <w:tc>
          <w:tcPr>
            <w:tcW w:w="6662" w:type="dxa"/>
            <w:gridSpan w:val="3"/>
          </w:tcPr>
          <w:p w14:paraId="2D54FF65" w14:textId="77777777" w:rsidR="00E91B1F" w:rsidRPr="00F75CBA" w:rsidRDefault="00E91B1F">
            <w:pPr>
              <w:rPr>
                <w:rFonts w:ascii="Arial" w:hAnsi="Arial" w:cs="Arial"/>
                <w:b/>
                <w:bCs/>
                <w:sz w:val="24"/>
                <w:szCs w:val="24"/>
              </w:rPr>
            </w:pPr>
          </w:p>
        </w:tc>
      </w:tr>
      <w:tr w:rsidR="00E91B1F" w:rsidRPr="00F75CBA" w14:paraId="6B5A0356" w14:textId="77777777">
        <w:tc>
          <w:tcPr>
            <w:tcW w:w="2122" w:type="dxa"/>
          </w:tcPr>
          <w:p w14:paraId="32996E43" w14:textId="77777777" w:rsidR="00E91B1F" w:rsidRPr="00F75CBA" w:rsidRDefault="00E91B1F">
            <w:pPr>
              <w:rPr>
                <w:rFonts w:ascii="Arial" w:hAnsi="Arial" w:cs="Arial"/>
                <w:b/>
                <w:bCs/>
                <w:sz w:val="24"/>
                <w:szCs w:val="24"/>
              </w:rPr>
            </w:pPr>
            <w:r w:rsidRPr="00F75CBA">
              <w:rPr>
                <w:rFonts w:ascii="Arial" w:hAnsi="Arial" w:cs="Arial"/>
                <w:b/>
                <w:bCs/>
                <w:sz w:val="24"/>
                <w:szCs w:val="24"/>
              </w:rPr>
              <w:t>Owner</w:t>
            </w:r>
          </w:p>
        </w:tc>
        <w:tc>
          <w:tcPr>
            <w:tcW w:w="6662" w:type="dxa"/>
            <w:gridSpan w:val="3"/>
          </w:tcPr>
          <w:p w14:paraId="4327DD1A" w14:textId="77777777" w:rsidR="00E91B1F" w:rsidRPr="00F75CBA" w:rsidRDefault="00E91B1F">
            <w:pPr>
              <w:rPr>
                <w:rFonts w:ascii="Arial" w:hAnsi="Arial" w:cs="Arial"/>
                <w:b/>
                <w:bCs/>
                <w:sz w:val="24"/>
                <w:szCs w:val="24"/>
              </w:rPr>
            </w:pPr>
            <w:r>
              <w:rPr>
                <w:rFonts w:ascii="Arial" w:hAnsi="Arial" w:cs="Arial"/>
                <w:b/>
                <w:bCs/>
                <w:sz w:val="24"/>
                <w:szCs w:val="24"/>
              </w:rPr>
              <w:t xml:space="preserve">NES </w:t>
            </w:r>
            <w:r w:rsidRPr="00F75CBA">
              <w:rPr>
                <w:rFonts w:ascii="Arial" w:hAnsi="Arial" w:cs="Arial"/>
                <w:b/>
                <w:bCs/>
                <w:sz w:val="24"/>
                <w:szCs w:val="24"/>
              </w:rPr>
              <w:t>Social Care Directorate</w:t>
            </w:r>
            <w:r>
              <w:rPr>
                <w:rFonts w:ascii="Arial" w:hAnsi="Arial" w:cs="Arial"/>
                <w:b/>
                <w:bCs/>
                <w:sz w:val="24"/>
                <w:szCs w:val="24"/>
              </w:rPr>
              <w:t>/SSSC</w:t>
            </w:r>
          </w:p>
        </w:tc>
      </w:tr>
      <w:tr w:rsidR="00E91B1F" w:rsidRPr="00F75CBA" w14:paraId="2BE6BFB8" w14:textId="77777777">
        <w:tc>
          <w:tcPr>
            <w:tcW w:w="2122" w:type="dxa"/>
          </w:tcPr>
          <w:p w14:paraId="773EF2B9" w14:textId="77777777" w:rsidR="00E91B1F" w:rsidRPr="00F75CBA" w:rsidRDefault="00E91B1F">
            <w:pPr>
              <w:rPr>
                <w:rFonts w:ascii="Arial" w:hAnsi="Arial" w:cs="Arial"/>
                <w:b/>
                <w:bCs/>
                <w:sz w:val="24"/>
                <w:szCs w:val="24"/>
              </w:rPr>
            </w:pPr>
            <w:r w:rsidRPr="00F75CBA">
              <w:rPr>
                <w:rFonts w:ascii="Arial" w:hAnsi="Arial" w:cs="Arial"/>
                <w:b/>
                <w:bCs/>
                <w:sz w:val="24"/>
                <w:szCs w:val="24"/>
              </w:rPr>
              <w:t>Date for review</w:t>
            </w:r>
          </w:p>
        </w:tc>
        <w:tc>
          <w:tcPr>
            <w:tcW w:w="6662" w:type="dxa"/>
            <w:gridSpan w:val="3"/>
          </w:tcPr>
          <w:p w14:paraId="44F2A668" w14:textId="77777777" w:rsidR="00E91B1F" w:rsidRPr="00F75CBA" w:rsidRDefault="00E91B1F">
            <w:pPr>
              <w:rPr>
                <w:rFonts w:ascii="Arial" w:hAnsi="Arial" w:cs="Arial"/>
                <w:b/>
                <w:bCs/>
                <w:sz w:val="24"/>
                <w:szCs w:val="24"/>
              </w:rPr>
            </w:pPr>
          </w:p>
        </w:tc>
      </w:tr>
      <w:tr w:rsidR="00E91B1F" w:rsidRPr="00F75CBA" w14:paraId="1038ED63" w14:textId="77777777">
        <w:tc>
          <w:tcPr>
            <w:tcW w:w="2122" w:type="dxa"/>
          </w:tcPr>
          <w:p w14:paraId="4E55CAD0" w14:textId="77777777" w:rsidR="00E91B1F" w:rsidRPr="00F75CBA" w:rsidRDefault="00E91B1F">
            <w:pPr>
              <w:rPr>
                <w:rFonts w:ascii="Arial" w:hAnsi="Arial" w:cs="Arial"/>
                <w:b/>
                <w:bCs/>
                <w:sz w:val="24"/>
                <w:szCs w:val="24"/>
              </w:rPr>
            </w:pPr>
            <w:r w:rsidRPr="00F75CBA">
              <w:rPr>
                <w:rFonts w:ascii="Arial" w:hAnsi="Arial" w:cs="Arial"/>
                <w:b/>
                <w:bCs/>
                <w:sz w:val="24"/>
                <w:szCs w:val="24"/>
              </w:rPr>
              <w:t>Location</w:t>
            </w:r>
          </w:p>
        </w:tc>
        <w:tc>
          <w:tcPr>
            <w:tcW w:w="6662" w:type="dxa"/>
            <w:gridSpan w:val="3"/>
          </w:tcPr>
          <w:p w14:paraId="4C5266A7" w14:textId="77777777" w:rsidR="00E91B1F" w:rsidRPr="00F75CBA" w:rsidRDefault="00E91B1F">
            <w:pPr>
              <w:rPr>
                <w:rFonts w:ascii="Arial" w:hAnsi="Arial" w:cs="Arial"/>
                <w:b/>
                <w:bCs/>
                <w:sz w:val="24"/>
                <w:szCs w:val="24"/>
              </w:rPr>
            </w:pPr>
          </w:p>
        </w:tc>
      </w:tr>
      <w:tr w:rsidR="00E91B1F" w:rsidRPr="00F75CBA" w14:paraId="217B9696" w14:textId="77777777">
        <w:tc>
          <w:tcPr>
            <w:tcW w:w="8784" w:type="dxa"/>
            <w:gridSpan w:val="4"/>
          </w:tcPr>
          <w:p w14:paraId="72F7A4D6" w14:textId="77777777" w:rsidR="00E91B1F" w:rsidRPr="00F75CBA" w:rsidRDefault="00E91B1F">
            <w:pPr>
              <w:jc w:val="center"/>
              <w:rPr>
                <w:rFonts w:ascii="Arial" w:hAnsi="Arial" w:cs="Arial"/>
                <w:b/>
                <w:bCs/>
                <w:sz w:val="24"/>
                <w:szCs w:val="24"/>
              </w:rPr>
            </w:pPr>
            <w:r w:rsidRPr="00F75CBA">
              <w:rPr>
                <w:rFonts w:ascii="Arial" w:hAnsi="Arial" w:cs="Arial"/>
                <w:b/>
                <w:bCs/>
                <w:sz w:val="24"/>
                <w:szCs w:val="24"/>
              </w:rPr>
              <w:t>Version Control</w:t>
            </w:r>
          </w:p>
        </w:tc>
      </w:tr>
      <w:tr w:rsidR="00E91B1F" w:rsidRPr="00F75CBA" w14:paraId="7A8C68F5" w14:textId="77777777">
        <w:tc>
          <w:tcPr>
            <w:tcW w:w="2122" w:type="dxa"/>
          </w:tcPr>
          <w:p w14:paraId="1D4CC140" w14:textId="77777777" w:rsidR="00E91B1F" w:rsidRPr="00F75CBA" w:rsidRDefault="00E91B1F">
            <w:pPr>
              <w:rPr>
                <w:rFonts w:ascii="Arial" w:hAnsi="Arial" w:cs="Arial"/>
                <w:b/>
                <w:bCs/>
                <w:sz w:val="24"/>
                <w:szCs w:val="24"/>
              </w:rPr>
            </w:pPr>
            <w:r w:rsidRPr="00F75CBA">
              <w:rPr>
                <w:rFonts w:ascii="Arial" w:hAnsi="Arial" w:cs="Arial"/>
                <w:b/>
                <w:bCs/>
                <w:sz w:val="24"/>
                <w:szCs w:val="24"/>
              </w:rPr>
              <w:t>Date</w:t>
            </w:r>
          </w:p>
        </w:tc>
        <w:tc>
          <w:tcPr>
            <w:tcW w:w="2220" w:type="dxa"/>
          </w:tcPr>
          <w:p w14:paraId="249E760A" w14:textId="77777777" w:rsidR="00E91B1F" w:rsidRPr="00F75CBA" w:rsidRDefault="00E91B1F">
            <w:pPr>
              <w:rPr>
                <w:rFonts w:ascii="Arial" w:hAnsi="Arial" w:cs="Arial"/>
                <w:b/>
                <w:bCs/>
                <w:sz w:val="24"/>
                <w:szCs w:val="24"/>
              </w:rPr>
            </w:pPr>
            <w:r w:rsidRPr="00F75CBA">
              <w:rPr>
                <w:rFonts w:ascii="Arial" w:hAnsi="Arial" w:cs="Arial"/>
                <w:b/>
                <w:bCs/>
                <w:sz w:val="24"/>
                <w:szCs w:val="24"/>
              </w:rPr>
              <w:t>Version</w:t>
            </w:r>
          </w:p>
        </w:tc>
        <w:tc>
          <w:tcPr>
            <w:tcW w:w="2221" w:type="dxa"/>
          </w:tcPr>
          <w:p w14:paraId="6E23238A" w14:textId="77777777" w:rsidR="00E91B1F" w:rsidRPr="00F75CBA" w:rsidRDefault="00E91B1F">
            <w:pPr>
              <w:rPr>
                <w:rFonts w:ascii="Arial" w:hAnsi="Arial" w:cs="Arial"/>
                <w:b/>
                <w:bCs/>
                <w:sz w:val="24"/>
                <w:szCs w:val="24"/>
              </w:rPr>
            </w:pPr>
            <w:r w:rsidRPr="00F75CBA">
              <w:rPr>
                <w:rFonts w:ascii="Arial" w:hAnsi="Arial" w:cs="Arial"/>
                <w:b/>
                <w:bCs/>
                <w:sz w:val="24"/>
                <w:szCs w:val="24"/>
              </w:rPr>
              <w:t>Status/Summary of changes</w:t>
            </w:r>
          </w:p>
        </w:tc>
        <w:tc>
          <w:tcPr>
            <w:tcW w:w="2221" w:type="dxa"/>
          </w:tcPr>
          <w:p w14:paraId="55175107" w14:textId="77777777" w:rsidR="00E91B1F" w:rsidRPr="00F75CBA" w:rsidRDefault="00E91B1F">
            <w:pPr>
              <w:rPr>
                <w:rFonts w:ascii="Arial" w:hAnsi="Arial" w:cs="Arial"/>
                <w:b/>
                <w:bCs/>
                <w:sz w:val="24"/>
                <w:szCs w:val="24"/>
              </w:rPr>
            </w:pPr>
            <w:r w:rsidRPr="00F75CBA">
              <w:rPr>
                <w:rFonts w:ascii="Arial" w:hAnsi="Arial" w:cs="Arial"/>
                <w:b/>
                <w:bCs/>
                <w:sz w:val="24"/>
                <w:szCs w:val="24"/>
              </w:rPr>
              <w:t>Author</w:t>
            </w:r>
          </w:p>
        </w:tc>
      </w:tr>
      <w:tr w:rsidR="00E91B1F" w:rsidRPr="00F75CBA" w14:paraId="55076E15" w14:textId="77777777">
        <w:tc>
          <w:tcPr>
            <w:tcW w:w="2122" w:type="dxa"/>
          </w:tcPr>
          <w:p w14:paraId="77A38306" w14:textId="77777777" w:rsidR="00E91B1F" w:rsidRPr="00F75CBA" w:rsidRDefault="00E91B1F">
            <w:pPr>
              <w:rPr>
                <w:rFonts w:ascii="Arial" w:hAnsi="Arial" w:cs="Arial"/>
                <w:b/>
                <w:bCs/>
                <w:sz w:val="24"/>
                <w:szCs w:val="24"/>
              </w:rPr>
            </w:pPr>
          </w:p>
        </w:tc>
        <w:tc>
          <w:tcPr>
            <w:tcW w:w="2220" w:type="dxa"/>
          </w:tcPr>
          <w:p w14:paraId="56E67F7B" w14:textId="77777777" w:rsidR="00E91B1F" w:rsidRPr="00F75CBA" w:rsidRDefault="00E91B1F">
            <w:pPr>
              <w:rPr>
                <w:rFonts w:ascii="Arial" w:hAnsi="Arial" w:cs="Arial"/>
                <w:b/>
                <w:bCs/>
                <w:sz w:val="24"/>
                <w:szCs w:val="24"/>
              </w:rPr>
            </w:pPr>
          </w:p>
        </w:tc>
        <w:tc>
          <w:tcPr>
            <w:tcW w:w="2221" w:type="dxa"/>
          </w:tcPr>
          <w:p w14:paraId="63B566BA" w14:textId="77777777" w:rsidR="00E91B1F" w:rsidRPr="00F75CBA" w:rsidRDefault="00E91B1F">
            <w:pPr>
              <w:rPr>
                <w:rFonts w:ascii="Arial" w:hAnsi="Arial" w:cs="Arial"/>
                <w:b/>
                <w:bCs/>
                <w:sz w:val="24"/>
                <w:szCs w:val="24"/>
              </w:rPr>
            </w:pPr>
          </w:p>
        </w:tc>
        <w:tc>
          <w:tcPr>
            <w:tcW w:w="2221" w:type="dxa"/>
          </w:tcPr>
          <w:p w14:paraId="4132CDA1" w14:textId="77777777" w:rsidR="00E91B1F" w:rsidRPr="00F75CBA" w:rsidRDefault="00E91B1F">
            <w:pPr>
              <w:rPr>
                <w:rFonts w:ascii="Arial" w:hAnsi="Arial" w:cs="Arial"/>
                <w:b/>
                <w:bCs/>
                <w:sz w:val="24"/>
                <w:szCs w:val="24"/>
              </w:rPr>
            </w:pPr>
          </w:p>
        </w:tc>
      </w:tr>
      <w:tr w:rsidR="00E91B1F" w:rsidRPr="00F75CBA" w14:paraId="79151E51" w14:textId="77777777">
        <w:tc>
          <w:tcPr>
            <w:tcW w:w="2122" w:type="dxa"/>
          </w:tcPr>
          <w:p w14:paraId="1916F83E" w14:textId="77777777" w:rsidR="00E91B1F" w:rsidRPr="00F75CBA" w:rsidRDefault="00E91B1F">
            <w:pPr>
              <w:rPr>
                <w:rFonts w:ascii="Arial" w:hAnsi="Arial" w:cs="Arial"/>
                <w:b/>
                <w:bCs/>
                <w:sz w:val="24"/>
                <w:szCs w:val="24"/>
              </w:rPr>
            </w:pPr>
          </w:p>
        </w:tc>
        <w:tc>
          <w:tcPr>
            <w:tcW w:w="2220" w:type="dxa"/>
          </w:tcPr>
          <w:p w14:paraId="213E297C" w14:textId="77777777" w:rsidR="00E91B1F" w:rsidRPr="00F75CBA" w:rsidRDefault="00E91B1F">
            <w:pPr>
              <w:rPr>
                <w:rFonts w:ascii="Arial" w:hAnsi="Arial" w:cs="Arial"/>
                <w:b/>
                <w:bCs/>
                <w:sz w:val="24"/>
                <w:szCs w:val="24"/>
              </w:rPr>
            </w:pPr>
          </w:p>
        </w:tc>
        <w:tc>
          <w:tcPr>
            <w:tcW w:w="2221" w:type="dxa"/>
          </w:tcPr>
          <w:p w14:paraId="68CA2E0C" w14:textId="77777777" w:rsidR="00E91B1F" w:rsidRPr="00F75CBA" w:rsidRDefault="00E91B1F">
            <w:pPr>
              <w:rPr>
                <w:rFonts w:ascii="Arial" w:hAnsi="Arial" w:cs="Arial"/>
                <w:b/>
                <w:bCs/>
                <w:sz w:val="24"/>
                <w:szCs w:val="24"/>
              </w:rPr>
            </w:pPr>
          </w:p>
        </w:tc>
        <w:tc>
          <w:tcPr>
            <w:tcW w:w="2221" w:type="dxa"/>
          </w:tcPr>
          <w:p w14:paraId="2F555E73" w14:textId="77777777" w:rsidR="00E91B1F" w:rsidRPr="00F75CBA" w:rsidRDefault="00E91B1F">
            <w:pPr>
              <w:rPr>
                <w:rFonts w:ascii="Arial" w:hAnsi="Arial" w:cs="Arial"/>
                <w:b/>
                <w:bCs/>
                <w:sz w:val="24"/>
                <w:szCs w:val="24"/>
              </w:rPr>
            </w:pPr>
          </w:p>
        </w:tc>
      </w:tr>
      <w:tr w:rsidR="00E91B1F" w:rsidRPr="00F75CBA" w14:paraId="204C4E11" w14:textId="77777777">
        <w:tc>
          <w:tcPr>
            <w:tcW w:w="2122" w:type="dxa"/>
          </w:tcPr>
          <w:p w14:paraId="3A3900A3" w14:textId="77777777" w:rsidR="00E91B1F" w:rsidRPr="00F75CBA" w:rsidRDefault="00E91B1F">
            <w:pPr>
              <w:rPr>
                <w:rFonts w:ascii="Arial" w:hAnsi="Arial" w:cs="Arial"/>
                <w:b/>
                <w:bCs/>
                <w:sz w:val="24"/>
                <w:szCs w:val="24"/>
              </w:rPr>
            </w:pPr>
          </w:p>
        </w:tc>
        <w:tc>
          <w:tcPr>
            <w:tcW w:w="2220" w:type="dxa"/>
          </w:tcPr>
          <w:p w14:paraId="37DA46C1" w14:textId="77777777" w:rsidR="00E91B1F" w:rsidRPr="00F75CBA" w:rsidRDefault="00E91B1F">
            <w:pPr>
              <w:rPr>
                <w:rFonts w:ascii="Arial" w:hAnsi="Arial" w:cs="Arial"/>
                <w:b/>
                <w:bCs/>
                <w:sz w:val="24"/>
                <w:szCs w:val="24"/>
              </w:rPr>
            </w:pPr>
          </w:p>
        </w:tc>
        <w:tc>
          <w:tcPr>
            <w:tcW w:w="2221" w:type="dxa"/>
          </w:tcPr>
          <w:p w14:paraId="4BD93646" w14:textId="77777777" w:rsidR="00E91B1F" w:rsidRPr="00F75CBA" w:rsidRDefault="00E91B1F">
            <w:pPr>
              <w:rPr>
                <w:rFonts w:ascii="Arial" w:hAnsi="Arial" w:cs="Arial"/>
                <w:b/>
                <w:bCs/>
                <w:sz w:val="24"/>
                <w:szCs w:val="24"/>
              </w:rPr>
            </w:pPr>
          </w:p>
        </w:tc>
        <w:tc>
          <w:tcPr>
            <w:tcW w:w="2221" w:type="dxa"/>
          </w:tcPr>
          <w:p w14:paraId="6704054D" w14:textId="77777777" w:rsidR="00E91B1F" w:rsidRPr="00F75CBA" w:rsidRDefault="00E91B1F">
            <w:pPr>
              <w:rPr>
                <w:rFonts w:ascii="Arial" w:hAnsi="Arial" w:cs="Arial"/>
                <w:b/>
                <w:bCs/>
                <w:sz w:val="24"/>
                <w:szCs w:val="24"/>
              </w:rPr>
            </w:pPr>
          </w:p>
        </w:tc>
      </w:tr>
      <w:tr w:rsidR="00E91B1F" w:rsidRPr="00F75CBA" w14:paraId="3EAFAD0A" w14:textId="77777777">
        <w:tc>
          <w:tcPr>
            <w:tcW w:w="2122" w:type="dxa"/>
          </w:tcPr>
          <w:p w14:paraId="2A5B95A7" w14:textId="77777777" w:rsidR="00E91B1F" w:rsidRPr="00F75CBA" w:rsidRDefault="00E91B1F">
            <w:pPr>
              <w:rPr>
                <w:rFonts w:ascii="Arial" w:hAnsi="Arial" w:cs="Arial"/>
                <w:b/>
                <w:bCs/>
                <w:sz w:val="24"/>
                <w:szCs w:val="24"/>
              </w:rPr>
            </w:pPr>
          </w:p>
        </w:tc>
        <w:tc>
          <w:tcPr>
            <w:tcW w:w="2220" w:type="dxa"/>
          </w:tcPr>
          <w:p w14:paraId="1688F958" w14:textId="77777777" w:rsidR="00E91B1F" w:rsidRPr="00F75CBA" w:rsidRDefault="00E91B1F">
            <w:pPr>
              <w:rPr>
                <w:rFonts w:ascii="Arial" w:hAnsi="Arial" w:cs="Arial"/>
                <w:b/>
                <w:bCs/>
                <w:sz w:val="24"/>
                <w:szCs w:val="24"/>
              </w:rPr>
            </w:pPr>
          </w:p>
        </w:tc>
        <w:tc>
          <w:tcPr>
            <w:tcW w:w="2221" w:type="dxa"/>
          </w:tcPr>
          <w:p w14:paraId="1FD257FF" w14:textId="77777777" w:rsidR="00E91B1F" w:rsidRPr="00F75CBA" w:rsidRDefault="00E91B1F">
            <w:pPr>
              <w:rPr>
                <w:rFonts w:ascii="Arial" w:hAnsi="Arial" w:cs="Arial"/>
                <w:b/>
                <w:bCs/>
                <w:sz w:val="24"/>
                <w:szCs w:val="24"/>
              </w:rPr>
            </w:pPr>
          </w:p>
        </w:tc>
        <w:tc>
          <w:tcPr>
            <w:tcW w:w="2221" w:type="dxa"/>
          </w:tcPr>
          <w:p w14:paraId="63869FDC" w14:textId="77777777" w:rsidR="00E91B1F" w:rsidRPr="00F75CBA" w:rsidRDefault="00E91B1F">
            <w:pPr>
              <w:rPr>
                <w:rFonts w:ascii="Arial" w:hAnsi="Arial" w:cs="Arial"/>
                <w:b/>
                <w:bCs/>
                <w:sz w:val="24"/>
                <w:szCs w:val="24"/>
              </w:rPr>
            </w:pPr>
          </w:p>
        </w:tc>
      </w:tr>
    </w:tbl>
    <w:p w14:paraId="748E249B" w14:textId="77777777" w:rsidR="00E91B1F" w:rsidRDefault="00E91B1F" w:rsidP="00E91B1F"/>
    <w:p w14:paraId="0C1F558F" w14:textId="77777777" w:rsidR="00E91B1F" w:rsidRDefault="00E91B1F" w:rsidP="00E91B1F">
      <w:r>
        <w:br w:type="page"/>
      </w:r>
    </w:p>
    <w:p w14:paraId="29C8D135" w14:textId="46D3A84D" w:rsidR="002A050F" w:rsidRPr="00E87630" w:rsidRDefault="00302032" w:rsidP="08E91695">
      <w:pPr>
        <w:pStyle w:val="Title"/>
        <w:rPr>
          <w:rFonts w:ascii="Source Sans Pro" w:hAnsi="Source Sans Pro" w:cs="Arial"/>
          <w:sz w:val="20"/>
          <w:szCs w:val="20"/>
        </w:rPr>
      </w:pPr>
      <w:r w:rsidRPr="08E91695">
        <w:rPr>
          <w:sz w:val="48"/>
          <w:szCs w:val="48"/>
        </w:rPr>
        <w:lastRenderedPageBreak/>
        <w:t xml:space="preserve">Equality Impact Assessment </w:t>
      </w:r>
      <w:r w:rsidR="00E91B1F">
        <w:rPr>
          <w:sz w:val="48"/>
          <w:szCs w:val="48"/>
        </w:rPr>
        <w:t xml:space="preserve">– </w:t>
      </w:r>
      <w:r w:rsidR="00805F3E">
        <w:rPr>
          <w:sz w:val="48"/>
          <w:szCs w:val="48"/>
        </w:rPr>
        <w:t>Social Care Career Options Tool</w:t>
      </w:r>
    </w:p>
    <w:p w14:paraId="5E9F82E4" w14:textId="51CD9E0D" w:rsidR="08E91695" w:rsidRDefault="08E91695" w:rsidP="08E91695"/>
    <w:p w14:paraId="4B518910" w14:textId="735F2D84" w:rsidR="08E91695" w:rsidRPr="00E5565F" w:rsidRDefault="00302032" w:rsidP="08E91695">
      <w:pPr>
        <w:pStyle w:val="NormalWeb"/>
        <w:rPr>
          <w:rFonts w:ascii="Source Sans Pro" w:hAnsi="Source Sans Pro" w:cs="Arial"/>
          <w:color w:val="000000"/>
        </w:rPr>
      </w:pPr>
      <w:r w:rsidRPr="08E91695">
        <w:rPr>
          <w:rFonts w:ascii="Source Sans Pro" w:hAnsi="Source Sans Pro" w:cs="Arial"/>
          <w:color w:val="000000" w:themeColor="text1"/>
        </w:rPr>
        <w:t>Date Report Completed:</w:t>
      </w:r>
      <w:r w:rsidR="00B552F7" w:rsidRPr="08E91695">
        <w:rPr>
          <w:rFonts w:ascii="Source Sans Pro" w:hAnsi="Source Sans Pro" w:cs="Arial"/>
          <w:color w:val="000000" w:themeColor="text1"/>
        </w:rPr>
        <w:t xml:space="preserve"> </w:t>
      </w:r>
      <w:r w:rsidR="00335963">
        <w:rPr>
          <w:rFonts w:ascii="Source Sans Pro" w:hAnsi="Source Sans Pro" w:cs="Arial"/>
          <w:color w:val="000000" w:themeColor="text1"/>
        </w:rPr>
        <w:t>4</w:t>
      </w:r>
      <w:r w:rsidR="00335963" w:rsidRPr="00335963">
        <w:rPr>
          <w:rFonts w:ascii="Source Sans Pro" w:hAnsi="Source Sans Pro" w:cs="Arial"/>
          <w:color w:val="000000" w:themeColor="text1"/>
          <w:vertAlign w:val="superscript"/>
        </w:rPr>
        <w:t>th</w:t>
      </w:r>
      <w:r w:rsidR="00335963">
        <w:rPr>
          <w:rFonts w:ascii="Source Sans Pro" w:hAnsi="Source Sans Pro" w:cs="Arial"/>
          <w:color w:val="000000" w:themeColor="text1"/>
        </w:rPr>
        <w:t xml:space="preserve"> February 2025.</w:t>
      </w:r>
    </w:p>
    <w:p w14:paraId="597FD417" w14:textId="16AFD22A" w:rsidR="00302032" w:rsidRPr="00E87630" w:rsidRDefault="00302032" w:rsidP="08E91695">
      <w:pPr>
        <w:pStyle w:val="Heading1"/>
        <w:rPr>
          <w:rFonts w:cs="Arial"/>
          <w:b/>
          <w:bCs/>
          <w:color w:val="000000"/>
        </w:rPr>
      </w:pPr>
      <w:r>
        <w:t>Introduction</w:t>
      </w:r>
    </w:p>
    <w:p w14:paraId="721E5F49" w14:textId="758F8B8B" w:rsidR="00402A93" w:rsidRPr="00E87630" w:rsidRDefault="00402A93" w:rsidP="00302032">
      <w:pPr>
        <w:pStyle w:val="NormalWeb"/>
        <w:rPr>
          <w:rFonts w:ascii="Source Sans Pro" w:hAnsi="Source Sans Pro" w:cs="Arial"/>
          <w:color w:val="000000"/>
        </w:rPr>
      </w:pPr>
      <w:r w:rsidRPr="00E87630">
        <w:rPr>
          <w:rFonts w:ascii="Source Sans Pro" w:hAnsi="Source Sans Pro" w:cs="Arial"/>
          <w:color w:val="000000"/>
        </w:rPr>
        <w:t>Equality Impact Assessment is a process that helps us to consider how our work will meet the 3 parts of the Public Sector Equality Duty. It is an important way to mainstream equality into our work at NES and to help us:</w:t>
      </w:r>
    </w:p>
    <w:p w14:paraId="1EE93B33" w14:textId="24B15953" w:rsidR="00402A93" w:rsidRPr="00E87630" w:rsidRDefault="00402A93" w:rsidP="00402A93">
      <w:pPr>
        <w:pStyle w:val="NormalWeb"/>
        <w:numPr>
          <w:ilvl w:val="0"/>
          <w:numId w:val="2"/>
        </w:numPr>
        <w:rPr>
          <w:rFonts w:ascii="Source Sans Pro" w:hAnsi="Source Sans Pro" w:cs="Arial"/>
          <w:color w:val="000000"/>
        </w:rPr>
      </w:pPr>
      <w:r w:rsidRPr="00E87630">
        <w:rPr>
          <w:rFonts w:ascii="Source Sans Pro" w:hAnsi="Source Sans Pro" w:cs="Arial"/>
          <w:color w:val="000000"/>
        </w:rPr>
        <w:t xml:space="preserve">Take </w:t>
      </w:r>
      <w:r w:rsidR="00B552F7" w:rsidRPr="00E87630">
        <w:rPr>
          <w:rFonts w:ascii="Source Sans Pro" w:hAnsi="Source Sans Pro" w:cs="Arial"/>
          <w:color w:val="000000"/>
        </w:rPr>
        <w:t>effective</w:t>
      </w:r>
      <w:r w:rsidRPr="00E87630">
        <w:rPr>
          <w:rFonts w:ascii="Source Sans Pro" w:hAnsi="Source Sans Pro" w:cs="Arial"/>
          <w:color w:val="000000"/>
        </w:rPr>
        <w:t xml:space="preserve"> action on equality</w:t>
      </w:r>
    </w:p>
    <w:p w14:paraId="45A8D731" w14:textId="0757C353" w:rsidR="00402A93" w:rsidRPr="00E87630" w:rsidRDefault="00402A93" w:rsidP="00402A93">
      <w:pPr>
        <w:pStyle w:val="NormalWeb"/>
        <w:numPr>
          <w:ilvl w:val="0"/>
          <w:numId w:val="2"/>
        </w:numPr>
        <w:rPr>
          <w:rFonts w:ascii="Source Sans Pro" w:hAnsi="Source Sans Pro" w:cs="Arial"/>
          <w:color w:val="000000"/>
        </w:rPr>
      </w:pPr>
      <w:r w:rsidRPr="00E87630">
        <w:rPr>
          <w:rFonts w:ascii="Source Sans Pro" w:hAnsi="Source Sans Pro" w:cs="Arial"/>
          <w:color w:val="000000"/>
        </w:rPr>
        <w:t xml:space="preserve">Develop better policy, </w:t>
      </w:r>
      <w:r w:rsidR="00B552F7" w:rsidRPr="00E87630">
        <w:rPr>
          <w:rFonts w:ascii="Source Sans Pro" w:hAnsi="Source Sans Pro" w:cs="Arial"/>
          <w:color w:val="000000"/>
        </w:rPr>
        <w:t>technology, education and learning and workforce planning solutions for health, social care and a wide range of our partners, stakeholders and employees</w:t>
      </w:r>
    </w:p>
    <w:p w14:paraId="4CED00EC" w14:textId="77156B9B" w:rsidR="00B552F7" w:rsidRPr="00E87630" w:rsidRDefault="00B552F7" w:rsidP="00402A93">
      <w:pPr>
        <w:pStyle w:val="NormalWeb"/>
        <w:numPr>
          <w:ilvl w:val="0"/>
          <w:numId w:val="2"/>
        </w:numPr>
        <w:rPr>
          <w:rFonts w:ascii="Source Sans Pro" w:hAnsi="Source Sans Pro" w:cs="Arial"/>
          <w:color w:val="000000"/>
        </w:rPr>
      </w:pPr>
      <w:r w:rsidRPr="00E87630">
        <w:rPr>
          <w:rFonts w:ascii="Source Sans Pro" w:hAnsi="Source Sans Pro" w:cs="Arial"/>
          <w:color w:val="000000"/>
        </w:rPr>
        <w:t>Demonstrate how we have considered equality in making our decisions.</w:t>
      </w:r>
    </w:p>
    <w:p w14:paraId="0BCE22A8" w14:textId="565E17F0" w:rsidR="00B552F7" w:rsidRDefault="000321D1" w:rsidP="000321D1">
      <w:pPr>
        <w:pStyle w:val="Heading1"/>
      </w:pPr>
      <w:r>
        <w:t>Workstream Overview</w:t>
      </w:r>
    </w:p>
    <w:p w14:paraId="1B51AA9A" w14:textId="4AFDDC8D" w:rsidR="003F387D" w:rsidRDefault="003F387D" w:rsidP="000321D1"/>
    <w:p w14:paraId="1D993893" w14:textId="1F215449" w:rsidR="003F387D" w:rsidRDefault="00441E9E" w:rsidP="000321D1">
      <w:pPr>
        <w:rPr>
          <w:rFonts w:ascii="Source Sans Pro" w:hAnsi="Source Sans Pro"/>
          <w:b/>
          <w:bCs/>
          <w:sz w:val="24"/>
          <w:szCs w:val="24"/>
        </w:rPr>
      </w:pPr>
      <w:r w:rsidRPr="00441E9E">
        <w:rPr>
          <w:rFonts w:ascii="Source Sans Pro" w:hAnsi="Source Sans Pro"/>
          <w:b/>
          <w:bCs/>
          <w:sz w:val="24"/>
          <w:szCs w:val="24"/>
        </w:rPr>
        <w:t>Background</w:t>
      </w:r>
    </w:p>
    <w:p w14:paraId="2D3B7289" w14:textId="4EF84BA7" w:rsidR="00441E9E" w:rsidRDefault="00E7366F" w:rsidP="000321D1">
      <w:pPr>
        <w:rPr>
          <w:rFonts w:ascii="Source Sans Pro" w:hAnsi="Source Sans Pro"/>
          <w:sz w:val="24"/>
          <w:szCs w:val="24"/>
        </w:rPr>
      </w:pPr>
      <w:r>
        <w:rPr>
          <w:rFonts w:ascii="Source Sans Pro" w:hAnsi="Source Sans Pro"/>
          <w:sz w:val="24"/>
          <w:szCs w:val="24"/>
        </w:rPr>
        <w:t>Following recommendations from the Joint Social Services Task Force</w:t>
      </w:r>
      <w:r w:rsidR="00335963">
        <w:rPr>
          <w:rFonts w:ascii="Source Sans Pro" w:hAnsi="Source Sans Pro"/>
          <w:sz w:val="24"/>
          <w:szCs w:val="24"/>
        </w:rPr>
        <w:t xml:space="preserve"> (JSST)</w:t>
      </w:r>
      <w:r w:rsidR="00F943EC">
        <w:rPr>
          <w:rFonts w:ascii="Source Sans Pro" w:hAnsi="Source Sans Pro"/>
          <w:sz w:val="24"/>
          <w:szCs w:val="24"/>
        </w:rPr>
        <w:t xml:space="preserve">, </w:t>
      </w:r>
      <w:r w:rsidR="00A335F1">
        <w:rPr>
          <w:rFonts w:ascii="Source Sans Pro" w:hAnsi="Source Sans Pro"/>
          <w:sz w:val="24"/>
          <w:szCs w:val="24"/>
        </w:rPr>
        <w:t>NES and the SSSC have been commissioned</w:t>
      </w:r>
      <w:r w:rsidR="00A7526A">
        <w:rPr>
          <w:rFonts w:ascii="Source Sans Pro" w:hAnsi="Source Sans Pro"/>
          <w:sz w:val="24"/>
          <w:szCs w:val="24"/>
        </w:rPr>
        <w:t xml:space="preserve"> by the </w:t>
      </w:r>
      <w:r w:rsidR="00024F36">
        <w:rPr>
          <w:rFonts w:ascii="Source Sans Pro" w:hAnsi="Source Sans Pro"/>
          <w:sz w:val="24"/>
          <w:szCs w:val="24"/>
        </w:rPr>
        <w:t xml:space="preserve">Scottish Government </w:t>
      </w:r>
      <w:r w:rsidR="00F943EC">
        <w:rPr>
          <w:rFonts w:ascii="Source Sans Pro" w:hAnsi="Source Sans Pro"/>
          <w:sz w:val="24"/>
          <w:szCs w:val="24"/>
        </w:rPr>
        <w:t xml:space="preserve">to </w:t>
      </w:r>
      <w:r w:rsidR="00E76119">
        <w:rPr>
          <w:rFonts w:ascii="Source Sans Pro" w:hAnsi="Source Sans Pro"/>
          <w:sz w:val="24"/>
          <w:szCs w:val="24"/>
        </w:rPr>
        <w:t>develop and produce a careers opportunities tool for adult and childcare staff working in social care.</w:t>
      </w:r>
      <w:r w:rsidR="00C058D2">
        <w:rPr>
          <w:rFonts w:ascii="Source Sans Pro" w:hAnsi="Source Sans Pro"/>
          <w:sz w:val="24"/>
          <w:szCs w:val="24"/>
        </w:rPr>
        <w:t xml:space="preserve"> There is a joint responsibility for both organisations to undertake </w:t>
      </w:r>
      <w:r w:rsidR="006A2649">
        <w:rPr>
          <w:rFonts w:ascii="Source Sans Pro" w:hAnsi="Source Sans Pro"/>
          <w:sz w:val="24"/>
          <w:szCs w:val="24"/>
        </w:rPr>
        <w:t>Impact Assessments.</w:t>
      </w:r>
    </w:p>
    <w:p w14:paraId="57A3FD40" w14:textId="5F630055" w:rsidR="00FF46E0" w:rsidRPr="00335963" w:rsidRDefault="003E548E" w:rsidP="003E548E">
      <w:pPr>
        <w:rPr>
          <w:rFonts w:ascii="Source Sans Pro" w:hAnsi="Source Sans Pro" w:cs="Arial"/>
          <w:color w:val="000000" w:themeColor="text1"/>
          <w:sz w:val="24"/>
          <w:szCs w:val="24"/>
          <w:shd w:val="clear" w:color="auto" w:fill="FFFFFF"/>
        </w:rPr>
      </w:pPr>
      <w:r w:rsidRPr="00335963">
        <w:rPr>
          <w:rFonts w:ascii="Source Sans Pro" w:hAnsi="Source Sans Pro"/>
          <w:color w:val="000000" w:themeColor="text1"/>
          <w:sz w:val="24"/>
          <w:szCs w:val="24"/>
        </w:rPr>
        <w:t>Th</w:t>
      </w:r>
      <w:r w:rsidR="00993A3D" w:rsidRPr="00335963">
        <w:rPr>
          <w:rFonts w:ascii="Source Sans Pro" w:hAnsi="Source Sans Pro"/>
          <w:color w:val="000000" w:themeColor="text1"/>
          <w:sz w:val="24"/>
          <w:szCs w:val="24"/>
        </w:rPr>
        <w:t>e</w:t>
      </w:r>
      <w:r w:rsidR="00FF46E0" w:rsidRPr="00335963">
        <w:rPr>
          <w:rFonts w:ascii="Source Sans Pro" w:hAnsi="Source Sans Pro"/>
          <w:color w:val="000000" w:themeColor="text1"/>
          <w:sz w:val="24"/>
          <w:szCs w:val="24"/>
        </w:rPr>
        <w:t xml:space="preserve"> </w:t>
      </w:r>
      <w:r w:rsidR="00335963">
        <w:rPr>
          <w:rFonts w:ascii="Source Sans Pro" w:hAnsi="Source Sans Pro"/>
          <w:color w:val="000000" w:themeColor="text1"/>
          <w:sz w:val="24"/>
          <w:szCs w:val="24"/>
        </w:rPr>
        <w:t>JSST</w:t>
      </w:r>
      <w:r w:rsidR="00FF46E0" w:rsidRPr="00335963">
        <w:rPr>
          <w:rFonts w:ascii="Source Sans Pro" w:hAnsi="Source Sans Pro"/>
          <w:color w:val="000000" w:themeColor="text1"/>
          <w:sz w:val="24"/>
          <w:szCs w:val="24"/>
        </w:rPr>
        <w:t xml:space="preserve"> </w:t>
      </w:r>
      <w:r w:rsidR="00FF46E0" w:rsidRPr="00335963">
        <w:rPr>
          <w:rFonts w:ascii="Source Sans Pro" w:hAnsi="Source Sans Pro" w:cs="Arial"/>
          <w:color w:val="000000" w:themeColor="text1"/>
          <w:sz w:val="24"/>
          <w:szCs w:val="24"/>
          <w:shd w:val="clear" w:color="auto" w:fill="FFFFFF"/>
        </w:rPr>
        <w:t>brings together key partners from across the social services sector and is jointly chaired by the Convention of Scottish Local Authorities (COSLA) and the Scottish Government. It works together to identify, support, and accelerate progress on priority issues affecting the social care and social work workforce.</w:t>
      </w:r>
    </w:p>
    <w:p w14:paraId="7C21E008" w14:textId="45FDF083" w:rsidR="003E548E" w:rsidRPr="003E548E" w:rsidRDefault="00FF46E0" w:rsidP="003E548E">
      <w:pPr>
        <w:rPr>
          <w:rFonts w:ascii="Source Sans Pro" w:hAnsi="Source Sans Pro"/>
          <w:sz w:val="24"/>
          <w:szCs w:val="24"/>
        </w:rPr>
      </w:pPr>
      <w:r w:rsidRPr="00335963">
        <w:rPr>
          <w:rFonts w:ascii="Source Sans Pro" w:hAnsi="Source Sans Pro" w:cs="Arial"/>
          <w:color w:val="000000" w:themeColor="text1"/>
          <w:sz w:val="24"/>
          <w:szCs w:val="24"/>
          <w:shd w:val="clear" w:color="auto" w:fill="FFFFFF"/>
        </w:rPr>
        <w:t>The JSST</w:t>
      </w:r>
      <w:r w:rsidRPr="00335963">
        <w:rPr>
          <w:rFonts w:ascii="Arial" w:hAnsi="Arial" w:cs="Arial"/>
          <w:color w:val="000000" w:themeColor="text1"/>
          <w:shd w:val="clear" w:color="auto" w:fill="FFFFFF"/>
        </w:rPr>
        <w:t xml:space="preserve"> </w:t>
      </w:r>
      <w:r w:rsidR="00993A3D">
        <w:rPr>
          <w:rFonts w:ascii="Source Sans Pro" w:hAnsi="Source Sans Pro"/>
          <w:sz w:val="24"/>
          <w:szCs w:val="24"/>
        </w:rPr>
        <w:t xml:space="preserve">identified that </w:t>
      </w:r>
      <w:r w:rsidR="003E548E" w:rsidRPr="003E548E">
        <w:rPr>
          <w:rFonts w:ascii="Source Sans Pro" w:hAnsi="Source Sans Pro"/>
          <w:sz w:val="24"/>
          <w:szCs w:val="24"/>
        </w:rPr>
        <w:t>there is a limited understanding of the wider range of roles and opportunities for a career available within Social Care. Those roles that are well known, are not always viewed positively, and can discourage people from seeking information or considering applying to posts within the sector. Existing staff may not be aware of the wider opportunities available, and may choose to leave the sector altogether, being unaware of the transferrable nature of experience and qualifications.</w:t>
      </w:r>
    </w:p>
    <w:p w14:paraId="21A2437E" w14:textId="7F19B516" w:rsidR="003E548E" w:rsidRPr="003E548E" w:rsidRDefault="003E548E" w:rsidP="003E548E">
      <w:pPr>
        <w:rPr>
          <w:rFonts w:ascii="Source Sans Pro" w:hAnsi="Source Sans Pro"/>
          <w:i/>
          <w:iCs/>
          <w:sz w:val="24"/>
          <w:szCs w:val="24"/>
        </w:rPr>
      </w:pPr>
      <w:r w:rsidRPr="003E548E">
        <w:rPr>
          <w:rFonts w:ascii="Source Sans Pro" w:hAnsi="Source Sans Pro"/>
          <w:sz w:val="24"/>
          <w:szCs w:val="24"/>
        </w:rPr>
        <w:t xml:space="preserve">Whilst there is an abundance of information available on multiple websites and platforms that aims to highlight the diversity and breadth of roles and opportunities, these are not easily navigable and often are presented using personal stories or examples, requiring users to read multiple stories, and interpret the opportunities available. </w:t>
      </w:r>
    </w:p>
    <w:p w14:paraId="69040280" w14:textId="4AB427EE" w:rsidR="003E548E" w:rsidRDefault="00E060E8" w:rsidP="003E548E">
      <w:pPr>
        <w:rPr>
          <w:rFonts w:ascii="Source Sans Pro" w:hAnsi="Source Sans Pro"/>
          <w:sz w:val="24"/>
          <w:szCs w:val="24"/>
        </w:rPr>
      </w:pPr>
      <w:r>
        <w:rPr>
          <w:rFonts w:ascii="Source Sans Pro" w:hAnsi="Source Sans Pro"/>
          <w:sz w:val="24"/>
          <w:szCs w:val="24"/>
        </w:rPr>
        <w:lastRenderedPageBreak/>
        <w:t>NES and the SSSC have b</w:t>
      </w:r>
      <w:r w:rsidR="00665382">
        <w:rPr>
          <w:rFonts w:ascii="Source Sans Pro" w:hAnsi="Source Sans Pro"/>
          <w:sz w:val="24"/>
          <w:szCs w:val="24"/>
        </w:rPr>
        <w:t>een</w:t>
      </w:r>
      <w:r>
        <w:rPr>
          <w:rFonts w:ascii="Source Sans Pro" w:hAnsi="Source Sans Pro"/>
          <w:sz w:val="24"/>
          <w:szCs w:val="24"/>
        </w:rPr>
        <w:t xml:space="preserve"> commissioned </w:t>
      </w:r>
      <w:r w:rsidR="003E548E" w:rsidRPr="003E548E">
        <w:rPr>
          <w:rFonts w:ascii="Source Sans Pro" w:hAnsi="Source Sans Pro"/>
          <w:sz w:val="24"/>
          <w:szCs w:val="24"/>
        </w:rPr>
        <w:t xml:space="preserve">to develop a navigable </w:t>
      </w:r>
      <w:r w:rsidR="00805F3E">
        <w:rPr>
          <w:rFonts w:ascii="Source Sans Pro" w:hAnsi="Source Sans Pro"/>
          <w:sz w:val="24"/>
          <w:szCs w:val="24"/>
        </w:rPr>
        <w:t>Social Care Career Options Tool</w:t>
      </w:r>
      <w:r w:rsidR="003E548E" w:rsidRPr="003E548E">
        <w:rPr>
          <w:rFonts w:ascii="Source Sans Pro" w:hAnsi="Source Sans Pro"/>
          <w:sz w:val="24"/>
          <w:szCs w:val="24"/>
        </w:rPr>
        <w:t>, that shows the transferability of existing experience, skills and qualifications</w:t>
      </w:r>
      <w:r w:rsidR="00286CC5">
        <w:rPr>
          <w:rFonts w:ascii="Source Sans Pro" w:hAnsi="Source Sans Pro"/>
          <w:sz w:val="24"/>
          <w:szCs w:val="24"/>
        </w:rPr>
        <w:t>. It</w:t>
      </w:r>
      <w:r w:rsidR="003E548E" w:rsidRPr="003E548E">
        <w:rPr>
          <w:rFonts w:ascii="Source Sans Pro" w:hAnsi="Source Sans Pro"/>
          <w:sz w:val="24"/>
          <w:szCs w:val="24"/>
        </w:rPr>
        <w:t xml:space="preserve"> will help highlight the range of opportunities to new and existing staff, can encourage new applicants, retain existing workforce, and support cross sector talent movement.</w:t>
      </w:r>
    </w:p>
    <w:p w14:paraId="104C6700" w14:textId="54054785" w:rsidR="008C2DEB" w:rsidRDefault="008C2DEB" w:rsidP="003E548E">
      <w:pPr>
        <w:rPr>
          <w:rFonts w:ascii="Source Sans Pro" w:hAnsi="Source Sans Pro"/>
          <w:sz w:val="24"/>
          <w:szCs w:val="24"/>
        </w:rPr>
      </w:pPr>
      <w:r>
        <w:rPr>
          <w:rFonts w:ascii="Source Sans Pro" w:hAnsi="Source Sans Pro"/>
          <w:sz w:val="24"/>
          <w:szCs w:val="24"/>
        </w:rPr>
        <w:t xml:space="preserve">The final product will be a digital tool </w:t>
      </w:r>
      <w:r w:rsidR="00D55879">
        <w:rPr>
          <w:rFonts w:ascii="Source Sans Pro" w:hAnsi="Source Sans Pro"/>
          <w:sz w:val="24"/>
          <w:szCs w:val="24"/>
        </w:rPr>
        <w:t xml:space="preserve">which will reside on the </w:t>
      </w:r>
      <w:hyperlink r:id="rId11" w:history="1">
        <w:r w:rsidR="00D55879" w:rsidRPr="004471AD">
          <w:rPr>
            <w:rStyle w:val="Hyperlink"/>
            <w:rFonts w:ascii="Source Sans Pro" w:hAnsi="Source Sans Pro"/>
            <w:sz w:val="24"/>
            <w:szCs w:val="24"/>
          </w:rPr>
          <w:t>SSSC careers website</w:t>
        </w:r>
      </w:hyperlink>
      <w:r w:rsidR="00D55879" w:rsidRPr="004471AD">
        <w:rPr>
          <w:rFonts w:ascii="Source Sans Pro" w:hAnsi="Source Sans Pro"/>
          <w:sz w:val="24"/>
          <w:szCs w:val="24"/>
        </w:rPr>
        <w:t>.</w:t>
      </w:r>
      <w:r w:rsidR="00E17654">
        <w:rPr>
          <w:rFonts w:ascii="Source Sans Pro" w:hAnsi="Source Sans Pro"/>
          <w:sz w:val="24"/>
          <w:szCs w:val="24"/>
        </w:rPr>
        <w:t xml:space="preserve"> </w:t>
      </w:r>
      <w:r w:rsidR="00235779">
        <w:rPr>
          <w:rFonts w:ascii="Source Sans Pro" w:hAnsi="Source Sans Pro"/>
          <w:sz w:val="24"/>
          <w:szCs w:val="24"/>
        </w:rPr>
        <w:t xml:space="preserve">Our preferred option is for a </w:t>
      </w:r>
      <w:r w:rsidR="00D44D2C">
        <w:rPr>
          <w:rFonts w:ascii="Source Sans Pro" w:hAnsi="Source Sans Pro"/>
          <w:sz w:val="24"/>
          <w:szCs w:val="24"/>
        </w:rPr>
        <w:t>web site or web application that has been developed using a mobile first approach</w:t>
      </w:r>
      <w:r w:rsidR="00EC2D5E">
        <w:rPr>
          <w:rFonts w:ascii="Source Sans Pro" w:hAnsi="Source Sans Pro"/>
          <w:sz w:val="24"/>
          <w:szCs w:val="24"/>
        </w:rPr>
        <w:t>.</w:t>
      </w:r>
    </w:p>
    <w:p w14:paraId="420B2CAB" w14:textId="3A00B266" w:rsidR="00E93F13" w:rsidRDefault="005455E6" w:rsidP="000321D1">
      <w:pPr>
        <w:rPr>
          <w:rFonts w:ascii="Source Sans Pro" w:hAnsi="Source Sans Pro"/>
          <w:b/>
          <w:bCs/>
          <w:sz w:val="24"/>
          <w:szCs w:val="24"/>
        </w:rPr>
      </w:pPr>
      <w:r>
        <w:rPr>
          <w:rFonts w:ascii="Source Sans Pro" w:hAnsi="Source Sans Pro"/>
          <w:b/>
          <w:bCs/>
          <w:sz w:val="24"/>
          <w:szCs w:val="24"/>
        </w:rPr>
        <w:t>Objectives</w:t>
      </w:r>
    </w:p>
    <w:p w14:paraId="5692BE5D" w14:textId="49ED5391" w:rsidR="005455E6" w:rsidRPr="005455E6" w:rsidRDefault="005455E6" w:rsidP="005455E6">
      <w:pPr>
        <w:numPr>
          <w:ilvl w:val="0"/>
          <w:numId w:val="9"/>
        </w:numPr>
        <w:rPr>
          <w:rFonts w:ascii="Source Sans Pro" w:hAnsi="Source Sans Pro"/>
          <w:sz w:val="24"/>
          <w:szCs w:val="24"/>
        </w:rPr>
      </w:pPr>
      <w:r w:rsidRPr="005455E6">
        <w:rPr>
          <w:rFonts w:ascii="Source Sans Pro" w:hAnsi="Source Sans Pro"/>
          <w:sz w:val="24"/>
          <w:szCs w:val="24"/>
        </w:rPr>
        <w:t xml:space="preserve">Development of useable data that enables production of a navigable map of career </w:t>
      </w:r>
      <w:r w:rsidR="00D6103A">
        <w:rPr>
          <w:rFonts w:ascii="Source Sans Pro" w:hAnsi="Source Sans Pro"/>
          <w:sz w:val="24"/>
          <w:szCs w:val="24"/>
        </w:rPr>
        <w:t>opportunities</w:t>
      </w:r>
      <w:r w:rsidRPr="005455E6">
        <w:rPr>
          <w:rFonts w:ascii="Source Sans Pro" w:hAnsi="Source Sans Pro"/>
          <w:sz w:val="24"/>
          <w:szCs w:val="24"/>
        </w:rPr>
        <w:t>, based on in scope job role/ function and qualifications. Includes:</w:t>
      </w:r>
    </w:p>
    <w:p w14:paraId="569DCA74" w14:textId="77777777" w:rsidR="005455E6" w:rsidRPr="005455E6" w:rsidRDefault="005455E6" w:rsidP="00E155BC">
      <w:pPr>
        <w:numPr>
          <w:ilvl w:val="0"/>
          <w:numId w:val="9"/>
        </w:numPr>
        <w:rPr>
          <w:rFonts w:ascii="Source Sans Pro" w:hAnsi="Source Sans Pro"/>
          <w:sz w:val="24"/>
          <w:szCs w:val="24"/>
        </w:rPr>
      </w:pPr>
      <w:r w:rsidRPr="005455E6">
        <w:rPr>
          <w:rFonts w:ascii="Source Sans Pro" w:hAnsi="Source Sans Pro"/>
          <w:sz w:val="24"/>
          <w:szCs w:val="24"/>
        </w:rPr>
        <w:t xml:space="preserve">Review of existing careers information and data available – ensuring consistency and links (where relevant and appropriate) </w:t>
      </w:r>
    </w:p>
    <w:p w14:paraId="7E6CA7B8" w14:textId="77777777" w:rsidR="005455E6" w:rsidRPr="005455E6" w:rsidRDefault="005455E6" w:rsidP="00E155BC">
      <w:pPr>
        <w:numPr>
          <w:ilvl w:val="0"/>
          <w:numId w:val="9"/>
        </w:numPr>
        <w:rPr>
          <w:rFonts w:ascii="Source Sans Pro" w:hAnsi="Source Sans Pro"/>
          <w:sz w:val="24"/>
          <w:szCs w:val="24"/>
        </w:rPr>
      </w:pPr>
      <w:r w:rsidRPr="005455E6">
        <w:rPr>
          <w:rFonts w:ascii="Source Sans Pro" w:hAnsi="Source Sans Pro"/>
          <w:sz w:val="24"/>
          <w:szCs w:val="24"/>
        </w:rPr>
        <w:t>Review of core job families and functions and associated qualifications required for job roles – output documented and shared within JSST</w:t>
      </w:r>
    </w:p>
    <w:p w14:paraId="296B270B" w14:textId="77777777" w:rsidR="005455E6" w:rsidRPr="005455E6" w:rsidRDefault="005455E6" w:rsidP="00E155BC">
      <w:pPr>
        <w:numPr>
          <w:ilvl w:val="0"/>
          <w:numId w:val="9"/>
        </w:numPr>
        <w:rPr>
          <w:rFonts w:ascii="Source Sans Pro" w:hAnsi="Source Sans Pro"/>
          <w:sz w:val="24"/>
          <w:szCs w:val="24"/>
        </w:rPr>
      </w:pPr>
      <w:r w:rsidRPr="005455E6">
        <w:rPr>
          <w:rFonts w:ascii="Source Sans Pro" w:hAnsi="Source Sans Pro"/>
          <w:sz w:val="24"/>
          <w:szCs w:val="24"/>
        </w:rPr>
        <w:t xml:space="preserve">Development of relevant job family / functions general descriptors using – output documented and shared within JSST </w:t>
      </w:r>
    </w:p>
    <w:p w14:paraId="0EC5ABBD" w14:textId="7BE12882" w:rsidR="005455E6" w:rsidRPr="005455E6" w:rsidRDefault="005455E6" w:rsidP="00E155BC">
      <w:pPr>
        <w:numPr>
          <w:ilvl w:val="0"/>
          <w:numId w:val="9"/>
        </w:numPr>
        <w:rPr>
          <w:rFonts w:ascii="Source Sans Pro" w:hAnsi="Source Sans Pro"/>
          <w:sz w:val="24"/>
          <w:szCs w:val="24"/>
        </w:rPr>
      </w:pPr>
      <w:r w:rsidRPr="005455E6">
        <w:rPr>
          <w:rFonts w:ascii="Source Sans Pro" w:hAnsi="Source Sans Pro"/>
          <w:sz w:val="24"/>
          <w:szCs w:val="24"/>
        </w:rPr>
        <w:t xml:space="preserve">Creation of </w:t>
      </w:r>
      <w:r w:rsidR="00F12B68">
        <w:rPr>
          <w:rFonts w:ascii="Source Sans Pro" w:hAnsi="Source Sans Pro"/>
          <w:sz w:val="24"/>
          <w:szCs w:val="24"/>
        </w:rPr>
        <w:t>career opportunities information</w:t>
      </w:r>
      <w:r w:rsidRPr="005455E6">
        <w:rPr>
          <w:rFonts w:ascii="Source Sans Pro" w:hAnsi="Source Sans Pro"/>
          <w:sz w:val="24"/>
          <w:szCs w:val="24"/>
        </w:rPr>
        <w:t xml:space="preserve"> </w:t>
      </w:r>
      <w:r w:rsidR="00E155BC">
        <w:rPr>
          <w:rFonts w:ascii="Source Sans Pro" w:hAnsi="Source Sans Pro"/>
          <w:sz w:val="24"/>
          <w:szCs w:val="24"/>
        </w:rPr>
        <w:t>digital tool</w:t>
      </w:r>
      <w:r w:rsidRPr="005455E6">
        <w:rPr>
          <w:rFonts w:ascii="Source Sans Pro" w:hAnsi="Source Sans Pro"/>
          <w:sz w:val="24"/>
          <w:szCs w:val="24"/>
        </w:rPr>
        <w:t>– based on transferrable skills and qualifications.</w:t>
      </w:r>
    </w:p>
    <w:p w14:paraId="505A23DD" w14:textId="77777777" w:rsidR="005455E6" w:rsidRPr="005455E6" w:rsidRDefault="005455E6" w:rsidP="005455E6">
      <w:pPr>
        <w:numPr>
          <w:ilvl w:val="2"/>
          <w:numId w:val="9"/>
        </w:numPr>
        <w:rPr>
          <w:rFonts w:ascii="Source Sans Pro" w:hAnsi="Source Sans Pro"/>
          <w:sz w:val="24"/>
          <w:szCs w:val="24"/>
        </w:rPr>
      </w:pPr>
      <w:r w:rsidRPr="005455E6">
        <w:rPr>
          <w:rFonts w:ascii="Source Sans Pro" w:hAnsi="Source Sans Pro"/>
          <w:sz w:val="24"/>
          <w:szCs w:val="24"/>
        </w:rPr>
        <w:t>Highlighting transferability of skill/quals and experience across job families and functions</w:t>
      </w:r>
    </w:p>
    <w:p w14:paraId="2D1EA396" w14:textId="77777777" w:rsidR="005455E6" w:rsidRPr="005455E6" w:rsidRDefault="005455E6" w:rsidP="005455E6">
      <w:pPr>
        <w:numPr>
          <w:ilvl w:val="2"/>
          <w:numId w:val="9"/>
        </w:numPr>
        <w:rPr>
          <w:rFonts w:ascii="Source Sans Pro" w:hAnsi="Source Sans Pro"/>
          <w:sz w:val="24"/>
          <w:szCs w:val="24"/>
        </w:rPr>
      </w:pPr>
      <w:r w:rsidRPr="005455E6">
        <w:rPr>
          <w:rFonts w:ascii="Source Sans Pro" w:hAnsi="Source Sans Pro"/>
          <w:sz w:val="24"/>
          <w:szCs w:val="24"/>
        </w:rPr>
        <w:t>Highlighting required skills / quals and qualifications across job families and functions</w:t>
      </w:r>
    </w:p>
    <w:p w14:paraId="0B768437" w14:textId="77777777" w:rsidR="005455E6" w:rsidRDefault="005455E6" w:rsidP="005455E6">
      <w:pPr>
        <w:numPr>
          <w:ilvl w:val="2"/>
          <w:numId w:val="9"/>
        </w:numPr>
        <w:rPr>
          <w:rFonts w:ascii="Source Sans Pro" w:hAnsi="Source Sans Pro"/>
          <w:sz w:val="24"/>
          <w:szCs w:val="24"/>
        </w:rPr>
      </w:pPr>
      <w:r w:rsidRPr="005455E6">
        <w:rPr>
          <w:rFonts w:ascii="Source Sans Pro" w:hAnsi="Source Sans Pro"/>
          <w:sz w:val="24"/>
          <w:szCs w:val="24"/>
        </w:rPr>
        <w:t>Output documented and shared within JSST</w:t>
      </w:r>
    </w:p>
    <w:p w14:paraId="1CD26F4B" w14:textId="30DE6F17" w:rsidR="0040336D" w:rsidRDefault="0040336D" w:rsidP="0040336D">
      <w:pPr>
        <w:rPr>
          <w:rFonts w:ascii="Source Sans Pro" w:hAnsi="Source Sans Pro"/>
          <w:b/>
          <w:bCs/>
          <w:sz w:val="24"/>
          <w:szCs w:val="24"/>
        </w:rPr>
      </w:pPr>
      <w:r>
        <w:rPr>
          <w:rFonts w:ascii="Source Sans Pro" w:hAnsi="Source Sans Pro"/>
          <w:b/>
          <w:bCs/>
          <w:sz w:val="24"/>
          <w:szCs w:val="24"/>
        </w:rPr>
        <w:t>Scope</w:t>
      </w:r>
    </w:p>
    <w:p w14:paraId="2CDC163B" w14:textId="487EE537" w:rsidR="006818E7" w:rsidRDefault="00461B5F" w:rsidP="0040336D">
      <w:pPr>
        <w:rPr>
          <w:rFonts w:ascii="Source Sans Pro" w:hAnsi="Source Sans Pro"/>
          <w:sz w:val="24"/>
          <w:szCs w:val="24"/>
        </w:rPr>
      </w:pPr>
      <w:r>
        <w:rPr>
          <w:rFonts w:ascii="Source Sans Pro" w:hAnsi="Source Sans Pro"/>
          <w:sz w:val="24"/>
          <w:szCs w:val="24"/>
        </w:rPr>
        <w:t>Within scope are adult social care front</w:t>
      </w:r>
      <w:r w:rsidR="00871946">
        <w:rPr>
          <w:rFonts w:ascii="Source Sans Pro" w:hAnsi="Source Sans Pro"/>
          <w:sz w:val="24"/>
          <w:szCs w:val="24"/>
        </w:rPr>
        <w:t>line roles and children’s social care staff, front line roles.</w:t>
      </w:r>
      <w:r w:rsidR="00615A26">
        <w:rPr>
          <w:rFonts w:ascii="Source Sans Pro" w:hAnsi="Source Sans Pro"/>
          <w:sz w:val="24"/>
          <w:szCs w:val="24"/>
        </w:rPr>
        <w:t xml:space="preserve"> Outside of scope are health, </w:t>
      </w:r>
      <w:r w:rsidR="00B34B60">
        <w:rPr>
          <w:rFonts w:ascii="Source Sans Pro" w:hAnsi="Source Sans Pro"/>
          <w:sz w:val="24"/>
          <w:szCs w:val="24"/>
        </w:rPr>
        <w:t>S</w:t>
      </w:r>
      <w:r w:rsidR="00615A26">
        <w:rPr>
          <w:rFonts w:ascii="Source Sans Pro" w:hAnsi="Source Sans Pro"/>
          <w:sz w:val="24"/>
          <w:szCs w:val="24"/>
        </w:rPr>
        <w:t xml:space="preserve">ocial </w:t>
      </w:r>
      <w:r w:rsidR="00B34B60">
        <w:rPr>
          <w:rFonts w:ascii="Source Sans Pro" w:hAnsi="Source Sans Pro"/>
          <w:sz w:val="24"/>
          <w:szCs w:val="24"/>
        </w:rPr>
        <w:t>W</w:t>
      </w:r>
      <w:r w:rsidR="00615A26">
        <w:rPr>
          <w:rFonts w:ascii="Source Sans Pro" w:hAnsi="Source Sans Pro"/>
          <w:sz w:val="24"/>
          <w:szCs w:val="24"/>
        </w:rPr>
        <w:t>orker</w:t>
      </w:r>
      <w:r w:rsidR="00FD70CA">
        <w:rPr>
          <w:rFonts w:ascii="Source Sans Pro" w:hAnsi="Source Sans Pro"/>
          <w:sz w:val="24"/>
          <w:szCs w:val="24"/>
        </w:rPr>
        <w:t>s</w:t>
      </w:r>
      <w:r w:rsidR="00B34B60">
        <w:rPr>
          <w:rFonts w:ascii="Source Sans Pro" w:hAnsi="Source Sans Pro"/>
          <w:sz w:val="24"/>
          <w:szCs w:val="24"/>
        </w:rPr>
        <w:t xml:space="preserve">, Occupational Therapist and Allied Health Professional </w:t>
      </w:r>
      <w:r w:rsidR="00125498">
        <w:rPr>
          <w:rFonts w:ascii="Source Sans Pro" w:hAnsi="Source Sans Pro"/>
          <w:sz w:val="24"/>
          <w:szCs w:val="24"/>
        </w:rPr>
        <w:t>r</w:t>
      </w:r>
      <w:r w:rsidR="00B34B60">
        <w:rPr>
          <w:rFonts w:ascii="Source Sans Pro" w:hAnsi="Source Sans Pro"/>
          <w:sz w:val="24"/>
          <w:szCs w:val="24"/>
        </w:rPr>
        <w:t>oles</w:t>
      </w:r>
      <w:r w:rsidR="00125498">
        <w:rPr>
          <w:rFonts w:ascii="Source Sans Pro" w:hAnsi="Source Sans Pro"/>
          <w:sz w:val="24"/>
          <w:szCs w:val="24"/>
        </w:rPr>
        <w:t>.</w:t>
      </w:r>
    </w:p>
    <w:p w14:paraId="0839C51B" w14:textId="77777777" w:rsidR="003F1F77" w:rsidRDefault="003F1F77" w:rsidP="0040336D">
      <w:pPr>
        <w:rPr>
          <w:rFonts w:ascii="Source Sans Pro" w:hAnsi="Source Sans Pro"/>
          <w:sz w:val="24"/>
          <w:szCs w:val="24"/>
        </w:rPr>
      </w:pPr>
    </w:p>
    <w:p w14:paraId="1ED11B06" w14:textId="77777777" w:rsidR="003F1F77" w:rsidRDefault="003F1F77" w:rsidP="003F1F77">
      <w:pPr>
        <w:rPr>
          <w:rFonts w:ascii="Source Sans Pro" w:eastAsia="Times New Roman" w:hAnsi="Source Sans Pro" w:cs="Arial"/>
          <w:b/>
          <w:bCs/>
          <w:color w:val="000000" w:themeColor="text1"/>
          <w:sz w:val="24"/>
          <w:szCs w:val="24"/>
          <w:lang w:eastAsia="en-GB"/>
        </w:rPr>
      </w:pPr>
      <w:r w:rsidRPr="006108D3">
        <w:rPr>
          <w:rFonts w:ascii="Source Sans Pro" w:eastAsia="Times New Roman" w:hAnsi="Source Sans Pro" w:cs="Arial"/>
          <w:b/>
          <w:bCs/>
          <w:color w:val="000000" w:themeColor="text1"/>
          <w:sz w:val="24"/>
          <w:szCs w:val="24"/>
          <w:lang w:eastAsia="en-GB"/>
        </w:rPr>
        <w:t>Publication of the EQIA</w:t>
      </w:r>
    </w:p>
    <w:p w14:paraId="57066FB3" w14:textId="18381B02" w:rsidR="003F1F77" w:rsidRPr="0017156A" w:rsidRDefault="003F1F77" w:rsidP="003F1F77">
      <w:pPr>
        <w:rPr>
          <w:rFonts w:ascii="Source Sans Pro" w:eastAsia="Times New Roman" w:hAnsi="Source Sans Pro" w:cs="Arial"/>
          <w:color w:val="000000" w:themeColor="text1"/>
          <w:sz w:val="24"/>
          <w:szCs w:val="24"/>
          <w:lang w:eastAsia="en-GB"/>
        </w:rPr>
      </w:pPr>
      <w:r>
        <w:rPr>
          <w:rFonts w:ascii="Source Sans Pro" w:eastAsia="Times New Roman" w:hAnsi="Source Sans Pro" w:cs="Arial"/>
          <w:color w:val="000000" w:themeColor="text1"/>
          <w:sz w:val="24"/>
          <w:szCs w:val="24"/>
          <w:lang w:eastAsia="en-GB"/>
        </w:rPr>
        <w:t>The EQIA will be published in Ma</w:t>
      </w:r>
      <w:r w:rsidR="00FB68E8">
        <w:rPr>
          <w:rFonts w:ascii="Source Sans Pro" w:eastAsia="Times New Roman" w:hAnsi="Source Sans Pro" w:cs="Arial"/>
          <w:color w:val="000000" w:themeColor="text1"/>
          <w:sz w:val="24"/>
          <w:szCs w:val="24"/>
          <w:lang w:eastAsia="en-GB"/>
        </w:rPr>
        <w:t>y</w:t>
      </w:r>
      <w:r>
        <w:rPr>
          <w:rFonts w:ascii="Source Sans Pro" w:eastAsia="Times New Roman" w:hAnsi="Source Sans Pro" w:cs="Arial"/>
          <w:color w:val="000000" w:themeColor="text1"/>
          <w:sz w:val="24"/>
          <w:szCs w:val="24"/>
          <w:lang w:eastAsia="en-GB"/>
        </w:rPr>
        <w:t xml:space="preserve"> 2025 at the launch of the </w:t>
      </w:r>
      <w:r w:rsidR="00805F3E">
        <w:rPr>
          <w:rFonts w:ascii="Source Sans Pro" w:eastAsia="Times New Roman" w:hAnsi="Source Sans Pro" w:cs="Arial"/>
          <w:color w:val="000000" w:themeColor="text1"/>
          <w:sz w:val="24"/>
          <w:szCs w:val="24"/>
          <w:lang w:eastAsia="en-GB"/>
        </w:rPr>
        <w:t>Social Care Career Options Tool</w:t>
      </w:r>
      <w:r>
        <w:rPr>
          <w:rFonts w:ascii="Source Sans Pro" w:eastAsia="Times New Roman" w:hAnsi="Source Sans Pro" w:cs="Arial"/>
          <w:color w:val="000000" w:themeColor="text1"/>
          <w:sz w:val="24"/>
          <w:szCs w:val="24"/>
          <w:lang w:eastAsia="en-GB"/>
        </w:rPr>
        <w:t>.</w:t>
      </w:r>
    </w:p>
    <w:p w14:paraId="62E7566C" w14:textId="77777777" w:rsidR="006818E7" w:rsidRDefault="006818E7">
      <w:pPr>
        <w:rPr>
          <w:rFonts w:ascii="Source Sans Pro" w:hAnsi="Source Sans Pro"/>
          <w:sz w:val="24"/>
          <w:szCs w:val="24"/>
        </w:rPr>
      </w:pPr>
      <w:r>
        <w:rPr>
          <w:rFonts w:ascii="Source Sans Pro" w:hAnsi="Source Sans Pro"/>
          <w:sz w:val="24"/>
          <w:szCs w:val="24"/>
        </w:rPr>
        <w:br w:type="page"/>
      </w:r>
    </w:p>
    <w:p w14:paraId="2B2FA9D0" w14:textId="68F596F3" w:rsidR="00AE1244" w:rsidRDefault="00AE1244" w:rsidP="0040336D">
      <w:pPr>
        <w:rPr>
          <w:rFonts w:ascii="Source Sans Pro" w:hAnsi="Source Sans Pro"/>
          <w:b/>
          <w:bCs/>
          <w:sz w:val="24"/>
          <w:szCs w:val="24"/>
        </w:rPr>
      </w:pPr>
      <w:r>
        <w:rPr>
          <w:rFonts w:ascii="Source Sans Pro" w:hAnsi="Source Sans Pro"/>
          <w:b/>
          <w:bCs/>
          <w:sz w:val="24"/>
          <w:szCs w:val="24"/>
        </w:rPr>
        <w:lastRenderedPageBreak/>
        <w:t>Intended Outcomes</w:t>
      </w:r>
    </w:p>
    <w:p w14:paraId="08A19961" w14:textId="0BE253A1" w:rsidR="00785DD9" w:rsidRPr="006818E7" w:rsidRDefault="00785DD9" w:rsidP="006818E7">
      <w:pPr>
        <w:pStyle w:val="ListParagraph"/>
        <w:numPr>
          <w:ilvl w:val="0"/>
          <w:numId w:val="10"/>
        </w:numPr>
        <w:rPr>
          <w:rFonts w:ascii="Source Sans Pro" w:hAnsi="Source Sans Pro"/>
          <w:sz w:val="24"/>
          <w:szCs w:val="24"/>
        </w:rPr>
      </w:pPr>
      <w:r w:rsidRPr="006818E7">
        <w:rPr>
          <w:rFonts w:ascii="Source Sans Pro" w:hAnsi="Source Sans Pro"/>
          <w:sz w:val="24"/>
          <w:szCs w:val="24"/>
        </w:rPr>
        <w:t xml:space="preserve">Social </w:t>
      </w:r>
      <w:r w:rsidR="00335963">
        <w:rPr>
          <w:rFonts w:ascii="Source Sans Pro" w:hAnsi="Source Sans Pro"/>
          <w:sz w:val="24"/>
          <w:szCs w:val="24"/>
        </w:rPr>
        <w:t>c</w:t>
      </w:r>
      <w:r w:rsidRPr="006818E7">
        <w:rPr>
          <w:rFonts w:ascii="Source Sans Pro" w:hAnsi="Source Sans Pro"/>
          <w:sz w:val="24"/>
          <w:szCs w:val="24"/>
        </w:rPr>
        <w:t>are staff have more information about the range of career opportunities open to them</w:t>
      </w:r>
      <w:r w:rsidR="006818E7">
        <w:rPr>
          <w:rFonts w:ascii="Source Sans Pro" w:hAnsi="Source Sans Pro"/>
          <w:sz w:val="24"/>
          <w:szCs w:val="24"/>
        </w:rPr>
        <w:t>.</w:t>
      </w:r>
    </w:p>
    <w:p w14:paraId="3BD0BF62" w14:textId="48E4B9A4" w:rsidR="00785DD9" w:rsidRPr="006818E7" w:rsidRDefault="00785DD9">
      <w:pPr>
        <w:pStyle w:val="ListParagraph"/>
        <w:numPr>
          <w:ilvl w:val="0"/>
          <w:numId w:val="10"/>
        </w:numPr>
        <w:rPr>
          <w:rFonts w:ascii="Source Sans Pro" w:hAnsi="Source Sans Pro"/>
          <w:sz w:val="24"/>
          <w:szCs w:val="24"/>
        </w:rPr>
      </w:pPr>
      <w:r w:rsidRPr="006818E7">
        <w:rPr>
          <w:rFonts w:ascii="Source Sans Pro" w:hAnsi="Source Sans Pro"/>
          <w:sz w:val="24"/>
          <w:szCs w:val="24"/>
        </w:rPr>
        <w:t xml:space="preserve">Social </w:t>
      </w:r>
      <w:r w:rsidR="00335963">
        <w:rPr>
          <w:rFonts w:ascii="Source Sans Pro" w:hAnsi="Source Sans Pro"/>
          <w:sz w:val="24"/>
          <w:szCs w:val="24"/>
        </w:rPr>
        <w:t>c</w:t>
      </w:r>
      <w:r w:rsidRPr="006818E7">
        <w:rPr>
          <w:rFonts w:ascii="Source Sans Pro" w:hAnsi="Source Sans Pro"/>
          <w:sz w:val="24"/>
          <w:szCs w:val="24"/>
        </w:rPr>
        <w:t xml:space="preserve">are staff report that the interactive </w:t>
      </w:r>
      <w:r w:rsidR="00BB4CA6">
        <w:rPr>
          <w:rFonts w:ascii="Source Sans Pro" w:hAnsi="Source Sans Pro"/>
          <w:sz w:val="24"/>
          <w:szCs w:val="24"/>
        </w:rPr>
        <w:t>tool</w:t>
      </w:r>
      <w:r w:rsidRPr="006818E7">
        <w:rPr>
          <w:rFonts w:ascii="Source Sans Pro" w:hAnsi="Source Sans Pro"/>
          <w:sz w:val="24"/>
          <w:szCs w:val="24"/>
        </w:rPr>
        <w:t xml:space="preserve"> is accessible for people with </w:t>
      </w:r>
      <w:r w:rsidR="006818E7" w:rsidRPr="006818E7">
        <w:rPr>
          <w:rFonts w:ascii="Source Sans Pro" w:hAnsi="Source Sans Pro"/>
          <w:sz w:val="24"/>
          <w:szCs w:val="24"/>
        </w:rPr>
        <w:t>additional</w:t>
      </w:r>
      <w:r w:rsidRPr="006818E7">
        <w:rPr>
          <w:rFonts w:ascii="Source Sans Pro" w:hAnsi="Source Sans Pro"/>
          <w:sz w:val="24"/>
          <w:szCs w:val="24"/>
        </w:rPr>
        <w:t xml:space="preserve"> needs</w:t>
      </w:r>
      <w:r w:rsidR="00BB4CA6">
        <w:rPr>
          <w:rFonts w:ascii="Source Sans Pro" w:hAnsi="Source Sans Pro"/>
          <w:sz w:val="24"/>
          <w:szCs w:val="24"/>
        </w:rPr>
        <w:t xml:space="preserve"> or protected characteristics,</w:t>
      </w:r>
      <w:r w:rsidRPr="006818E7">
        <w:rPr>
          <w:rFonts w:ascii="Source Sans Pro" w:hAnsi="Source Sans Pro"/>
          <w:sz w:val="24"/>
          <w:szCs w:val="24"/>
        </w:rPr>
        <w:t xml:space="preserve"> and user friendly.</w:t>
      </w:r>
    </w:p>
    <w:p w14:paraId="2096CEA1" w14:textId="27D69479" w:rsidR="00785DD9" w:rsidRPr="006818E7" w:rsidRDefault="00785DD9" w:rsidP="006818E7">
      <w:pPr>
        <w:pStyle w:val="ListParagraph"/>
        <w:numPr>
          <w:ilvl w:val="0"/>
          <w:numId w:val="10"/>
        </w:numPr>
        <w:rPr>
          <w:rFonts w:ascii="Source Sans Pro" w:hAnsi="Source Sans Pro"/>
          <w:sz w:val="24"/>
          <w:szCs w:val="24"/>
        </w:rPr>
      </w:pPr>
      <w:r w:rsidRPr="006818E7">
        <w:rPr>
          <w:rFonts w:ascii="Source Sans Pro" w:hAnsi="Source Sans Pro"/>
          <w:sz w:val="24"/>
          <w:szCs w:val="24"/>
        </w:rPr>
        <w:t xml:space="preserve">Social </w:t>
      </w:r>
      <w:r w:rsidR="00335963">
        <w:rPr>
          <w:rFonts w:ascii="Source Sans Pro" w:hAnsi="Source Sans Pro"/>
          <w:sz w:val="24"/>
          <w:szCs w:val="24"/>
        </w:rPr>
        <w:t>c</w:t>
      </w:r>
      <w:r w:rsidRPr="006818E7">
        <w:rPr>
          <w:rFonts w:ascii="Source Sans Pro" w:hAnsi="Source Sans Pro"/>
          <w:sz w:val="24"/>
          <w:szCs w:val="24"/>
        </w:rPr>
        <w:t xml:space="preserve">are staff have more choice about opportunities that are open to them. </w:t>
      </w:r>
    </w:p>
    <w:p w14:paraId="0EFD47E9" w14:textId="6B0309F9" w:rsidR="00785DD9" w:rsidRPr="006818E7" w:rsidRDefault="00785DD9" w:rsidP="006818E7">
      <w:pPr>
        <w:pStyle w:val="ListParagraph"/>
        <w:numPr>
          <w:ilvl w:val="0"/>
          <w:numId w:val="10"/>
        </w:numPr>
        <w:rPr>
          <w:rFonts w:ascii="Source Sans Pro" w:hAnsi="Source Sans Pro"/>
          <w:sz w:val="24"/>
          <w:szCs w:val="24"/>
        </w:rPr>
      </w:pPr>
      <w:r w:rsidRPr="006818E7">
        <w:rPr>
          <w:rFonts w:ascii="Source Sans Pro" w:hAnsi="Source Sans Pro"/>
          <w:sz w:val="24"/>
          <w:szCs w:val="24"/>
        </w:rPr>
        <w:t xml:space="preserve">Social care staff </w:t>
      </w:r>
      <w:r w:rsidR="006818E7" w:rsidRPr="006818E7">
        <w:rPr>
          <w:rFonts w:ascii="Source Sans Pro" w:hAnsi="Source Sans Pro"/>
          <w:sz w:val="24"/>
          <w:szCs w:val="24"/>
        </w:rPr>
        <w:t>can</w:t>
      </w:r>
      <w:r w:rsidRPr="006818E7">
        <w:rPr>
          <w:rFonts w:ascii="Source Sans Pro" w:hAnsi="Source Sans Pro"/>
          <w:sz w:val="24"/>
          <w:szCs w:val="24"/>
        </w:rPr>
        <w:t xml:space="preserve"> consider a wider range of options than they </w:t>
      </w:r>
      <w:r w:rsidR="006818E7" w:rsidRPr="006818E7">
        <w:rPr>
          <w:rFonts w:ascii="Source Sans Pro" w:hAnsi="Source Sans Pro"/>
          <w:sz w:val="24"/>
          <w:szCs w:val="24"/>
        </w:rPr>
        <w:t>might</w:t>
      </w:r>
      <w:r w:rsidRPr="006818E7">
        <w:rPr>
          <w:rFonts w:ascii="Source Sans Pro" w:hAnsi="Source Sans Pro"/>
          <w:sz w:val="24"/>
          <w:szCs w:val="24"/>
        </w:rPr>
        <w:t xml:space="preserve"> otherwise. </w:t>
      </w:r>
    </w:p>
    <w:p w14:paraId="4BB4526B" w14:textId="6EA285C6" w:rsidR="00785DD9" w:rsidRPr="006818E7" w:rsidRDefault="00785DD9" w:rsidP="006818E7">
      <w:pPr>
        <w:pStyle w:val="ListParagraph"/>
        <w:numPr>
          <w:ilvl w:val="0"/>
          <w:numId w:val="10"/>
        </w:numPr>
        <w:rPr>
          <w:rFonts w:ascii="Source Sans Pro" w:hAnsi="Source Sans Pro"/>
          <w:sz w:val="24"/>
          <w:szCs w:val="24"/>
        </w:rPr>
      </w:pPr>
      <w:r w:rsidRPr="006818E7">
        <w:rPr>
          <w:rFonts w:ascii="Source Sans Pro" w:hAnsi="Source Sans Pro"/>
          <w:sz w:val="24"/>
          <w:szCs w:val="24"/>
        </w:rPr>
        <w:t xml:space="preserve">The number of people considering a role in </w:t>
      </w:r>
      <w:r w:rsidR="006818E7" w:rsidRPr="006818E7">
        <w:rPr>
          <w:rFonts w:ascii="Source Sans Pro" w:hAnsi="Source Sans Pro"/>
          <w:sz w:val="24"/>
          <w:szCs w:val="24"/>
        </w:rPr>
        <w:t>social</w:t>
      </w:r>
      <w:r w:rsidRPr="006818E7">
        <w:rPr>
          <w:rFonts w:ascii="Source Sans Pro" w:hAnsi="Source Sans Pro"/>
          <w:sz w:val="24"/>
          <w:szCs w:val="24"/>
        </w:rPr>
        <w:t xml:space="preserve"> care is increased</w:t>
      </w:r>
    </w:p>
    <w:p w14:paraId="70887495" w14:textId="6BF2E18E" w:rsidR="00AE1244" w:rsidRDefault="00785DD9" w:rsidP="006818E7">
      <w:pPr>
        <w:pStyle w:val="ListParagraph"/>
        <w:numPr>
          <w:ilvl w:val="0"/>
          <w:numId w:val="10"/>
        </w:numPr>
        <w:rPr>
          <w:rFonts w:ascii="Source Sans Pro" w:hAnsi="Source Sans Pro"/>
          <w:sz w:val="24"/>
          <w:szCs w:val="24"/>
        </w:rPr>
      </w:pPr>
      <w:r w:rsidRPr="006818E7">
        <w:rPr>
          <w:rFonts w:ascii="Source Sans Pro" w:hAnsi="Source Sans Pro"/>
          <w:sz w:val="24"/>
          <w:szCs w:val="24"/>
        </w:rPr>
        <w:t xml:space="preserve">The number of people considering leaving the sector is decreased. </w:t>
      </w:r>
    </w:p>
    <w:p w14:paraId="01EF674C" w14:textId="77777777" w:rsidR="003B25B1" w:rsidRDefault="003B25B1" w:rsidP="003B25B1">
      <w:pPr>
        <w:rPr>
          <w:rFonts w:ascii="Source Sans Pro" w:hAnsi="Source Sans Pro"/>
          <w:sz w:val="24"/>
          <w:szCs w:val="24"/>
        </w:rPr>
      </w:pPr>
    </w:p>
    <w:p w14:paraId="17FF5DC2" w14:textId="2A7EB29B" w:rsidR="00B528A0" w:rsidRDefault="00B528A0" w:rsidP="00B528A0">
      <w:pPr>
        <w:rPr>
          <w:rFonts w:ascii="Source Sans Pro" w:hAnsi="Source Sans Pro"/>
          <w:b/>
          <w:bCs/>
          <w:sz w:val="24"/>
          <w:szCs w:val="24"/>
        </w:rPr>
      </w:pPr>
      <w:r>
        <w:rPr>
          <w:rFonts w:ascii="Source Sans Pro" w:hAnsi="Source Sans Pro"/>
          <w:b/>
          <w:bCs/>
          <w:sz w:val="24"/>
          <w:szCs w:val="24"/>
        </w:rPr>
        <w:t>Relevance to NHS Education Scotland Equality Outcomes</w:t>
      </w:r>
    </w:p>
    <w:p w14:paraId="597EB9BC" w14:textId="331E2806" w:rsidR="00853C13" w:rsidRDefault="00853C13" w:rsidP="00B528A0">
      <w:pPr>
        <w:rPr>
          <w:rFonts w:ascii="Source Sans Pro" w:hAnsi="Source Sans Pro"/>
          <w:sz w:val="24"/>
          <w:szCs w:val="24"/>
        </w:rPr>
      </w:pPr>
      <w:r>
        <w:rPr>
          <w:rFonts w:ascii="Source Sans Pro" w:hAnsi="Source Sans Pro"/>
          <w:sz w:val="24"/>
          <w:szCs w:val="24"/>
        </w:rPr>
        <w:t xml:space="preserve">This piece of work </w:t>
      </w:r>
      <w:r w:rsidR="00AE5559">
        <w:rPr>
          <w:rFonts w:ascii="Source Sans Pro" w:hAnsi="Source Sans Pro"/>
          <w:sz w:val="24"/>
          <w:szCs w:val="24"/>
        </w:rPr>
        <w:t>directly ties into several NES equality outcomes:</w:t>
      </w:r>
    </w:p>
    <w:p w14:paraId="313C0DFD" w14:textId="4BBE0F45" w:rsidR="00AE5559" w:rsidRDefault="00191C84" w:rsidP="00B528A0">
      <w:pPr>
        <w:rPr>
          <w:rFonts w:ascii="Source Sans Pro" w:hAnsi="Source Sans Pro"/>
          <w:b/>
          <w:bCs/>
          <w:sz w:val="24"/>
          <w:szCs w:val="24"/>
        </w:rPr>
      </w:pPr>
      <w:r w:rsidRPr="00191C84">
        <w:rPr>
          <w:rFonts w:ascii="Source Sans Pro" w:hAnsi="Source Sans Pro"/>
          <w:b/>
          <w:bCs/>
          <w:sz w:val="24"/>
          <w:szCs w:val="24"/>
        </w:rPr>
        <w:t xml:space="preserve">Outcome 2: Boards will have improved awareness of the importance of youth engagement and employment, particularly </w:t>
      </w:r>
      <w:r w:rsidR="007234B8" w:rsidRPr="00191C84">
        <w:rPr>
          <w:rFonts w:ascii="Source Sans Pro" w:hAnsi="Source Sans Pro"/>
          <w:b/>
          <w:bCs/>
          <w:sz w:val="24"/>
          <w:szCs w:val="24"/>
        </w:rPr>
        <w:t>regarding</w:t>
      </w:r>
      <w:r w:rsidRPr="00191C84">
        <w:rPr>
          <w:rFonts w:ascii="Source Sans Pro" w:hAnsi="Source Sans Pro"/>
          <w:b/>
          <w:bCs/>
          <w:sz w:val="24"/>
          <w:szCs w:val="24"/>
        </w:rPr>
        <w:t xml:space="preserve"> young people experiencing disadvantage on the labour </w:t>
      </w:r>
      <w:r w:rsidR="00404C25" w:rsidRPr="00191C84">
        <w:rPr>
          <w:rFonts w:ascii="Source Sans Pro" w:hAnsi="Source Sans Pro"/>
          <w:b/>
          <w:bCs/>
          <w:sz w:val="24"/>
          <w:szCs w:val="24"/>
        </w:rPr>
        <w:t>market and</w:t>
      </w:r>
      <w:r w:rsidRPr="00191C84">
        <w:rPr>
          <w:rFonts w:ascii="Source Sans Pro" w:hAnsi="Source Sans Pro"/>
          <w:b/>
          <w:bCs/>
          <w:sz w:val="24"/>
          <w:szCs w:val="24"/>
        </w:rPr>
        <w:t xml:space="preserve"> will increase youth employment and build the workforce of the future by supporting boards to actively build strong partnerships with key stakeholders, including young people</w:t>
      </w:r>
      <w:r>
        <w:rPr>
          <w:rFonts w:ascii="Source Sans Pro" w:hAnsi="Source Sans Pro"/>
          <w:b/>
          <w:bCs/>
          <w:sz w:val="24"/>
          <w:szCs w:val="24"/>
        </w:rPr>
        <w:t>.</w:t>
      </w:r>
    </w:p>
    <w:p w14:paraId="5F056137" w14:textId="751019C8" w:rsidR="00191C84" w:rsidRDefault="00191C84" w:rsidP="00B528A0">
      <w:pPr>
        <w:rPr>
          <w:rFonts w:ascii="Source Sans Pro" w:hAnsi="Source Sans Pro"/>
          <w:sz w:val="24"/>
          <w:szCs w:val="24"/>
        </w:rPr>
      </w:pPr>
      <w:r>
        <w:rPr>
          <w:rFonts w:ascii="Source Sans Pro" w:hAnsi="Source Sans Pro"/>
          <w:sz w:val="24"/>
          <w:szCs w:val="24"/>
        </w:rPr>
        <w:t xml:space="preserve">The team are actively engaging with the </w:t>
      </w:r>
      <w:r w:rsidR="00AC50E7">
        <w:rPr>
          <w:rFonts w:ascii="Source Sans Pro" w:hAnsi="Source Sans Pro"/>
          <w:sz w:val="24"/>
          <w:szCs w:val="24"/>
        </w:rPr>
        <w:t xml:space="preserve">NHS Youth Academy in the development and design of the </w:t>
      </w:r>
      <w:r w:rsidR="00805F3E">
        <w:rPr>
          <w:rFonts w:ascii="Source Sans Pro" w:hAnsi="Source Sans Pro"/>
          <w:sz w:val="24"/>
          <w:szCs w:val="24"/>
        </w:rPr>
        <w:t>Social Care Career Options Tool</w:t>
      </w:r>
      <w:r w:rsidR="00AC50E7">
        <w:rPr>
          <w:rFonts w:ascii="Source Sans Pro" w:hAnsi="Source Sans Pro"/>
          <w:sz w:val="24"/>
          <w:szCs w:val="24"/>
        </w:rPr>
        <w:t xml:space="preserve">. </w:t>
      </w:r>
      <w:r w:rsidR="00404C25">
        <w:rPr>
          <w:rFonts w:ascii="Source Sans Pro" w:hAnsi="Source Sans Pro"/>
          <w:sz w:val="24"/>
          <w:szCs w:val="24"/>
        </w:rPr>
        <w:t>We have met with the project lead at the Academy and agreed to work in partnership with them to</w:t>
      </w:r>
      <w:r w:rsidR="00D31DA0">
        <w:rPr>
          <w:rFonts w:ascii="Source Sans Pro" w:hAnsi="Source Sans Pro"/>
          <w:sz w:val="24"/>
          <w:szCs w:val="24"/>
        </w:rPr>
        <w:t xml:space="preserve"> encourage young people to input into the design testing of the tool so that we can ensure that it meets their needs. </w:t>
      </w:r>
      <w:r w:rsidR="00993BC1">
        <w:rPr>
          <w:rFonts w:ascii="Source Sans Pro" w:hAnsi="Source Sans Pro"/>
          <w:sz w:val="24"/>
          <w:szCs w:val="24"/>
        </w:rPr>
        <w:t xml:space="preserve">We will also seek the support of the Youth Academy in </w:t>
      </w:r>
      <w:r w:rsidR="00F128F0">
        <w:rPr>
          <w:rFonts w:ascii="Source Sans Pro" w:hAnsi="Source Sans Pro"/>
          <w:sz w:val="24"/>
          <w:szCs w:val="24"/>
        </w:rPr>
        <w:t xml:space="preserve">disseminating information about the tool throughout their network. </w:t>
      </w:r>
    </w:p>
    <w:p w14:paraId="0D41B2C6" w14:textId="4247F3D9" w:rsidR="00470A1C" w:rsidRDefault="00470A1C" w:rsidP="00B528A0">
      <w:pPr>
        <w:rPr>
          <w:rFonts w:ascii="Source Sans Pro" w:hAnsi="Source Sans Pro"/>
          <w:sz w:val="24"/>
          <w:szCs w:val="24"/>
        </w:rPr>
      </w:pPr>
      <w:r>
        <w:rPr>
          <w:rFonts w:ascii="Source Sans Pro" w:hAnsi="Source Sans Pro"/>
          <w:sz w:val="24"/>
          <w:szCs w:val="24"/>
        </w:rPr>
        <w:t>The project team recognises that unemployment among young people is high and that for many</w:t>
      </w:r>
      <w:r w:rsidR="00F14B2A">
        <w:rPr>
          <w:rFonts w:ascii="Source Sans Pro" w:hAnsi="Source Sans Pro"/>
          <w:sz w:val="24"/>
          <w:szCs w:val="24"/>
        </w:rPr>
        <w:t>,</w:t>
      </w:r>
      <w:r>
        <w:rPr>
          <w:rFonts w:ascii="Source Sans Pro" w:hAnsi="Source Sans Pro"/>
          <w:sz w:val="24"/>
          <w:szCs w:val="24"/>
        </w:rPr>
        <w:t xml:space="preserve"> social care may not </w:t>
      </w:r>
      <w:r w:rsidR="00F14B2A">
        <w:rPr>
          <w:rFonts w:ascii="Source Sans Pro" w:hAnsi="Source Sans Pro"/>
          <w:sz w:val="24"/>
          <w:szCs w:val="24"/>
        </w:rPr>
        <w:t>be a first choice. We want</w:t>
      </w:r>
      <w:r w:rsidR="00B46C3E">
        <w:rPr>
          <w:rFonts w:ascii="Source Sans Pro" w:hAnsi="Source Sans Pro"/>
          <w:sz w:val="24"/>
          <w:szCs w:val="24"/>
        </w:rPr>
        <w:t xml:space="preserve"> more young people to consider a career in the sector. By providing better information and highlighting the wide range of roles, we</w:t>
      </w:r>
      <w:r w:rsidR="00997743">
        <w:rPr>
          <w:rFonts w:ascii="Source Sans Pro" w:hAnsi="Source Sans Pro"/>
          <w:sz w:val="24"/>
          <w:szCs w:val="24"/>
        </w:rPr>
        <w:t xml:space="preserve"> think that more young people might consider a career in social care.</w:t>
      </w:r>
    </w:p>
    <w:p w14:paraId="539F38CB" w14:textId="64EE0F03" w:rsidR="00B24596" w:rsidRDefault="00B24596" w:rsidP="00B528A0">
      <w:pPr>
        <w:rPr>
          <w:rFonts w:ascii="Source Sans Pro" w:hAnsi="Source Sans Pro"/>
          <w:b/>
          <w:bCs/>
          <w:sz w:val="24"/>
          <w:szCs w:val="24"/>
        </w:rPr>
      </w:pPr>
      <w:r w:rsidRPr="00B24596">
        <w:rPr>
          <w:rFonts w:ascii="Source Sans Pro" w:hAnsi="Source Sans Pro"/>
          <w:b/>
          <w:bCs/>
          <w:sz w:val="24"/>
          <w:szCs w:val="24"/>
        </w:rPr>
        <w:t>Outcome 4: Retention and career development are improved for people who take breaks from training or career progression through career advice, induction and returner programmes, flexible training, retainer schemes and support for performance</w:t>
      </w:r>
      <w:r w:rsidR="005B1951">
        <w:rPr>
          <w:rFonts w:ascii="Source Sans Pro" w:hAnsi="Source Sans Pro"/>
          <w:b/>
          <w:bCs/>
          <w:sz w:val="24"/>
          <w:szCs w:val="24"/>
        </w:rPr>
        <w:t>.</w:t>
      </w:r>
    </w:p>
    <w:p w14:paraId="19DC788A" w14:textId="5CF9F5E8" w:rsidR="005B1951" w:rsidRDefault="000D5B74" w:rsidP="00B528A0">
      <w:pPr>
        <w:rPr>
          <w:rFonts w:ascii="Source Sans Pro" w:hAnsi="Source Sans Pro"/>
          <w:sz w:val="24"/>
          <w:szCs w:val="24"/>
        </w:rPr>
      </w:pPr>
      <w:r>
        <w:rPr>
          <w:rFonts w:ascii="Source Sans Pro" w:hAnsi="Source Sans Pro"/>
          <w:sz w:val="24"/>
          <w:szCs w:val="24"/>
        </w:rPr>
        <w:t>The careers opportunity tool will</w:t>
      </w:r>
      <w:r w:rsidR="000C39F7">
        <w:rPr>
          <w:rFonts w:ascii="Source Sans Pro" w:hAnsi="Source Sans Pro"/>
          <w:sz w:val="24"/>
          <w:szCs w:val="24"/>
        </w:rPr>
        <w:t xml:space="preserve"> provide information and signposting to workers already in the social care sector and those who </w:t>
      </w:r>
      <w:r w:rsidR="006E1A64">
        <w:rPr>
          <w:rFonts w:ascii="Source Sans Pro" w:hAnsi="Source Sans Pro"/>
          <w:sz w:val="24"/>
          <w:szCs w:val="24"/>
        </w:rPr>
        <w:t xml:space="preserve">might be seeking a role in the sector. </w:t>
      </w:r>
      <w:r w:rsidR="00B218EB">
        <w:rPr>
          <w:rFonts w:ascii="Source Sans Pro" w:hAnsi="Source Sans Pro"/>
          <w:sz w:val="24"/>
          <w:szCs w:val="24"/>
        </w:rPr>
        <w:t xml:space="preserve">It will provide information about </w:t>
      </w:r>
      <w:r w:rsidR="009E3E7A">
        <w:rPr>
          <w:rFonts w:ascii="Source Sans Pro" w:hAnsi="Source Sans Pro"/>
          <w:sz w:val="24"/>
          <w:szCs w:val="24"/>
        </w:rPr>
        <w:t xml:space="preserve">vertical career progression </w:t>
      </w:r>
      <w:r w:rsidR="00CD3B29">
        <w:rPr>
          <w:rFonts w:ascii="Source Sans Pro" w:hAnsi="Source Sans Pro"/>
          <w:sz w:val="24"/>
          <w:szCs w:val="24"/>
        </w:rPr>
        <w:t>(</w:t>
      </w:r>
      <w:r w:rsidR="004E1A3D">
        <w:rPr>
          <w:rFonts w:ascii="Source Sans Pro" w:hAnsi="Source Sans Pro"/>
          <w:sz w:val="24"/>
          <w:szCs w:val="24"/>
        </w:rPr>
        <w:t>where an individual is seeking a promoted post</w:t>
      </w:r>
      <w:r w:rsidR="00CD3B29">
        <w:rPr>
          <w:rFonts w:ascii="Source Sans Pro" w:hAnsi="Source Sans Pro"/>
          <w:sz w:val="24"/>
          <w:szCs w:val="24"/>
        </w:rPr>
        <w:t>)</w:t>
      </w:r>
      <w:r w:rsidR="004E1A3D">
        <w:rPr>
          <w:rFonts w:ascii="Source Sans Pro" w:hAnsi="Source Sans Pro"/>
          <w:sz w:val="24"/>
          <w:szCs w:val="24"/>
        </w:rPr>
        <w:t xml:space="preserve"> and lateral career progression </w:t>
      </w:r>
      <w:r w:rsidR="00CD3B29">
        <w:rPr>
          <w:rFonts w:ascii="Source Sans Pro" w:hAnsi="Source Sans Pro"/>
          <w:sz w:val="24"/>
          <w:szCs w:val="24"/>
        </w:rPr>
        <w:t>(where</w:t>
      </w:r>
      <w:r w:rsidR="00011310">
        <w:rPr>
          <w:rFonts w:ascii="Source Sans Pro" w:hAnsi="Source Sans Pro"/>
          <w:sz w:val="24"/>
          <w:szCs w:val="24"/>
        </w:rPr>
        <w:t xml:space="preserve"> it will highlight other roles at a similar level with similar skills)</w:t>
      </w:r>
      <w:r w:rsidR="00ED466D">
        <w:rPr>
          <w:rFonts w:ascii="Source Sans Pro" w:hAnsi="Source Sans Pro"/>
          <w:sz w:val="24"/>
          <w:szCs w:val="24"/>
        </w:rPr>
        <w:t xml:space="preserve">. Workers returning to the sector or who have had a career break will benefit from </w:t>
      </w:r>
      <w:r w:rsidR="00160164">
        <w:rPr>
          <w:rFonts w:ascii="Source Sans Pro" w:hAnsi="Source Sans Pro"/>
          <w:sz w:val="24"/>
          <w:szCs w:val="24"/>
        </w:rPr>
        <w:t xml:space="preserve">being able to </w:t>
      </w:r>
      <w:r w:rsidR="001A51C6">
        <w:rPr>
          <w:rFonts w:ascii="Source Sans Pro" w:hAnsi="Source Sans Pro"/>
          <w:sz w:val="24"/>
          <w:szCs w:val="24"/>
        </w:rPr>
        <w:t>interrogate the system and find out which opportunities best fi</w:t>
      </w:r>
      <w:r w:rsidR="00FF44AD">
        <w:rPr>
          <w:rFonts w:ascii="Source Sans Pro" w:hAnsi="Source Sans Pro"/>
          <w:sz w:val="24"/>
          <w:szCs w:val="24"/>
        </w:rPr>
        <w:t>t</w:t>
      </w:r>
      <w:r w:rsidR="001A51C6">
        <w:rPr>
          <w:rFonts w:ascii="Source Sans Pro" w:hAnsi="Source Sans Pro"/>
          <w:sz w:val="24"/>
          <w:szCs w:val="24"/>
        </w:rPr>
        <w:t xml:space="preserve"> their knowledge and skills.</w:t>
      </w:r>
    </w:p>
    <w:p w14:paraId="4F93C339" w14:textId="77777777" w:rsidR="004E1220" w:rsidRDefault="004E1220" w:rsidP="001E0F1E">
      <w:pPr>
        <w:rPr>
          <w:rFonts w:ascii="Source Sans Pro" w:hAnsi="Source Sans Pro" w:cs="Arial"/>
          <w:b/>
          <w:bCs/>
          <w:sz w:val="24"/>
          <w:szCs w:val="24"/>
        </w:rPr>
      </w:pPr>
    </w:p>
    <w:p w14:paraId="1723B74C" w14:textId="79288A12" w:rsidR="008E2683" w:rsidRDefault="008E2683" w:rsidP="001E0F1E">
      <w:pPr>
        <w:rPr>
          <w:rFonts w:ascii="Source Sans Pro" w:hAnsi="Source Sans Pro" w:cs="Arial"/>
          <w:b/>
          <w:bCs/>
          <w:sz w:val="24"/>
          <w:szCs w:val="24"/>
        </w:rPr>
      </w:pPr>
      <w:r>
        <w:rPr>
          <w:rFonts w:ascii="Source Sans Pro" w:hAnsi="Source Sans Pro" w:cs="Arial"/>
          <w:b/>
          <w:bCs/>
          <w:sz w:val="24"/>
          <w:szCs w:val="24"/>
        </w:rPr>
        <w:t>Link to SSSC outcomes</w:t>
      </w:r>
    </w:p>
    <w:p w14:paraId="581F4690" w14:textId="4DCCA002" w:rsidR="008E2683" w:rsidRPr="00335963" w:rsidRDefault="009672E8" w:rsidP="001E0F1E">
      <w:pPr>
        <w:rPr>
          <w:rFonts w:ascii="Source Sans Pro" w:hAnsi="Source Sans Pro" w:cs="Arial"/>
          <w:sz w:val="24"/>
          <w:szCs w:val="24"/>
        </w:rPr>
      </w:pPr>
      <w:r w:rsidRPr="00335963">
        <w:rPr>
          <w:rFonts w:ascii="Source Sans Pro" w:hAnsi="Source Sans Pro" w:cs="Arial"/>
          <w:sz w:val="24"/>
          <w:szCs w:val="24"/>
        </w:rPr>
        <w:t xml:space="preserve">This activity links to </w:t>
      </w:r>
      <w:r w:rsidR="008326B1" w:rsidRPr="00335963">
        <w:rPr>
          <w:rFonts w:ascii="Source Sans Pro" w:hAnsi="Source Sans Pro" w:cs="Arial"/>
          <w:sz w:val="24"/>
          <w:szCs w:val="24"/>
        </w:rPr>
        <w:t>the ‘Valued’</w:t>
      </w:r>
      <w:r w:rsidR="00FF46E0">
        <w:rPr>
          <w:rFonts w:ascii="Source Sans Pro" w:hAnsi="Source Sans Pro" w:cs="Arial"/>
          <w:sz w:val="24"/>
          <w:szCs w:val="24"/>
        </w:rPr>
        <w:t xml:space="preserve"> </w:t>
      </w:r>
      <w:r w:rsidR="008326B1" w:rsidRPr="00335963">
        <w:rPr>
          <w:rFonts w:ascii="Source Sans Pro" w:hAnsi="Source Sans Pro" w:cs="Arial"/>
          <w:sz w:val="24"/>
          <w:szCs w:val="24"/>
        </w:rPr>
        <w:t>outcome</w:t>
      </w:r>
      <w:r w:rsidRPr="00335963">
        <w:rPr>
          <w:rFonts w:ascii="Source Sans Pro" w:hAnsi="Source Sans Pro" w:cs="Arial"/>
          <w:sz w:val="24"/>
          <w:szCs w:val="24"/>
        </w:rPr>
        <w:t xml:space="preserve"> in the </w:t>
      </w:r>
      <w:hyperlink r:id="rId12" w:anchor=":~:text=The%20SSSC%20Strategic%20Plan%202023,the%20future%20and%20our%20strategy" w:history="1">
        <w:r w:rsidRPr="00335963">
          <w:rPr>
            <w:rStyle w:val="Hyperlink"/>
            <w:rFonts w:ascii="Source Sans Pro" w:hAnsi="Source Sans Pro" w:cs="Arial"/>
            <w:sz w:val="24"/>
            <w:szCs w:val="24"/>
          </w:rPr>
          <w:t>SSSC’s Strategic Plan</w:t>
        </w:r>
        <w:r w:rsidR="00FF46E0" w:rsidRPr="00FF46E0">
          <w:rPr>
            <w:rStyle w:val="Hyperlink"/>
            <w:rFonts w:ascii="Source Sans Pro" w:hAnsi="Source Sans Pro" w:cs="Arial"/>
            <w:sz w:val="24"/>
            <w:szCs w:val="24"/>
          </w:rPr>
          <w:t xml:space="preserve"> </w:t>
        </w:r>
        <w:r w:rsidR="00FF46E0" w:rsidRPr="00FF46E0" w:rsidDel="00FF46E0">
          <w:rPr>
            <w:rStyle w:val="Hyperlink"/>
            <w:rFonts w:ascii="Source Sans Pro" w:hAnsi="Source Sans Pro" w:cs="Arial"/>
            <w:sz w:val="24"/>
            <w:szCs w:val="24"/>
          </w:rPr>
          <w:t xml:space="preserve"> </w:t>
        </w:r>
        <w:r w:rsidR="00FF46E0" w:rsidRPr="00FF46E0">
          <w:rPr>
            <w:rStyle w:val="Hyperlink"/>
            <w:rFonts w:ascii="Source Sans Pro" w:hAnsi="Source Sans Pro" w:cs="Arial"/>
            <w:sz w:val="24"/>
            <w:szCs w:val="24"/>
          </w:rPr>
          <w:t>2</w:t>
        </w:r>
        <w:r w:rsidRPr="00335963">
          <w:rPr>
            <w:rStyle w:val="Hyperlink"/>
            <w:rFonts w:ascii="Source Sans Pro" w:hAnsi="Source Sans Pro" w:cs="Arial"/>
            <w:sz w:val="24"/>
            <w:szCs w:val="24"/>
          </w:rPr>
          <w:t>023-2026</w:t>
        </w:r>
      </w:hyperlink>
      <w:r w:rsidR="00FF46E0">
        <w:rPr>
          <w:rFonts w:ascii="Source Sans Pro" w:hAnsi="Source Sans Pro" w:cs="Arial"/>
          <w:sz w:val="24"/>
          <w:szCs w:val="24"/>
        </w:rPr>
        <w:t>.</w:t>
      </w:r>
      <w:r w:rsidRPr="00335963">
        <w:rPr>
          <w:rFonts w:ascii="Source Sans Pro" w:hAnsi="Source Sans Pro" w:cs="Arial"/>
          <w:sz w:val="24"/>
          <w:szCs w:val="24"/>
        </w:rPr>
        <w:t xml:space="preserve"> </w:t>
      </w:r>
    </w:p>
    <w:p w14:paraId="6EE494BE" w14:textId="44B9B72C" w:rsidR="008326B1" w:rsidRPr="00335963" w:rsidRDefault="008326B1" w:rsidP="001E0F1E">
      <w:pPr>
        <w:rPr>
          <w:rFonts w:ascii="Source Sans Pro" w:hAnsi="Source Sans Pro" w:cs="Arial"/>
          <w:b/>
          <w:bCs/>
          <w:sz w:val="24"/>
          <w:szCs w:val="24"/>
        </w:rPr>
      </w:pPr>
      <w:r w:rsidRPr="00335963">
        <w:rPr>
          <w:rFonts w:ascii="Source Sans Pro" w:hAnsi="Source Sans Pro" w:cs="Arial"/>
          <w:b/>
          <w:bCs/>
          <w:sz w:val="24"/>
          <w:szCs w:val="24"/>
        </w:rPr>
        <w:t>Valued</w:t>
      </w:r>
      <w:r w:rsidR="008229A8" w:rsidRPr="00335963">
        <w:rPr>
          <w:rFonts w:ascii="Source Sans Pro" w:hAnsi="Source Sans Pro" w:cs="Arial"/>
          <w:b/>
          <w:bCs/>
          <w:sz w:val="24"/>
          <w:szCs w:val="24"/>
        </w:rPr>
        <w:t xml:space="preserve"> - </w:t>
      </w:r>
      <w:r w:rsidRPr="00335963">
        <w:rPr>
          <w:rFonts w:ascii="Source Sans Pro" w:hAnsi="Source Sans Pro" w:cs="Arial"/>
          <w:b/>
          <w:bCs/>
          <w:sz w:val="24"/>
          <w:szCs w:val="24"/>
        </w:rPr>
        <w:t>The social work, social care and children and young people workforce is valued for the difference it makes to people’s lives.</w:t>
      </w:r>
    </w:p>
    <w:p w14:paraId="7AFE82B9" w14:textId="17096B9B" w:rsidR="008229A8" w:rsidRDefault="008E2683" w:rsidP="001E0F1E">
      <w:pPr>
        <w:rPr>
          <w:rFonts w:ascii="Source Sans Pro" w:hAnsi="Source Sans Pro" w:cs="Arial"/>
          <w:b/>
          <w:bCs/>
          <w:sz w:val="24"/>
          <w:szCs w:val="24"/>
        </w:rPr>
      </w:pPr>
      <w:r w:rsidRPr="00335963">
        <w:rPr>
          <w:rFonts w:ascii="Source Sans Pro" w:hAnsi="Source Sans Pro" w:cs="Arial"/>
          <w:sz w:val="24"/>
          <w:szCs w:val="24"/>
        </w:rPr>
        <w:t xml:space="preserve">This activity also links to the SSSC’s </w:t>
      </w:r>
      <w:hyperlink r:id="rId13" w:history="1">
        <w:r w:rsidRPr="00335963">
          <w:rPr>
            <w:rStyle w:val="Hyperlink"/>
            <w:rFonts w:ascii="Source Sans Pro" w:hAnsi="Source Sans Pro" w:cs="Arial"/>
            <w:sz w:val="24"/>
            <w:szCs w:val="24"/>
          </w:rPr>
          <w:t>equality outcomes for 2021-2025</w:t>
        </w:r>
      </w:hyperlink>
      <w:r w:rsidRPr="00335963">
        <w:rPr>
          <w:rFonts w:ascii="Source Sans Pro" w:hAnsi="Source Sans Pro" w:cs="Arial"/>
          <w:sz w:val="24"/>
          <w:szCs w:val="24"/>
        </w:rPr>
        <w:t xml:space="preserve">, particularly outcome </w:t>
      </w:r>
      <w:r w:rsidR="007B0D9C" w:rsidRPr="00335963">
        <w:rPr>
          <w:rFonts w:ascii="Source Sans Pro" w:hAnsi="Source Sans Pro" w:cs="Arial"/>
          <w:sz w:val="24"/>
          <w:szCs w:val="24"/>
        </w:rPr>
        <w:t>1d:</w:t>
      </w:r>
      <w:r w:rsidR="007B0D9C">
        <w:rPr>
          <w:rFonts w:ascii="Source Sans Pro" w:hAnsi="Source Sans Pro" w:cs="Arial"/>
          <w:b/>
          <w:bCs/>
          <w:sz w:val="24"/>
          <w:szCs w:val="24"/>
        </w:rPr>
        <w:t xml:space="preserve"> </w:t>
      </w:r>
    </w:p>
    <w:p w14:paraId="58019011" w14:textId="3CB4B4F7" w:rsidR="008E2683" w:rsidRDefault="007B0D9C" w:rsidP="001E0F1E">
      <w:pPr>
        <w:rPr>
          <w:rFonts w:ascii="Source Sans Pro" w:hAnsi="Source Sans Pro" w:cs="Arial"/>
          <w:b/>
          <w:bCs/>
          <w:sz w:val="24"/>
          <w:szCs w:val="24"/>
        </w:rPr>
      </w:pPr>
      <w:r w:rsidRPr="00335963">
        <w:rPr>
          <w:rFonts w:ascii="Source Sans Pro" w:hAnsi="Source Sans Pro" w:cs="Arial"/>
          <w:b/>
          <w:bCs/>
          <w:sz w:val="24"/>
          <w:szCs w:val="24"/>
        </w:rPr>
        <w:t>Continue our relevant activities to support wider participation in the social service workforce</w:t>
      </w:r>
      <w:r w:rsidR="008229A8" w:rsidRPr="00335963">
        <w:rPr>
          <w:rFonts w:ascii="Source Sans Pro" w:hAnsi="Source Sans Pro" w:cs="Arial"/>
          <w:b/>
          <w:bCs/>
          <w:sz w:val="24"/>
          <w:szCs w:val="24"/>
        </w:rPr>
        <w:t>.</w:t>
      </w:r>
    </w:p>
    <w:p w14:paraId="62EF1E9F" w14:textId="17DE8B54" w:rsidR="001E0F1E" w:rsidRDefault="001E0F1E" w:rsidP="001E0F1E">
      <w:pPr>
        <w:rPr>
          <w:rFonts w:ascii="Source Sans Pro" w:hAnsi="Source Sans Pro" w:cs="Arial"/>
          <w:b/>
          <w:bCs/>
          <w:sz w:val="24"/>
          <w:szCs w:val="24"/>
        </w:rPr>
      </w:pPr>
      <w:r w:rsidRPr="001E0F1E">
        <w:rPr>
          <w:rFonts w:ascii="Source Sans Pro" w:hAnsi="Source Sans Pro" w:cs="Arial"/>
          <w:b/>
          <w:bCs/>
          <w:sz w:val="24"/>
          <w:szCs w:val="24"/>
        </w:rPr>
        <w:t>P</w:t>
      </w:r>
      <w:r w:rsidR="00B018DA" w:rsidRPr="001E0F1E">
        <w:rPr>
          <w:rFonts w:ascii="Source Sans Pro" w:hAnsi="Source Sans Pro" w:cs="Arial"/>
          <w:b/>
          <w:bCs/>
          <w:sz w:val="24"/>
          <w:szCs w:val="24"/>
        </w:rPr>
        <w:t>otential for reducing inequalities</w:t>
      </w:r>
    </w:p>
    <w:p w14:paraId="3D875BEC" w14:textId="4A7C67A8" w:rsidR="000A2C06" w:rsidRDefault="3862AD94" w:rsidP="00FA34C0">
      <w:pPr>
        <w:rPr>
          <w:rFonts w:ascii="Source Sans Pro" w:hAnsi="Source Sans Pro" w:cs="Arial"/>
          <w:sz w:val="24"/>
          <w:szCs w:val="24"/>
        </w:rPr>
      </w:pPr>
      <w:r w:rsidRPr="001E0F1E">
        <w:rPr>
          <w:rFonts w:ascii="Source Sans Pro" w:hAnsi="Source Sans Pro" w:cs="Arial"/>
          <w:b/>
          <w:bCs/>
          <w:sz w:val="24"/>
          <w:szCs w:val="24"/>
        </w:rPr>
        <w:t xml:space="preserve"> </w:t>
      </w:r>
      <w:r w:rsidR="009E50A7">
        <w:rPr>
          <w:rFonts w:ascii="Source Sans Pro" w:hAnsi="Source Sans Pro" w:cs="Arial"/>
          <w:sz w:val="24"/>
          <w:szCs w:val="24"/>
        </w:rPr>
        <w:t xml:space="preserve">This work </w:t>
      </w:r>
      <w:r w:rsidR="00DA2316">
        <w:rPr>
          <w:rFonts w:ascii="Source Sans Pro" w:hAnsi="Source Sans Pro" w:cs="Arial"/>
          <w:sz w:val="24"/>
          <w:szCs w:val="24"/>
        </w:rPr>
        <w:t>provides significant opportunities to reduce inequalities</w:t>
      </w:r>
      <w:r w:rsidR="000A2C06">
        <w:rPr>
          <w:rFonts w:ascii="Source Sans Pro" w:hAnsi="Source Sans Pro" w:cs="Arial"/>
          <w:sz w:val="24"/>
          <w:szCs w:val="24"/>
        </w:rPr>
        <w:t xml:space="preserve"> in two ways.</w:t>
      </w:r>
      <w:r w:rsidR="00FA34C0">
        <w:rPr>
          <w:rFonts w:ascii="Source Sans Pro" w:hAnsi="Source Sans Pro" w:cs="Arial"/>
          <w:sz w:val="24"/>
          <w:szCs w:val="24"/>
        </w:rPr>
        <w:t xml:space="preserve"> </w:t>
      </w:r>
      <w:r w:rsidR="007C12C5">
        <w:rPr>
          <w:rFonts w:ascii="Source Sans Pro" w:hAnsi="Source Sans Pro" w:cs="Arial"/>
          <w:sz w:val="24"/>
          <w:szCs w:val="24"/>
        </w:rPr>
        <w:t xml:space="preserve">Firstly, in year one of the </w:t>
      </w:r>
      <w:r w:rsidR="00FA34C0">
        <w:rPr>
          <w:rFonts w:ascii="Source Sans Pro" w:hAnsi="Source Sans Pro" w:cs="Arial"/>
          <w:sz w:val="24"/>
          <w:szCs w:val="24"/>
        </w:rPr>
        <w:t>workstream, we will focus on the design</w:t>
      </w:r>
      <w:r w:rsidR="00215840">
        <w:rPr>
          <w:rFonts w:ascii="Source Sans Pro" w:hAnsi="Source Sans Pro" w:cs="Arial"/>
          <w:sz w:val="24"/>
          <w:szCs w:val="24"/>
        </w:rPr>
        <w:t xml:space="preserve"> of the </w:t>
      </w:r>
      <w:r w:rsidR="00805F3E">
        <w:rPr>
          <w:rFonts w:ascii="Source Sans Pro" w:hAnsi="Source Sans Pro" w:cs="Arial"/>
          <w:sz w:val="24"/>
          <w:szCs w:val="24"/>
        </w:rPr>
        <w:t>Social Care Career Options Tool</w:t>
      </w:r>
      <w:r w:rsidR="00215840">
        <w:rPr>
          <w:rFonts w:ascii="Source Sans Pro" w:hAnsi="Source Sans Pro" w:cs="Arial"/>
          <w:sz w:val="24"/>
          <w:szCs w:val="24"/>
        </w:rPr>
        <w:t>. By ensuring we consider the needs of people with protected characteristics and other disad</w:t>
      </w:r>
      <w:r w:rsidR="00E8506B">
        <w:rPr>
          <w:rFonts w:ascii="Source Sans Pro" w:hAnsi="Source Sans Pro" w:cs="Arial"/>
          <w:sz w:val="24"/>
          <w:szCs w:val="24"/>
        </w:rPr>
        <w:t>vantaged groups, we will ensure that they have access to valuable information about jobs and careers in Social Care</w:t>
      </w:r>
      <w:r w:rsidR="001E64C9">
        <w:rPr>
          <w:rFonts w:ascii="Source Sans Pro" w:hAnsi="Source Sans Pro" w:cs="Arial"/>
          <w:sz w:val="24"/>
          <w:szCs w:val="24"/>
        </w:rPr>
        <w:t xml:space="preserve">. </w:t>
      </w:r>
      <w:r w:rsidR="00033160">
        <w:rPr>
          <w:rFonts w:ascii="Source Sans Pro" w:hAnsi="Source Sans Pro" w:cs="Arial"/>
          <w:sz w:val="24"/>
          <w:szCs w:val="24"/>
        </w:rPr>
        <w:t xml:space="preserve">This work can therefore result in enhancing economic opportunities. </w:t>
      </w:r>
      <w:r w:rsidR="000A00A4">
        <w:rPr>
          <w:rFonts w:ascii="Source Sans Pro" w:hAnsi="Source Sans Pro" w:cs="Arial"/>
          <w:sz w:val="24"/>
          <w:szCs w:val="24"/>
        </w:rPr>
        <w:t xml:space="preserve">Secondly, in year two </w:t>
      </w:r>
      <w:r w:rsidR="00033160">
        <w:rPr>
          <w:rFonts w:ascii="Source Sans Pro" w:hAnsi="Source Sans Pro" w:cs="Arial"/>
          <w:sz w:val="24"/>
          <w:szCs w:val="24"/>
        </w:rPr>
        <w:t xml:space="preserve">of the workstream, </w:t>
      </w:r>
      <w:r w:rsidR="00563364">
        <w:rPr>
          <w:rFonts w:ascii="Source Sans Pro" w:hAnsi="Source Sans Pro" w:cs="Arial"/>
          <w:sz w:val="24"/>
          <w:szCs w:val="24"/>
        </w:rPr>
        <w:t xml:space="preserve">we will develop a marketing plan and there is an opportunity to consider </w:t>
      </w:r>
      <w:r w:rsidR="00DE6026">
        <w:rPr>
          <w:rFonts w:ascii="Source Sans Pro" w:hAnsi="Source Sans Pro" w:cs="Arial"/>
          <w:sz w:val="24"/>
          <w:szCs w:val="24"/>
        </w:rPr>
        <w:t xml:space="preserve">groups of people who face inequalities and specifically </w:t>
      </w:r>
      <w:r w:rsidR="00B417ED">
        <w:rPr>
          <w:rFonts w:ascii="Source Sans Pro" w:hAnsi="Source Sans Pro" w:cs="Arial"/>
          <w:sz w:val="24"/>
          <w:szCs w:val="24"/>
        </w:rPr>
        <w:t>target</w:t>
      </w:r>
      <w:r w:rsidR="00DE6026">
        <w:rPr>
          <w:rFonts w:ascii="Source Sans Pro" w:hAnsi="Source Sans Pro" w:cs="Arial"/>
          <w:sz w:val="24"/>
          <w:szCs w:val="24"/>
        </w:rPr>
        <w:t xml:space="preserve"> those groups to raise awareness</w:t>
      </w:r>
      <w:r w:rsidR="00B417ED">
        <w:rPr>
          <w:rFonts w:ascii="Source Sans Pro" w:hAnsi="Source Sans Pro" w:cs="Arial"/>
          <w:sz w:val="24"/>
          <w:szCs w:val="24"/>
        </w:rPr>
        <w:t xml:space="preserve"> of the careers opportunities tool and thereby increase the number of people </w:t>
      </w:r>
      <w:r w:rsidR="00612977">
        <w:rPr>
          <w:rFonts w:ascii="Source Sans Pro" w:hAnsi="Source Sans Pro" w:cs="Arial"/>
          <w:sz w:val="24"/>
          <w:szCs w:val="24"/>
        </w:rPr>
        <w:t xml:space="preserve">who can benefit. </w:t>
      </w:r>
    </w:p>
    <w:p w14:paraId="0D9E28D6" w14:textId="717C51DA" w:rsidR="002937F0" w:rsidRDefault="002937F0" w:rsidP="00FA34C0">
      <w:pPr>
        <w:rPr>
          <w:rFonts w:ascii="Source Sans Pro" w:hAnsi="Source Sans Pro" w:cs="Arial"/>
          <w:sz w:val="24"/>
          <w:szCs w:val="24"/>
        </w:rPr>
      </w:pPr>
      <w:r>
        <w:rPr>
          <w:rFonts w:ascii="Source Sans Pro" w:hAnsi="Source Sans Pro" w:cs="Arial"/>
          <w:sz w:val="24"/>
          <w:szCs w:val="24"/>
        </w:rPr>
        <w:t xml:space="preserve">The following table </w:t>
      </w:r>
      <w:r w:rsidR="008C150C">
        <w:rPr>
          <w:rFonts w:ascii="Source Sans Pro" w:hAnsi="Source Sans Pro" w:cs="Arial"/>
          <w:sz w:val="24"/>
          <w:szCs w:val="24"/>
        </w:rPr>
        <w:t xml:space="preserve">sets out the positive impact on </w:t>
      </w:r>
      <w:r w:rsidR="00EB671E">
        <w:rPr>
          <w:rFonts w:ascii="Source Sans Pro" w:hAnsi="Source Sans Pro" w:cs="Arial"/>
          <w:sz w:val="24"/>
          <w:szCs w:val="24"/>
        </w:rPr>
        <w:t>groups of people.</w:t>
      </w:r>
    </w:p>
    <w:tbl>
      <w:tblPr>
        <w:tblStyle w:val="TableGrid"/>
        <w:tblW w:w="0" w:type="auto"/>
        <w:tblLook w:val="04A0" w:firstRow="1" w:lastRow="0" w:firstColumn="1" w:lastColumn="0" w:noHBand="0" w:noVBand="1"/>
      </w:tblPr>
      <w:tblGrid>
        <w:gridCol w:w="1980"/>
        <w:gridCol w:w="3518"/>
        <w:gridCol w:w="3518"/>
      </w:tblGrid>
      <w:tr w:rsidR="00EB671E" w14:paraId="72168D46" w14:textId="77777777" w:rsidTr="00C31973">
        <w:tc>
          <w:tcPr>
            <w:tcW w:w="1980" w:type="dxa"/>
          </w:tcPr>
          <w:p w14:paraId="45628C0D" w14:textId="7CDA0627" w:rsidR="00EB671E" w:rsidRPr="00B11E8C" w:rsidRDefault="00D167BC" w:rsidP="00FA34C0">
            <w:pPr>
              <w:rPr>
                <w:rFonts w:ascii="Source Sans Pro" w:hAnsi="Source Sans Pro" w:cs="Arial"/>
                <w:b/>
                <w:bCs/>
                <w:sz w:val="24"/>
                <w:szCs w:val="24"/>
              </w:rPr>
            </w:pPr>
            <w:r w:rsidRPr="00B11E8C">
              <w:rPr>
                <w:rFonts w:ascii="Source Sans Pro" w:hAnsi="Source Sans Pro" w:cs="Arial"/>
                <w:b/>
                <w:bCs/>
                <w:sz w:val="24"/>
                <w:szCs w:val="24"/>
              </w:rPr>
              <w:t>Group of people</w:t>
            </w:r>
          </w:p>
        </w:tc>
        <w:tc>
          <w:tcPr>
            <w:tcW w:w="3518" w:type="dxa"/>
          </w:tcPr>
          <w:p w14:paraId="70A3AA6F" w14:textId="433B6C04" w:rsidR="00EB671E" w:rsidRPr="00B11E8C" w:rsidRDefault="00D167BC" w:rsidP="00FA34C0">
            <w:pPr>
              <w:rPr>
                <w:rFonts w:ascii="Source Sans Pro" w:hAnsi="Source Sans Pro" w:cs="Arial"/>
                <w:b/>
                <w:bCs/>
                <w:sz w:val="24"/>
                <w:szCs w:val="24"/>
              </w:rPr>
            </w:pPr>
            <w:r w:rsidRPr="00B11E8C">
              <w:rPr>
                <w:rFonts w:ascii="Source Sans Pro" w:hAnsi="Source Sans Pro" w:cs="Arial"/>
                <w:b/>
                <w:bCs/>
                <w:sz w:val="24"/>
                <w:szCs w:val="24"/>
              </w:rPr>
              <w:t>Year 1: design</w:t>
            </w:r>
            <w:r w:rsidR="00B11E8C" w:rsidRPr="00B11E8C">
              <w:rPr>
                <w:rFonts w:ascii="Source Sans Pro" w:hAnsi="Source Sans Pro" w:cs="Arial"/>
                <w:b/>
                <w:bCs/>
                <w:sz w:val="24"/>
                <w:szCs w:val="24"/>
              </w:rPr>
              <w:t xml:space="preserve"> and build</w:t>
            </w:r>
          </w:p>
        </w:tc>
        <w:tc>
          <w:tcPr>
            <w:tcW w:w="3518" w:type="dxa"/>
          </w:tcPr>
          <w:p w14:paraId="51CE4AC0" w14:textId="6C4B858C" w:rsidR="00EB671E" w:rsidRPr="00B11E8C" w:rsidRDefault="00B11E8C" w:rsidP="00FA34C0">
            <w:pPr>
              <w:rPr>
                <w:rFonts w:ascii="Source Sans Pro" w:hAnsi="Source Sans Pro" w:cs="Arial"/>
                <w:b/>
                <w:bCs/>
                <w:sz w:val="24"/>
                <w:szCs w:val="24"/>
              </w:rPr>
            </w:pPr>
            <w:r w:rsidRPr="00B11E8C">
              <w:rPr>
                <w:rFonts w:ascii="Source Sans Pro" w:hAnsi="Source Sans Pro" w:cs="Arial"/>
                <w:b/>
                <w:bCs/>
                <w:sz w:val="24"/>
                <w:szCs w:val="24"/>
              </w:rPr>
              <w:t>Year 2: promote and market</w:t>
            </w:r>
          </w:p>
        </w:tc>
      </w:tr>
      <w:tr w:rsidR="00EB671E" w14:paraId="5FC7ED51" w14:textId="77777777" w:rsidTr="00C31973">
        <w:tc>
          <w:tcPr>
            <w:tcW w:w="1980" w:type="dxa"/>
          </w:tcPr>
          <w:p w14:paraId="6636BB5A" w14:textId="7E092734" w:rsidR="00EB671E" w:rsidRDefault="00B11E8C" w:rsidP="00FA34C0">
            <w:pPr>
              <w:rPr>
                <w:rFonts w:ascii="Source Sans Pro" w:hAnsi="Source Sans Pro" w:cs="Arial"/>
                <w:sz w:val="24"/>
                <w:szCs w:val="24"/>
              </w:rPr>
            </w:pPr>
            <w:r>
              <w:rPr>
                <w:rFonts w:ascii="Source Sans Pro" w:hAnsi="Source Sans Pro" w:cs="Arial"/>
                <w:sz w:val="24"/>
                <w:szCs w:val="24"/>
              </w:rPr>
              <w:t>Young people</w:t>
            </w:r>
            <w:r w:rsidR="00D52590">
              <w:rPr>
                <w:rFonts w:ascii="Source Sans Pro" w:hAnsi="Source Sans Pro" w:cs="Arial"/>
                <w:sz w:val="24"/>
                <w:szCs w:val="24"/>
              </w:rPr>
              <w:t>, including cared for young people.</w:t>
            </w:r>
          </w:p>
        </w:tc>
        <w:tc>
          <w:tcPr>
            <w:tcW w:w="3518" w:type="dxa"/>
          </w:tcPr>
          <w:p w14:paraId="5CBE4E86" w14:textId="341DC2BA" w:rsidR="00EB671E" w:rsidRDefault="00434DD7" w:rsidP="00FA34C0">
            <w:pPr>
              <w:rPr>
                <w:rFonts w:ascii="Source Sans Pro" w:hAnsi="Source Sans Pro" w:cs="Arial"/>
                <w:sz w:val="24"/>
                <w:szCs w:val="24"/>
              </w:rPr>
            </w:pPr>
            <w:r>
              <w:rPr>
                <w:rFonts w:ascii="Source Sans Pro" w:hAnsi="Source Sans Pro" w:cs="Arial"/>
                <w:sz w:val="24"/>
                <w:szCs w:val="24"/>
              </w:rPr>
              <w:t xml:space="preserve">We will work with the NHS Youth Academy to involve young people in the design of the web site tool </w:t>
            </w:r>
            <w:r w:rsidR="00C31973">
              <w:rPr>
                <w:rFonts w:ascii="Source Sans Pro" w:hAnsi="Source Sans Pro" w:cs="Arial"/>
                <w:sz w:val="24"/>
                <w:szCs w:val="24"/>
              </w:rPr>
              <w:t>so that we are confident it is engaging, age appropriate and provides the information young people need.</w:t>
            </w:r>
          </w:p>
        </w:tc>
        <w:tc>
          <w:tcPr>
            <w:tcW w:w="3518" w:type="dxa"/>
          </w:tcPr>
          <w:p w14:paraId="0BD75AED" w14:textId="17B314C9" w:rsidR="00EB671E" w:rsidRDefault="00C31973" w:rsidP="00FA34C0">
            <w:pPr>
              <w:rPr>
                <w:rFonts w:ascii="Source Sans Pro" w:hAnsi="Source Sans Pro" w:cs="Arial"/>
                <w:sz w:val="24"/>
                <w:szCs w:val="24"/>
              </w:rPr>
            </w:pPr>
            <w:r>
              <w:rPr>
                <w:rFonts w:ascii="Source Sans Pro" w:hAnsi="Source Sans Pro" w:cs="Arial"/>
                <w:sz w:val="24"/>
                <w:szCs w:val="24"/>
              </w:rPr>
              <w:t xml:space="preserve">We will promote the </w:t>
            </w:r>
            <w:r w:rsidR="00154D35">
              <w:rPr>
                <w:rFonts w:ascii="Source Sans Pro" w:hAnsi="Source Sans Pro" w:cs="Arial"/>
                <w:sz w:val="24"/>
                <w:szCs w:val="24"/>
              </w:rPr>
              <w:t>tool to young people through the NHS Youth Academy, D</w:t>
            </w:r>
            <w:r w:rsidR="001A3BCE">
              <w:rPr>
                <w:rFonts w:ascii="Source Sans Pro" w:hAnsi="Source Sans Pro" w:cs="Arial"/>
                <w:sz w:val="24"/>
                <w:szCs w:val="24"/>
              </w:rPr>
              <w:t xml:space="preserve">epartment of </w:t>
            </w:r>
            <w:r w:rsidR="00154D35">
              <w:rPr>
                <w:rFonts w:ascii="Source Sans Pro" w:hAnsi="Source Sans Pro" w:cs="Arial"/>
                <w:sz w:val="24"/>
                <w:szCs w:val="24"/>
              </w:rPr>
              <w:t>W</w:t>
            </w:r>
            <w:r w:rsidR="001A3BCE">
              <w:rPr>
                <w:rFonts w:ascii="Source Sans Pro" w:hAnsi="Source Sans Pro" w:cs="Arial"/>
                <w:sz w:val="24"/>
                <w:szCs w:val="24"/>
              </w:rPr>
              <w:t xml:space="preserve">ork and </w:t>
            </w:r>
            <w:r w:rsidR="00154D35">
              <w:rPr>
                <w:rFonts w:ascii="Source Sans Pro" w:hAnsi="Source Sans Pro" w:cs="Arial"/>
                <w:sz w:val="24"/>
                <w:szCs w:val="24"/>
              </w:rPr>
              <w:t>P</w:t>
            </w:r>
            <w:r w:rsidR="001A3BCE">
              <w:rPr>
                <w:rFonts w:ascii="Source Sans Pro" w:hAnsi="Source Sans Pro" w:cs="Arial"/>
                <w:sz w:val="24"/>
                <w:szCs w:val="24"/>
              </w:rPr>
              <w:t>ensions</w:t>
            </w:r>
            <w:r w:rsidR="00154D35">
              <w:rPr>
                <w:rFonts w:ascii="Source Sans Pro" w:hAnsi="Source Sans Pro" w:cs="Arial"/>
                <w:sz w:val="24"/>
                <w:szCs w:val="24"/>
              </w:rPr>
              <w:t>, Social Work</w:t>
            </w:r>
            <w:r w:rsidR="001339BB">
              <w:rPr>
                <w:rFonts w:ascii="Source Sans Pro" w:hAnsi="Source Sans Pro" w:cs="Arial"/>
                <w:sz w:val="24"/>
                <w:szCs w:val="24"/>
              </w:rPr>
              <w:t>,</w:t>
            </w:r>
            <w:r w:rsidR="00665863">
              <w:rPr>
                <w:rFonts w:ascii="Source Sans Pro" w:hAnsi="Source Sans Pro" w:cs="Arial"/>
                <w:sz w:val="24"/>
                <w:szCs w:val="24"/>
              </w:rPr>
              <w:t xml:space="preserve"> </w:t>
            </w:r>
            <w:r w:rsidR="001A3BCE">
              <w:rPr>
                <w:rFonts w:ascii="Source Sans Pro" w:hAnsi="Source Sans Pro" w:cs="Arial"/>
                <w:sz w:val="24"/>
                <w:szCs w:val="24"/>
              </w:rPr>
              <w:t xml:space="preserve">voluntary </w:t>
            </w:r>
            <w:r w:rsidR="00610974">
              <w:rPr>
                <w:rFonts w:ascii="Source Sans Pro" w:hAnsi="Source Sans Pro" w:cs="Arial"/>
                <w:sz w:val="24"/>
                <w:szCs w:val="24"/>
              </w:rPr>
              <w:t>organisations</w:t>
            </w:r>
            <w:r w:rsidR="001A3BCE">
              <w:rPr>
                <w:rFonts w:ascii="Source Sans Pro" w:hAnsi="Source Sans Pro" w:cs="Arial"/>
                <w:sz w:val="24"/>
                <w:szCs w:val="24"/>
              </w:rPr>
              <w:t xml:space="preserve"> such as</w:t>
            </w:r>
            <w:r w:rsidR="00665863">
              <w:rPr>
                <w:rFonts w:ascii="Source Sans Pro" w:hAnsi="Source Sans Pro" w:cs="Arial"/>
                <w:sz w:val="24"/>
                <w:szCs w:val="24"/>
              </w:rPr>
              <w:t xml:space="preserve"> the </w:t>
            </w:r>
            <w:r w:rsidR="00610974">
              <w:rPr>
                <w:rFonts w:ascii="Source Sans Pro" w:hAnsi="Source Sans Pro" w:cs="Arial"/>
                <w:sz w:val="24"/>
                <w:szCs w:val="24"/>
              </w:rPr>
              <w:t>King</w:t>
            </w:r>
            <w:r w:rsidR="00665863">
              <w:rPr>
                <w:rFonts w:ascii="Source Sans Pro" w:hAnsi="Source Sans Pro" w:cs="Arial"/>
                <w:sz w:val="24"/>
                <w:szCs w:val="24"/>
              </w:rPr>
              <w:t>’s Trust</w:t>
            </w:r>
            <w:r w:rsidR="001A3BCE">
              <w:rPr>
                <w:rFonts w:ascii="Source Sans Pro" w:hAnsi="Source Sans Pro" w:cs="Arial"/>
                <w:sz w:val="24"/>
                <w:szCs w:val="24"/>
              </w:rPr>
              <w:t>, and Who Cares? Scotland who campaign for and support care-experienced people.</w:t>
            </w:r>
          </w:p>
        </w:tc>
      </w:tr>
      <w:tr w:rsidR="00EB671E" w14:paraId="50CE3529" w14:textId="77777777" w:rsidTr="00C31973">
        <w:tc>
          <w:tcPr>
            <w:tcW w:w="1980" w:type="dxa"/>
          </w:tcPr>
          <w:p w14:paraId="13E8379C" w14:textId="1AB6C24E" w:rsidR="00EB671E" w:rsidRDefault="00A32BD0" w:rsidP="00FA34C0">
            <w:pPr>
              <w:rPr>
                <w:rFonts w:ascii="Source Sans Pro" w:hAnsi="Source Sans Pro" w:cs="Arial"/>
                <w:sz w:val="24"/>
                <w:szCs w:val="24"/>
              </w:rPr>
            </w:pPr>
            <w:r>
              <w:rPr>
                <w:rFonts w:ascii="Source Sans Pro" w:hAnsi="Source Sans Pro" w:cs="Arial"/>
                <w:sz w:val="24"/>
                <w:szCs w:val="24"/>
              </w:rPr>
              <w:t>Low paid workers who experience digital exclusion</w:t>
            </w:r>
            <w:r w:rsidR="00A7483E">
              <w:rPr>
                <w:rFonts w:ascii="Source Sans Pro" w:hAnsi="Source Sans Pro" w:cs="Arial"/>
                <w:sz w:val="24"/>
                <w:szCs w:val="24"/>
              </w:rPr>
              <w:t xml:space="preserve"> and economic </w:t>
            </w:r>
            <w:r w:rsidR="006F4EF4">
              <w:rPr>
                <w:rFonts w:ascii="Source Sans Pro" w:hAnsi="Source Sans Pro" w:cs="Arial"/>
                <w:sz w:val="24"/>
                <w:szCs w:val="24"/>
              </w:rPr>
              <w:t>dis</w:t>
            </w:r>
            <w:r w:rsidR="00A7483E">
              <w:rPr>
                <w:rFonts w:ascii="Source Sans Pro" w:hAnsi="Source Sans Pro" w:cs="Arial"/>
                <w:sz w:val="24"/>
                <w:szCs w:val="24"/>
              </w:rPr>
              <w:t>advantage</w:t>
            </w:r>
          </w:p>
        </w:tc>
        <w:tc>
          <w:tcPr>
            <w:tcW w:w="3518" w:type="dxa"/>
          </w:tcPr>
          <w:p w14:paraId="4EAA26D3" w14:textId="3DD0173F" w:rsidR="00EB671E" w:rsidRDefault="00FC70BC" w:rsidP="00FA34C0">
            <w:pPr>
              <w:rPr>
                <w:rFonts w:ascii="Source Sans Pro" w:hAnsi="Source Sans Pro" w:cs="Arial"/>
                <w:sz w:val="24"/>
                <w:szCs w:val="24"/>
              </w:rPr>
            </w:pPr>
            <w:r>
              <w:rPr>
                <w:rFonts w:ascii="Source Sans Pro" w:hAnsi="Source Sans Pro" w:cs="Arial"/>
                <w:sz w:val="24"/>
                <w:szCs w:val="24"/>
              </w:rPr>
              <w:t xml:space="preserve">88% of social care staff access </w:t>
            </w:r>
            <w:r w:rsidR="003628EF">
              <w:rPr>
                <w:rFonts w:ascii="Source Sans Pro" w:hAnsi="Source Sans Pro" w:cs="Arial"/>
                <w:sz w:val="24"/>
                <w:szCs w:val="24"/>
              </w:rPr>
              <w:t>the internet on their phone</w:t>
            </w:r>
            <w:r w:rsidR="003C706E">
              <w:rPr>
                <w:rStyle w:val="FootnoteReference"/>
                <w:rFonts w:ascii="Source Sans Pro" w:hAnsi="Source Sans Pro" w:cs="Arial"/>
                <w:sz w:val="24"/>
                <w:szCs w:val="24"/>
              </w:rPr>
              <w:footnoteReference w:id="2"/>
            </w:r>
            <w:r w:rsidR="003628EF">
              <w:rPr>
                <w:rFonts w:ascii="Source Sans Pro" w:hAnsi="Source Sans Pro" w:cs="Arial"/>
                <w:sz w:val="24"/>
                <w:szCs w:val="24"/>
              </w:rPr>
              <w:t xml:space="preserve">. </w:t>
            </w:r>
            <w:r w:rsidR="00FD022E">
              <w:rPr>
                <w:rFonts w:ascii="Source Sans Pro" w:hAnsi="Source Sans Pro" w:cs="Arial"/>
                <w:sz w:val="24"/>
                <w:szCs w:val="24"/>
              </w:rPr>
              <w:t>We will design the digital tool so that</w:t>
            </w:r>
            <w:r w:rsidR="003628EF">
              <w:rPr>
                <w:rFonts w:ascii="Source Sans Pro" w:hAnsi="Source Sans Pro" w:cs="Arial"/>
                <w:sz w:val="24"/>
                <w:szCs w:val="24"/>
              </w:rPr>
              <w:t xml:space="preserve"> it can be used on a smartphone as well as other devices.</w:t>
            </w:r>
          </w:p>
        </w:tc>
        <w:tc>
          <w:tcPr>
            <w:tcW w:w="3518" w:type="dxa"/>
          </w:tcPr>
          <w:p w14:paraId="70A04D9B" w14:textId="1741418B" w:rsidR="00EB671E" w:rsidRDefault="00643DB1" w:rsidP="00FA34C0">
            <w:pPr>
              <w:rPr>
                <w:rFonts w:ascii="Source Sans Pro" w:hAnsi="Source Sans Pro" w:cs="Arial"/>
                <w:sz w:val="24"/>
                <w:szCs w:val="24"/>
              </w:rPr>
            </w:pPr>
            <w:r>
              <w:rPr>
                <w:rFonts w:ascii="Source Sans Pro" w:hAnsi="Source Sans Pro" w:cs="Arial"/>
                <w:sz w:val="24"/>
                <w:szCs w:val="24"/>
              </w:rPr>
              <w:t>We will promote the digital tool to the social care workforce through the SSSC, the Care Inspectorate, COSLA</w:t>
            </w:r>
            <w:r w:rsidR="00FC533F">
              <w:rPr>
                <w:rFonts w:ascii="Source Sans Pro" w:hAnsi="Source Sans Pro" w:cs="Arial"/>
                <w:sz w:val="24"/>
                <w:szCs w:val="24"/>
              </w:rPr>
              <w:t>, Scottish Car</w:t>
            </w:r>
            <w:r w:rsidR="008229A8">
              <w:rPr>
                <w:rFonts w:ascii="Source Sans Pro" w:hAnsi="Source Sans Pro" w:cs="Arial"/>
                <w:sz w:val="24"/>
                <w:szCs w:val="24"/>
              </w:rPr>
              <w:t>e,</w:t>
            </w:r>
            <w:r w:rsidR="00FC533F">
              <w:rPr>
                <w:rFonts w:ascii="Source Sans Pro" w:hAnsi="Source Sans Pro" w:cs="Arial"/>
                <w:sz w:val="24"/>
                <w:szCs w:val="24"/>
              </w:rPr>
              <w:t xml:space="preserve"> </w:t>
            </w:r>
            <w:r w:rsidR="008229A8">
              <w:rPr>
                <w:rFonts w:ascii="Source Sans Pro" w:hAnsi="Source Sans Pro" w:cs="Arial"/>
                <w:sz w:val="24"/>
                <w:szCs w:val="24"/>
              </w:rPr>
              <w:t xml:space="preserve">the </w:t>
            </w:r>
            <w:r w:rsidR="00FC533F">
              <w:rPr>
                <w:rFonts w:ascii="Source Sans Pro" w:hAnsi="Source Sans Pro" w:cs="Arial"/>
                <w:sz w:val="24"/>
                <w:szCs w:val="24"/>
              </w:rPr>
              <w:t>C</w:t>
            </w:r>
            <w:r w:rsidR="008229A8">
              <w:rPr>
                <w:rFonts w:ascii="Source Sans Pro" w:hAnsi="Source Sans Pro" w:cs="Arial"/>
                <w:sz w:val="24"/>
                <w:szCs w:val="24"/>
              </w:rPr>
              <w:t xml:space="preserve">oalition of </w:t>
            </w:r>
            <w:r w:rsidR="00FC533F">
              <w:rPr>
                <w:rFonts w:ascii="Source Sans Pro" w:hAnsi="Source Sans Pro" w:cs="Arial"/>
                <w:sz w:val="24"/>
                <w:szCs w:val="24"/>
              </w:rPr>
              <w:t>C</w:t>
            </w:r>
            <w:r w:rsidR="008229A8">
              <w:rPr>
                <w:rFonts w:ascii="Source Sans Pro" w:hAnsi="Source Sans Pro" w:cs="Arial"/>
                <w:sz w:val="24"/>
                <w:szCs w:val="24"/>
              </w:rPr>
              <w:t xml:space="preserve">are </w:t>
            </w:r>
            <w:r w:rsidR="00FC533F">
              <w:rPr>
                <w:rFonts w:ascii="Source Sans Pro" w:hAnsi="Source Sans Pro" w:cs="Arial"/>
                <w:sz w:val="24"/>
                <w:szCs w:val="24"/>
              </w:rPr>
              <w:t>P</w:t>
            </w:r>
            <w:r w:rsidR="008229A8">
              <w:rPr>
                <w:rFonts w:ascii="Source Sans Pro" w:hAnsi="Source Sans Pro" w:cs="Arial"/>
                <w:sz w:val="24"/>
                <w:szCs w:val="24"/>
              </w:rPr>
              <w:t xml:space="preserve">roviders </w:t>
            </w:r>
            <w:r w:rsidR="00FC533F">
              <w:rPr>
                <w:rFonts w:ascii="Source Sans Pro" w:hAnsi="Source Sans Pro" w:cs="Arial"/>
                <w:sz w:val="24"/>
                <w:szCs w:val="24"/>
              </w:rPr>
              <w:t>S</w:t>
            </w:r>
            <w:r w:rsidR="008229A8">
              <w:rPr>
                <w:rFonts w:ascii="Source Sans Pro" w:hAnsi="Source Sans Pro" w:cs="Arial"/>
                <w:sz w:val="24"/>
                <w:szCs w:val="24"/>
              </w:rPr>
              <w:t>cotland (</w:t>
            </w:r>
            <w:proofErr w:type="gramStart"/>
            <w:r w:rsidR="008229A8">
              <w:rPr>
                <w:rFonts w:ascii="Source Sans Pro" w:hAnsi="Source Sans Pro" w:cs="Arial"/>
                <w:sz w:val="24"/>
                <w:szCs w:val="24"/>
              </w:rPr>
              <w:t xml:space="preserve">CCPS) </w:t>
            </w:r>
            <w:r w:rsidR="00F753FF">
              <w:rPr>
                <w:rFonts w:ascii="Source Sans Pro" w:hAnsi="Source Sans Pro" w:cs="Arial"/>
                <w:sz w:val="24"/>
                <w:szCs w:val="24"/>
              </w:rPr>
              <w:t xml:space="preserve"> and</w:t>
            </w:r>
            <w:proofErr w:type="gramEnd"/>
            <w:r w:rsidR="00F753FF">
              <w:rPr>
                <w:rFonts w:ascii="Source Sans Pro" w:hAnsi="Source Sans Pro" w:cs="Arial"/>
                <w:sz w:val="24"/>
                <w:szCs w:val="24"/>
              </w:rPr>
              <w:t xml:space="preserve"> through Third Sector Interfaces</w:t>
            </w:r>
            <w:r w:rsidR="00665FC2">
              <w:rPr>
                <w:rFonts w:ascii="Source Sans Pro" w:hAnsi="Source Sans Pro" w:cs="Arial"/>
                <w:sz w:val="24"/>
                <w:szCs w:val="24"/>
              </w:rPr>
              <w:t xml:space="preserve"> </w:t>
            </w:r>
            <w:r w:rsidR="00665FC2">
              <w:rPr>
                <w:rFonts w:ascii="Source Sans Pro" w:hAnsi="Source Sans Pro" w:cs="Arial"/>
                <w:sz w:val="24"/>
                <w:szCs w:val="24"/>
              </w:rPr>
              <w:lastRenderedPageBreak/>
              <w:t>and Local Employment Partnerships.</w:t>
            </w:r>
          </w:p>
        </w:tc>
      </w:tr>
      <w:tr w:rsidR="00EB671E" w14:paraId="1E64E40C" w14:textId="77777777" w:rsidTr="00C31973">
        <w:tc>
          <w:tcPr>
            <w:tcW w:w="1980" w:type="dxa"/>
          </w:tcPr>
          <w:p w14:paraId="11DA377F" w14:textId="57F9D245" w:rsidR="00EB671E" w:rsidRDefault="00E665AF" w:rsidP="00FA34C0">
            <w:pPr>
              <w:rPr>
                <w:rFonts w:ascii="Source Sans Pro" w:hAnsi="Source Sans Pro" w:cs="Arial"/>
                <w:sz w:val="24"/>
                <w:szCs w:val="24"/>
              </w:rPr>
            </w:pPr>
            <w:r>
              <w:rPr>
                <w:rFonts w:ascii="Source Sans Pro" w:hAnsi="Source Sans Pro" w:cs="Arial"/>
                <w:sz w:val="24"/>
                <w:szCs w:val="24"/>
              </w:rPr>
              <w:lastRenderedPageBreak/>
              <w:t>Workers who have had a career break</w:t>
            </w:r>
            <w:r w:rsidR="00D26494">
              <w:rPr>
                <w:rFonts w:ascii="Source Sans Pro" w:hAnsi="Source Sans Pro" w:cs="Arial"/>
                <w:sz w:val="24"/>
                <w:szCs w:val="24"/>
              </w:rPr>
              <w:t xml:space="preserve"> including carers</w:t>
            </w:r>
          </w:p>
        </w:tc>
        <w:tc>
          <w:tcPr>
            <w:tcW w:w="3518" w:type="dxa"/>
          </w:tcPr>
          <w:p w14:paraId="7B8FAF31" w14:textId="7EC23B20" w:rsidR="00EB671E" w:rsidRDefault="00ED6DAF" w:rsidP="00FA34C0">
            <w:pPr>
              <w:rPr>
                <w:rFonts w:ascii="Source Sans Pro" w:hAnsi="Source Sans Pro" w:cs="Arial"/>
                <w:sz w:val="24"/>
                <w:szCs w:val="24"/>
              </w:rPr>
            </w:pPr>
            <w:r>
              <w:rPr>
                <w:rFonts w:ascii="Source Sans Pro" w:hAnsi="Source Sans Pro" w:cs="Arial"/>
                <w:sz w:val="24"/>
                <w:szCs w:val="24"/>
              </w:rPr>
              <w:t>We will include links to information about returning to work after a career break</w:t>
            </w:r>
            <w:r w:rsidR="005C060F">
              <w:rPr>
                <w:rFonts w:ascii="Source Sans Pro" w:hAnsi="Source Sans Pro" w:cs="Arial"/>
                <w:sz w:val="24"/>
                <w:szCs w:val="24"/>
              </w:rPr>
              <w:t>.</w:t>
            </w:r>
          </w:p>
        </w:tc>
        <w:tc>
          <w:tcPr>
            <w:tcW w:w="3518" w:type="dxa"/>
          </w:tcPr>
          <w:p w14:paraId="5240E382" w14:textId="17759E03" w:rsidR="00EB671E" w:rsidRPr="00665FC2" w:rsidRDefault="00CF1876" w:rsidP="00FA34C0">
            <w:pPr>
              <w:rPr>
                <w:rFonts w:ascii="Source Sans Pro" w:hAnsi="Source Sans Pro" w:cs="Arial"/>
                <w:b/>
                <w:bCs/>
                <w:sz w:val="24"/>
                <w:szCs w:val="24"/>
              </w:rPr>
            </w:pPr>
            <w:r>
              <w:rPr>
                <w:rFonts w:ascii="Source Sans Pro" w:hAnsi="Source Sans Pro" w:cs="Arial"/>
                <w:sz w:val="24"/>
                <w:szCs w:val="24"/>
              </w:rPr>
              <w:t>We will promote the digital tool to the social care workforce through the SSSC, the Care Inspectorate, COSLA, Scottish Care and CCPS</w:t>
            </w:r>
            <w:r w:rsidR="00665FC2">
              <w:rPr>
                <w:rFonts w:ascii="Source Sans Pro" w:hAnsi="Source Sans Pro" w:cs="Arial"/>
                <w:sz w:val="24"/>
                <w:szCs w:val="24"/>
              </w:rPr>
              <w:t xml:space="preserve"> and through Third Sector Interfaces and Local Employment Partnerships.</w:t>
            </w:r>
          </w:p>
        </w:tc>
      </w:tr>
      <w:tr w:rsidR="00EB671E" w14:paraId="6A66F5A7" w14:textId="77777777" w:rsidTr="00C31973">
        <w:tc>
          <w:tcPr>
            <w:tcW w:w="1980" w:type="dxa"/>
          </w:tcPr>
          <w:p w14:paraId="1F8D5077" w14:textId="0D8FB13B" w:rsidR="00EB671E" w:rsidRDefault="003A71F0" w:rsidP="00FA34C0">
            <w:pPr>
              <w:rPr>
                <w:rFonts w:ascii="Source Sans Pro" w:hAnsi="Source Sans Pro" w:cs="Arial"/>
                <w:sz w:val="24"/>
                <w:szCs w:val="24"/>
              </w:rPr>
            </w:pPr>
            <w:r>
              <w:rPr>
                <w:rFonts w:ascii="Source Sans Pro" w:hAnsi="Source Sans Pro" w:cs="Arial"/>
                <w:sz w:val="24"/>
                <w:szCs w:val="24"/>
              </w:rPr>
              <w:t>Workers who have come to Scotland from overseas</w:t>
            </w:r>
          </w:p>
        </w:tc>
        <w:tc>
          <w:tcPr>
            <w:tcW w:w="3518" w:type="dxa"/>
          </w:tcPr>
          <w:p w14:paraId="0B54B03D" w14:textId="4777DFC8" w:rsidR="00EB671E" w:rsidRDefault="0010357C" w:rsidP="00FA34C0">
            <w:pPr>
              <w:rPr>
                <w:rFonts w:ascii="Source Sans Pro" w:hAnsi="Source Sans Pro" w:cs="Arial"/>
                <w:sz w:val="24"/>
                <w:szCs w:val="24"/>
              </w:rPr>
            </w:pPr>
            <w:r>
              <w:rPr>
                <w:rFonts w:ascii="Source Sans Pro" w:hAnsi="Source Sans Pro" w:cs="Arial"/>
                <w:sz w:val="24"/>
                <w:szCs w:val="24"/>
              </w:rPr>
              <w:t xml:space="preserve">We will </w:t>
            </w:r>
            <w:r w:rsidR="00C37578">
              <w:rPr>
                <w:rFonts w:ascii="Source Sans Pro" w:hAnsi="Source Sans Pro" w:cs="Arial"/>
                <w:sz w:val="24"/>
                <w:szCs w:val="24"/>
              </w:rPr>
              <w:t>work with organisation</w:t>
            </w:r>
            <w:r w:rsidR="00E7125E">
              <w:rPr>
                <w:rFonts w:ascii="Source Sans Pro" w:hAnsi="Source Sans Pro" w:cs="Arial"/>
                <w:sz w:val="24"/>
                <w:szCs w:val="24"/>
              </w:rPr>
              <w:t>s</w:t>
            </w:r>
            <w:r w:rsidR="00C37578">
              <w:rPr>
                <w:rFonts w:ascii="Source Sans Pro" w:hAnsi="Source Sans Pro" w:cs="Arial"/>
                <w:sz w:val="24"/>
                <w:szCs w:val="24"/>
              </w:rPr>
              <w:t xml:space="preserve"> that support people from minority ethnic groups like CEMVO</w:t>
            </w:r>
            <w:r w:rsidR="00553BBC">
              <w:rPr>
                <w:rFonts w:ascii="Source Sans Pro" w:hAnsi="Source Sans Pro" w:cs="Arial"/>
                <w:sz w:val="24"/>
                <w:szCs w:val="24"/>
              </w:rPr>
              <w:t xml:space="preserve"> to design the tool in a way that is sensitive to the needs of people from minority ethnic groups.</w:t>
            </w:r>
          </w:p>
        </w:tc>
        <w:tc>
          <w:tcPr>
            <w:tcW w:w="3518" w:type="dxa"/>
          </w:tcPr>
          <w:p w14:paraId="4AF9C0D1" w14:textId="357DE0C9" w:rsidR="00EB671E" w:rsidRDefault="00E7125E" w:rsidP="00FA34C0">
            <w:pPr>
              <w:rPr>
                <w:rFonts w:ascii="Source Sans Pro" w:hAnsi="Source Sans Pro" w:cs="Arial"/>
                <w:sz w:val="24"/>
                <w:szCs w:val="24"/>
              </w:rPr>
            </w:pPr>
            <w:r>
              <w:rPr>
                <w:rFonts w:ascii="Source Sans Pro" w:hAnsi="Source Sans Pro" w:cs="Arial"/>
                <w:sz w:val="24"/>
                <w:szCs w:val="24"/>
              </w:rPr>
              <w:t xml:space="preserve">We will promote the digital group through organisations that support </w:t>
            </w:r>
            <w:r w:rsidR="00AB2FDF">
              <w:rPr>
                <w:rFonts w:ascii="Source Sans Pro" w:hAnsi="Source Sans Pro" w:cs="Arial"/>
                <w:sz w:val="24"/>
                <w:szCs w:val="24"/>
              </w:rPr>
              <w:t>people from minority ethnic groups like CEM</w:t>
            </w:r>
            <w:r w:rsidR="004A7863">
              <w:rPr>
                <w:rFonts w:ascii="Source Sans Pro" w:hAnsi="Source Sans Pro" w:cs="Arial"/>
                <w:sz w:val="24"/>
                <w:szCs w:val="24"/>
              </w:rPr>
              <w:t>V</w:t>
            </w:r>
            <w:r w:rsidR="00AB2FDF">
              <w:rPr>
                <w:rFonts w:ascii="Source Sans Pro" w:hAnsi="Source Sans Pro" w:cs="Arial"/>
                <w:sz w:val="24"/>
                <w:szCs w:val="24"/>
              </w:rPr>
              <w:t xml:space="preserve">O, </w:t>
            </w:r>
            <w:proofErr w:type="spellStart"/>
            <w:r w:rsidR="00AB2FDF">
              <w:rPr>
                <w:rFonts w:ascii="Source Sans Pro" w:hAnsi="Source Sans Pro" w:cs="Arial"/>
                <w:sz w:val="24"/>
                <w:szCs w:val="24"/>
              </w:rPr>
              <w:t>InRen</w:t>
            </w:r>
            <w:proofErr w:type="spellEnd"/>
            <w:r w:rsidR="00DC0E71">
              <w:rPr>
                <w:rFonts w:ascii="Source Sans Pro" w:hAnsi="Source Sans Pro" w:cs="Arial"/>
                <w:sz w:val="24"/>
                <w:szCs w:val="24"/>
              </w:rPr>
              <w:t>, and BEMIS.</w:t>
            </w:r>
          </w:p>
        </w:tc>
      </w:tr>
    </w:tbl>
    <w:p w14:paraId="123061CE" w14:textId="77777777" w:rsidR="00EB671E" w:rsidRPr="000A2C06" w:rsidRDefault="00EB671E" w:rsidP="00FA34C0">
      <w:pPr>
        <w:rPr>
          <w:rFonts w:ascii="Source Sans Pro" w:hAnsi="Source Sans Pro" w:cs="Arial"/>
          <w:sz w:val="24"/>
          <w:szCs w:val="24"/>
        </w:rPr>
      </w:pPr>
    </w:p>
    <w:p w14:paraId="0A8C95D6" w14:textId="77777777" w:rsidR="00204AD4" w:rsidRDefault="00204AD4">
      <w:pPr>
        <w:rPr>
          <w:rFonts w:ascii="Source Sans Pro" w:hAnsi="Source Sans Pro" w:cs="Arial"/>
          <w:b/>
          <w:bCs/>
          <w:sz w:val="24"/>
          <w:szCs w:val="24"/>
        </w:rPr>
      </w:pPr>
      <w:r>
        <w:rPr>
          <w:rFonts w:ascii="Source Sans Pro" w:hAnsi="Source Sans Pro" w:cs="Arial"/>
          <w:b/>
          <w:bCs/>
          <w:sz w:val="24"/>
          <w:szCs w:val="24"/>
        </w:rPr>
        <w:br w:type="page"/>
      </w:r>
    </w:p>
    <w:p w14:paraId="08862F86" w14:textId="34A7203D" w:rsidR="006E6136" w:rsidRDefault="006E6136" w:rsidP="006E6136">
      <w:pPr>
        <w:rPr>
          <w:rFonts w:ascii="Source Sans Pro" w:hAnsi="Source Sans Pro" w:cs="Arial"/>
          <w:b/>
          <w:bCs/>
          <w:sz w:val="24"/>
          <w:szCs w:val="24"/>
        </w:rPr>
      </w:pPr>
      <w:r>
        <w:rPr>
          <w:rFonts w:ascii="Source Sans Pro" w:hAnsi="Source Sans Pro" w:cs="Arial"/>
          <w:b/>
          <w:bCs/>
          <w:sz w:val="24"/>
          <w:szCs w:val="24"/>
        </w:rPr>
        <w:lastRenderedPageBreak/>
        <w:t>Approach</w:t>
      </w:r>
      <w:r w:rsidR="009B3798">
        <w:rPr>
          <w:rFonts w:ascii="Source Sans Pro" w:hAnsi="Source Sans Pro" w:cs="Arial"/>
          <w:b/>
          <w:bCs/>
          <w:sz w:val="24"/>
          <w:szCs w:val="24"/>
        </w:rPr>
        <w:t xml:space="preserve"> to developing the EQIA</w:t>
      </w:r>
    </w:p>
    <w:p w14:paraId="6DD76856" w14:textId="7C803310" w:rsidR="009B3798" w:rsidRDefault="00CB6F0B" w:rsidP="006E6136">
      <w:pPr>
        <w:rPr>
          <w:rFonts w:ascii="Source Sans Pro" w:hAnsi="Source Sans Pro" w:cs="Arial"/>
          <w:sz w:val="24"/>
          <w:szCs w:val="24"/>
        </w:rPr>
      </w:pPr>
      <w:r>
        <w:rPr>
          <w:rFonts w:ascii="Source Sans Pro" w:hAnsi="Source Sans Pro" w:cs="Arial"/>
          <w:sz w:val="24"/>
          <w:szCs w:val="24"/>
        </w:rPr>
        <w:t xml:space="preserve">The EQIA has </w:t>
      </w:r>
      <w:r w:rsidR="006F3306">
        <w:rPr>
          <w:rFonts w:ascii="Source Sans Pro" w:hAnsi="Source Sans Pro" w:cs="Arial"/>
          <w:sz w:val="24"/>
          <w:szCs w:val="24"/>
        </w:rPr>
        <w:t xml:space="preserve">been developed in conjunction with </w:t>
      </w:r>
      <w:r w:rsidR="00DA026F">
        <w:rPr>
          <w:rFonts w:ascii="Source Sans Pro" w:hAnsi="Source Sans Pro" w:cs="Arial"/>
          <w:sz w:val="24"/>
          <w:szCs w:val="24"/>
        </w:rPr>
        <w:t xml:space="preserve">the SSSC, our partners in this work. The </w:t>
      </w:r>
      <w:r w:rsidR="00C779D1">
        <w:rPr>
          <w:rFonts w:ascii="Source Sans Pro" w:hAnsi="Source Sans Pro" w:cs="Arial"/>
          <w:sz w:val="24"/>
          <w:szCs w:val="24"/>
        </w:rPr>
        <w:t xml:space="preserve">diagram below shows the </w:t>
      </w:r>
      <w:r w:rsidR="00AC4E8A">
        <w:rPr>
          <w:rFonts w:ascii="Source Sans Pro" w:hAnsi="Source Sans Pro" w:cs="Arial"/>
          <w:sz w:val="24"/>
          <w:szCs w:val="24"/>
        </w:rPr>
        <w:t>governance structure that was established to facilitate the workstream.</w:t>
      </w:r>
    </w:p>
    <w:p w14:paraId="32D8FA2D" w14:textId="412669A4" w:rsidR="00AC4E8A" w:rsidRPr="00AC4E8A" w:rsidRDefault="00640BFE" w:rsidP="00AC4E8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8240" behindDoc="0" locked="0" layoutInCell="1" allowOverlap="1" wp14:anchorId="79AF88F9" wp14:editId="203EE681">
                <wp:simplePos x="0" y="0"/>
                <wp:positionH relativeFrom="margin">
                  <wp:align>center</wp:align>
                </wp:positionH>
                <wp:positionV relativeFrom="paragraph">
                  <wp:posOffset>27305</wp:posOffset>
                </wp:positionV>
                <wp:extent cx="3133725" cy="1000125"/>
                <wp:effectExtent l="0" t="0" r="28575" b="28575"/>
                <wp:wrapNone/>
                <wp:docPr id="1704965439" name="Rectangle: Diagonal Corners Rounded 1"/>
                <wp:cNvGraphicFramePr/>
                <a:graphic xmlns:a="http://schemas.openxmlformats.org/drawingml/2006/main">
                  <a:graphicData uri="http://schemas.microsoft.com/office/word/2010/wordprocessingShape">
                    <wps:wsp>
                      <wps:cNvSpPr/>
                      <wps:spPr>
                        <a:xfrm>
                          <a:off x="0" y="0"/>
                          <a:ext cx="3133725" cy="1000125"/>
                        </a:xfrm>
                        <a:prstGeom prst="round2Diag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89582C4" w14:textId="3ACCF770" w:rsidR="00640BFE" w:rsidRPr="00640BFE" w:rsidRDefault="00640BFE" w:rsidP="00F152C6">
                            <w:pPr>
                              <w:jc w:val="center"/>
                              <w:rPr>
                                <w:sz w:val="36"/>
                                <w:szCs w:val="36"/>
                              </w:rPr>
                            </w:pPr>
                            <w:r w:rsidRPr="00640BFE">
                              <w:rPr>
                                <w:sz w:val="36"/>
                                <w:szCs w:val="36"/>
                              </w:rPr>
                              <w:t>Sponsor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AF88F9" id="Rectangle: Diagonal Corners Rounded 1" o:spid="_x0000_s1026" style="position:absolute;margin-left:0;margin-top:2.15pt;width:246.75pt;height:78.75pt;z-index:251658240;visibility:visible;mso-wrap-style:square;mso-wrap-distance-left:9pt;mso-wrap-distance-top:0;mso-wrap-distance-right:9pt;mso-wrap-distance-bottom:0;mso-position-horizontal:center;mso-position-horizontal-relative:margin;mso-position-vertical:absolute;mso-position-vertical-relative:text;v-text-anchor:middle" coordsize="3133725,1000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" adj="-11796480,,5400" path="m166691,l3133725,r,l3133725,833434v,92061,-74630,166691,-166691,166691l,1000125r,l,166691c,74630,74630,,166691,xe" fillcolor="#4472c4 [3204]" strokecolor="#09101d [484]" strokeweight="1pt">
                <v:stroke joinstyle="miter"/>
                <v:formulas/>
                <v:path arrowok="t" o:connecttype="custom" o:connectlocs="166691,0;3133725,0;3133725,0;3133725,833434;2967034,1000125;0,1000125;0,1000125;0,166691;166691,0" o:connectangles="0,0,0,0,0,0,0,0,0" textboxrect="0,0,3133725,1000125"/>
                <v:textbox>
                  <w:txbxContent>
                    <w:p w14:paraId="589582C4" w14:textId="3ACCF770" w:rsidR="00640BFE" w:rsidRPr="00640BFE" w:rsidRDefault="00640BFE" w:rsidP="00F152C6">
                      <w:pPr>
                        <w:jc w:val="center"/>
                        <w:rPr>
                          <w:sz w:val="36"/>
                          <w:szCs w:val="36"/>
                        </w:rPr>
                      </w:pPr>
                      <w:r w:rsidRPr="00640BFE">
                        <w:rPr>
                          <w:sz w:val="36"/>
                          <w:szCs w:val="36"/>
                        </w:rPr>
                        <w:t>Sponsor Group</w:t>
                      </w:r>
                    </w:p>
                  </w:txbxContent>
                </v:textbox>
                <w10:wrap anchorx="margin"/>
              </v:shape>
            </w:pict>
          </mc:Fallback>
        </mc:AlternateContent>
      </w:r>
    </w:p>
    <w:p w14:paraId="6360D06F" w14:textId="77777777" w:rsidR="00284F43" w:rsidRDefault="00284F43" w:rsidP="00C77D6E">
      <w:pPr>
        <w:rPr>
          <w:rFonts w:ascii="Source Sans Pro" w:hAnsi="Source Sans Pro" w:cs="Arial"/>
          <w:sz w:val="24"/>
          <w:szCs w:val="24"/>
        </w:rPr>
      </w:pPr>
    </w:p>
    <w:p w14:paraId="3F74369A" w14:textId="23F70B14" w:rsidR="00150128" w:rsidRDefault="00CA1E7B">
      <w:pPr>
        <w:rPr>
          <w:rFonts w:ascii="Source Sans Pro" w:hAnsi="Source Sans Pro" w:cs="Arial"/>
          <w:sz w:val="24"/>
          <w:szCs w:val="24"/>
        </w:rPr>
      </w:pPr>
      <w:r>
        <w:rPr>
          <w:rFonts w:ascii="Source Sans Pro" w:hAnsi="Source Sans Pro" w:cs="Arial"/>
          <w:noProof/>
          <w:sz w:val="24"/>
          <w:szCs w:val="24"/>
        </w:rPr>
        <mc:AlternateContent>
          <mc:Choice Requires="wps">
            <w:drawing>
              <wp:anchor distT="0" distB="0" distL="114300" distR="114300" simplePos="0" relativeHeight="251658247" behindDoc="0" locked="0" layoutInCell="1" allowOverlap="1" wp14:anchorId="5770B2A4" wp14:editId="020B3AF4">
                <wp:simplePos x="0" y="0"/>
                <wp:positionH relativeFrom="margin">
                  <wp:align>center</wp:align>
                </wp:positionH>
                <wp:positionV relativeFrom="paragraph">
                  <wp:posOffset>3914140</wp:posOffset>
                </wp:positionV>
                <wp:extent cx="514350" cy="638175"/>
                <wp:effectExtent l="19050" t="19050" r="38100" b="47625"/>
                <wp:wrapNone/>
                <wp:docPr id="1101577073" name="Arrow: Up-Down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14350" cy="638175"/>
                        </a:xfrm>
                        <a:prstGeom prst="up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DC31EDD"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5" o:spid="_x0000_s1026" type="#_x0000_t70" alt="&quot;&quot;" style="position:absolute;margin-left:0;margin-top:308.2pt;width:40.5pt;height:50.25pt;z-index:251658247;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" adj=",8704" fillcolor="#4472c4" strokecolor="#172c51" strokeweight="1pt">
                <w10:wrap anchorx="margin"/>
              </v:shape>
            </w:pict>
          </mc:Fallback>
        </mc:AlternateContent>
      </w:r>
      <w:r>
        <w:rPr>
          <w:rFonts w:ascii="Source Sans Pro" w:hAnsi="Source Sans Pro" w:cs="Arial"/>
          <w:noProof/>
          <w:sz w:val="24"/>
          <w:szCs w:val="24"/>
        </w:rPr>
        <mc:AlternateContent>
          <mc:Choice Requires="wps">
            <w:drawing>
              <wp:anchor distT="0" distB="0" distL="114300" distR="114300" simplePos="0" relativeHeight="251658246" behindDoc="0" locked="0" layoutInCell="1" allowOverlap="1" wp14:anchorId="61F1DB04" wp14:editId="03E145DC">
                <wp:simplePos x="0" y="0"/>
                <wp:positionH relativeFrom="margin">
                  <wp:align>center</wp:align>
                </wp:positionH>
                <wp:positionV relativeFrom="paragraph">
                  <wp:posOffset>2228215</wp:posOffset>
                </wp:positionV>
                <wp:extent cx="514350" cy="638175"/>
                <wp:effectExtent l="19050" t="19050" r="38100" b="47625"/>
                <wp:wrapNone/>
                <wp:docPr id="465176161" name="Arrow: Up-Down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14350" cy="638175"/>
                        </a:xfrm>
                        <a:prstGeom prst="up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FE3BF6" id="Arrow: Up-Down 5" o:spid="_x0000_s1026" type="#_x0000_t70" alt="&quot;&quot;" style="position:absolute;margin-left:0;margin-top:175.45pt;width:40.5pt;height:50.25pt;z-index:25165824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" adj=",8704" fillcolor="#4472c4" strokecolor="#172c51" strokeweight="1pt">
                <w10:wrap anchorx="margin"/>
              </v:shape>
            </w:pict>
          </mc:Fallback>
        </mc:AlternateContent>
      </w:r>
      <w:r>
        <w:rPr>
          <w:rFonts w:ascii="Source Sans Pro" w:hAnsi="Source Sans Pro" w:cs="Arial"/>
          <w:noProof/>
          <w:sz w:val="24"/>
          <w:szCs w:val="24"/>
        </w:rPr>
        <mc:AlternateContent>
          <mc:Choice Requires="wps">
            <w:drawing>
              <wp:anchor distT="0" distB="0" distL="114300" distR="114300" simplePos="0" relativeHeight="251658245" behindDoc="0" locked="0" layoutInCell="1" allowOverlap="1" wp14:anchorId="5A007EB9" wp14:editId="7441CAA2">
                <wp:simplePos x="0" y="0"/>
                <wp:positionH relativeFrom="margin">
                  <wp:align>center</wp:align>
                </wp:positionH>
                <wp:positionV relativeFrom="paragraph">
                  <wp:posOffset>543560</wp:posOffset>
                </wp:positionV>
                <wp:extent cx="514350" cy="638175"/>
                <wp:effectExtent l="19050" t="19050" r="38100" b="47625"/>
                <wp:wrapNone/>
                <wp:docPr id="1243363670" name="Arrow: Up-Down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14350" cy="638175"/>
                        </a:xfrm>
                        <a:prstGeom prst="up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723565" id="Arrow: Up-Down 5" o:spid="_x0000_s1026" type="#_x0000_t70" alt="&quot;&quot;" style="position:absolute;margin-left:0;margin-top:42.8pt;width:40.5pt;height:50.25pt;z-index:251658245;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" adj=",8704" fillcolor="#4472c4 [3204]" strokecolor="#09101d [484]" strokeweight="1pt">
                <w10:wrap anchorx="margin"/>
              </v:shape>
            </w:pict>
          </mc:Fallback>
        </mc:AlternateContent>
      </w:r>
      <w:r w:rsidR="00A518B2">
        <w:rPr>
          <w:rFonts w:ascii="Source Sans Pro" w:hAnsi="Source Sans Pro" w:cs="Arial"/>
          <w:noProof/>
          <w:sz w:val="24"/>
          <w:szCs w:val="24"/>
        </w:rPr>
        <mc:AlternateContent>
          <mc:Choice Requires="wps">
            <w:drawing>
              <wp:anchor distT="0" distB="0" distL="114300" distR="114300" simplePos="0" relativeHeight="251658244" behindDoc="0" locked="0" layoutInCell="1" allowOverlap="1" wp14:anchorId="2D4969DF" wp14:editId="38D446CC">
                <wp:simplePos x="0" y="0"/>
                <wp:positionH relativeFrom="column">
                  <wp:posOffset>4705350</wp:posOffset>
                </wp:positionH>
                <wp:positionV relativeFrom="paragraph">
                  <wp:posOffset>4667885</wp:posOffset>
                </wp:positionV>
                <wp:extent cx="1314450" cy="923925"/>
                <wp:effectExtent l="0" t="0" r="19050" b="28575"/>
                <wp:wrapNone/>
                <wp:docPr id="133470119" name="Rectangle: Diagonal Corners Rounded 3"/>
                <wp:cNvGraphicFramePr/>
                <a:graphic xmlns:a="http://schemas.openxmlformats.org/drawingml/2006/main">
                  <a:graphicData uri="http://schemas.microsoft.com/office/word/2010/wordprocessingShape">
                    <wps:wsp>
                      <wps:cNvSpPr/>
                      <wps:spPr>
                        <a:xfrm>
                          <a:off x="0" y="0"/>
                          <a:ext cx="1314450" cy="923925"/>
                        </a:xfrm>
                        <a:prstGeom prst="round2DiagRect">
                          <a:avLst/>
                        </a:prstGeom>
                        <a:solidFill>
                          <a:schemeClr val="accent2">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35F3A41" w14:textId="19C3C5D5" w:rsidR="00A518B2" w:rsidRPr="00224331" w:rsidRDefault="00A518B2" w:rsidP="00A518B2">
                            <w:pPr>
                              <w:jc w:val="center"/>
                              <w:rPr>
                                <w:color w:val="232323"/>
                                <w:sz w:val="32"/>
                                <w:szCs w:val="32"/>
                              </w:rPr>
                            </w:pPr>
                            <w:r w:rsidRPr="00224331">
                              <w:rPr>
                                <w:color w:val="232323"/>
                                <w:sz w:val="32"/>
                                <w:szCs w:val="32"/>
                              </w:rPr>
                              <w:t>Stakeholder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4969DF" id="Rectangle: Diagonal Corners Rounded 3" o:spid="_x0000_s1027" style="position:absolute;margin-left:370.5pt;margin-top:367.55pt;width:103.5pt;height:72.75pt;z-index:251658244;visibility:visible;mso-wrap-style:square;mso-wrap-distance-left:9pt;mso-wrap-distance-top:0;mso-wrap-distance-right:9pt;mso-wrap-distance-bottom:0;mso-position-horizontal:absolute;mso-position-horizontal-relative:text;mso-position-vertical:absolute;mso-position-vertical-relative:text;v-text-anchor:middle" coordsize="1314450,923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" adj="-11796480,,5400" path="m153991,l1314450,r,l1314450,769934v,85047,-68944,153991,-153991,153991l,923925r,l,153991c,68944,68944,,153991,xe" fillcolor="#f4b083 [1941]" strokecolor="#09101d [484]" strokeweight="1pt">
                <v:stroke joinstyle="miter"/>
                <v:formulas/>
                <v:path arrowok="t" o:connecttype="custom" o:connectlocs="153991,0;1314450,0;1314450,0;1314450,769934;1160459,923925;0,923925;0,923925;0,153991;153991,0" o:connectangles="0,0,0,0,0,0,0,0,0" textboxrect="0,0,1314450,923925"/>
                <v:textbox>
                  <w:txbxContent>
                    <w:p w14:paraId="435F3A41" w14:textId="19C3C5D5" w:rsidR="00A518B2" w:rsidRPr="00224331" w:rsidRDefault="00A518B2" w:rsidP="00A518B2">
                      <w:pPr>
                        <w:jc w:val="center"/>
                        <w:rPr>
                          <w:color w:val="232323"/>
                          <w:sz w:val="32"/>
                          <w:szCs w:val="32"/>
                        </w:rPr>
                      </w:pPr>
                      <w:r w:rsidRPr="00224331">
                        <w:rPr>
                          <w:color w:val="232323"/>
                          <w:sz w:val="32"/>
                          <w:szCs w:val="32"/>
                        </w:rPr>
                        <w:t>Stakeholder Group</w:t>
                      </w:r>
                    </w:p>
                  </w:txbxContent>
                </v:textbox>
              </v:shape>
            </w:pict>
          </mc:Fallback>
        </mc:AlternateContent>
      </w:r>
      <w:r w:rsidR="00AE4189">
        <w:rPr>
          <w:rFonts w:ascii="Source Sans Pro" w:hAnsi="Source Sans Pro" w:cs="Arial"/>
          <w:noProof/>
          <w:sz w:val="24"/>
          <w:szCs w:val="24"/>
        </w:rPr>
        <mc:AlternateContent>
          <mc:Choice Requires="wps">
            <w:drawing>
              <wp:anchor distT="0" distB="0" distL="114300" distR="114300" simplePos="0" relativeHeight="251658243" behindDoc="0" locked="0" layoutInCell="1" allowOverlap="1" wp14:anchorId="1BCDF50E" wp14:editId="2FC522C9">
                <wp:simplePos x="0" y="0"/>
                <wp:positionH relativeFrom="margin">
                  <wp:align>center</wp:align>
                </wp:positionH>
                <wp:positionV relativeFrom="paragraph">
                  <wp:posOffset>4580890</wp:posOffset>
                </wp:positionV>
                <wp:extent cx="3200400" cy="1047750"/>
                <wp:effectExtent l="0" t="0" r="19050" b="19050"/>
                <wp:wrapNone/>
                <wp:docPr id="572469775" name="Rectangle: Top Corners Rounded 2"/>
                <wp:cNvGraphicFramePr/>
                <a:graphic xmlns:a="http://schemas.openxmlformats.org/drawingml/2006/main">
                  <a:graphicData uri="http://schemas.microsoft.com/office/word/2010/wordprocessingShape">
                    <wps:wsp>
                      <wps:cNvSpPr/>
                      <wps:spPr>
                        <a:xfrm>
                          <a:off x="0" y="0"/>
                          <a:ext cx="3200400" cy="1047750"/>
                        </a:xfrm>
                        <a:prstGeom prst="round2SameRect">
                          <a:avLst/>
                        </a:prstGeom>
                        <a:solidFill>
                          <a:schemeClr val="accent2">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351B856" w14:textId="58597353" w:rsidR="00AE4189" w:rsidRPr="00224331" w:rsidRDefault="00AE4189" w:rsidP="00AE4189">
                            <w:pPr>
                              <w:jc w:val="center"/>
                              <w:rPr>
                                <w:color w:val="353535"/>
                                <w:sz w:val="36"/>
                                <w:szCs w:val="36"/>
                              </w:rPr>
                            </w:pPr>
                            <w:r w:rsidRPr="00224331">
                              <w:rPr>
                                <w:color w:val="353535"/>
                                <w:sz w:val="36"/>
                                <w:szCs w:val="36"/>
                              </w:rPr>
                              <w:t>Project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CDF50E" id="Rectangle: Top Corners Rounded 2" o:spid="_x0000_s1028" style="position:absolute;margin-left:0;margin-top:360.7pt;width:252pt;height:82.5pt;z-index:251658243;visibility:visible;mso-wrap-style:square;mso-wrap-distance-left:9pt;mso-wrap-distance-top:0;mso-wrap-distance-right:9pt;mso-wrap-distance-bottom:0;mso-position-horizontal:center;mso-position-horizontal-relative:margin;mso-position-vertical:absolute;mso-position-vertical-relative:text;v-text-anchor:middle" coordsize="3200400,1047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" adj="-11796480,,5400" path="m174628,l3025772,v96444,,174628,78184,174628,174628l3200400,1047750r,l,1047750r,l,174628c,78184,78184,,174628,xe" fillcolor="#f4b083 [1941]" strokecolor="#09101d [484]" strokeweight="1pt">
                <v:stroke joinstyle="miter"/>
                <v:formulas/>
                <v:path arrowok="t" o:connecttype="custom" o:connectlocs="174628,0;3025772,0;3200400,174628;3200400,1047750;3200400,1047750;0,1047750;0,1047750;0,174628;174628,0" o:connectangles="0,0,0,0,0,0,0,0,0" textboxrect="0,0,3200400,1047750"/>
                <v:textbox>
                  <w:txbxContent>
                    <w:p w14:paraId="1351B856" w14:textId="58597353" w:rsidR="00AE4189" w:rsidRPr="00224331" w:rsidRDefault="00AE4189" w:rsidP="00AE4189">
                      <w:pPr>
                        <w:jc w:val="center"/>
                        <w:rPr>
                          <w:color w:val="353535"/>
                          <w:sz w:val="36"/>
                          <w:szCs w:val="36"/>
                        </w:rPr>
                      </w:pPr>
                      <w:r w:rsidRPr="00224331">
                        <w:rPr>
                          <w:color w:val="353535"/>
                          <w:sz w:val="36"/>
                          <w:szCs w:val="36"/>
                        </w:rPr>
                        <w:t>Project Team</w:t>
                      </w:r>
                    </w:p>
                  </w:txbxContent>
                </v:textbox>
                <w10:wrap anchorx="margin"/>
              </v:shape>
            </w:pict>
          </mc:Fallback>
        </mc:AlternateContent>
      </w:r>
      <w:r w:rsidR="00AE4189">
        <w:rPr>
          <w:rFonts w:ascii="Source Sans Pro" w:hAnsi="Source Sans Pro" w:cs="Arial"/>
          <w:noProof/>
          <w:sz w:val="24"/>
          <w:szCs w:val="24"/>
        </w:rPr>
        <mc:AlternateContent>
          <mc:Choice Requires="wps">
            <w:drawing>
              <wp:anchor distT="0" distB="0" distL="114300" distR="114300" simplePos="0" relativeHeight="251658241" behindDoc="0" locked="0" layoutInCell="1" allowOverlap="1" wp14:anchorId="2EA3C70A" wp14:editId="0306E62A">
                <wp:simplePos x="0" y="0"/>
                <wp:positionH relativeFrom="margin">
                  <wp:align>center</wp:align>
                </wp:positionH>
                <wp:positionV relativeFrom="paragraph">
                  <wp:posOffset>1162685</wp:posOffset>
                </wp:positionV>
                <wp:extent cx="3200400" cy="1047750"/>
                <wp:effectExtent l="0" t="0" r="19050" b="19050"/>
                <wp:wrapNone/>
                <wp:docPr id="1472336975" name="Rectangle: Top Corners Rounded 2"/>
                <wp:cNvGraphicFramePr/>
                <a:graphic xmlns:a="http://schemas.openxmlformats.org/drawingml/2006/main">
                  <a:graphicData uri="http://schemas.microsoft.com/office/word/2010/wordprocessingShape">
                    <wps:wsp>
                      <wps:cNvSpPr/>
                      <wps:spPr>
                        <a:xfrm>
                          <a:off x="0" y="0"/>
                          <a:ext cx="3200400" cy="1047750"/>
                        </a:xfrm>
                        <a:prstGeom prst="round2SameRect">
                          <a:avLst/>
                        </a:prstGeom>
                        <a:solidFill>
                          <a:schemeClr val="accent2">
                            <a:lumMod val="75000"/>
                          </a:schemeClr>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DA9C3EB" w14:textId="7B4ED147" w:rsidR="00517D2A" w:rsidRPr="00AE4189" w:rsidRDefault="00517D2A" w:rsidP="00517D2A">
                            <w:pPr>
                              <w:jc w:val="center"/>
                              <w:rPr>
                                <w:sz w:val="36"/>
                                <w:szCs w:val="36"/>
                              </w:rPr>
                            </w:pPr>
                            <w:r w:rsidRPr="00AE4189">
                              <w:rPr>
                                <w:sz w:val="36"/>
                                <w:szCs w:val="36"/>
                              </w:rPr>
                              <w:t>Project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A3C70A" id="_x0000_s1029" style="position:absolute;margin-left:0;margin-top:91.55pt;width:252pt;height:82.5pt;z-index:251658241;visibility:visible;mso-wrap-style:square;mso-wrap-distance-left:9pt;mso-wrap-distance-top:0;mso-wrap-distance-right:9pt;mso-wrap-distance-bottom:0;mso-position-horizontal:center;mso-position-horizontal-relative:margin;mso-position-vertical:absolute;mso-position-vertical-relative:text;v-text-anchor:middle" coordsize="3200400,1047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" adj="-11796480,,5400" path="m174628,l3025772,v96444,,174628,78184,174628,174628l3200400,1047750r,l,1047750r,l,174628c,78184,78184,,174628,xe" fillcolor="#c45911 [2405]" strokecolor="#c00000" strokeweight="1pt">
                <v:stroke joinstyle="miter"/>
                <v:formulas/>
                <v:path arrowok="t" o:connecttype="custom" o:connectlocs="174628,0;3025772,0;3200400,174628;3200400,1047750;3200400,1047750;0,1047750;0,1047750;0,174628;174628,0" o:connectangles="0,0,0,0,0,0,0,0,0" textboxrect="0,0,3200400,1047750"/>
                <v:textbox>
                  <w:txbxContent>
                    <w:p w14:paraId="3DA9C3EB" w14:textId="7B4ED147" w:rsidR="00517D2A" w:rsidRPr="00AE4189" w:rsidRDefault="00517D2A" w:rsidP="00517D2A">
                      <w:pPr>
                        <w:jc w:val="center"/>
                        <w:rPr>
                          <w:sz w:val="36"/>
                          <w:szCs w:val="36"/>
                        </w:rPr>
                      </w:pPr>
                      <w:r w:rsidRPr="00AE4189">
                        <w:rPr>
                          <w:sz w:val="36"/>
                          <w:szCs w:val="36"/>
                        </w:rPr>
                        <w:t>Project Board</w:t>
                      </w:r>
                    </w:p>
                  </w:txbxContent>
                </v:textbox>
                <w10:wrap anchorx="margin"/>
              </v:shape>
            </w:pict>
          </mc:Fallback>
        </mc:AlternateContent>
      </w:r>
      <w:r w:rsidR="00AE4189">
        <w:rPr>
          <w:rFonts w:ascii="Source Sans Pro" w:hAnsi="Source Sans Pro" w:cs="Arial"/>
          <w:noProof/>
          <w:sz w:val="24"/>
          <w:szCs w:val="24"/>
        </w:rPr>
        <mc:AlternateContent>
          <mc:Choice Requires="wps">
            <w:drawing>
              <wp:anchor distT="0" distB="0" distL="114300" distR="114300" simplePos="0" relativeHeight="251658242" behindDoc="0" locked="0" layoutInCell="1" allowOverlap="1" wp14:anchorId="1B9BD990" wp14:editId="3AB89128">
                <wp:simplePos x="0" y="0"/>
                <wp:positionH relativeFrom="margin">
                  <wp:align>center</wp:align>
                </wp:positionH>
                <wp:positionV relativeFrom="paragraph">
                  <wp:posOffset>2847340</wp:posOffset>
                </wp:positionV>
                <wp:extent cx="3200400" cy="1047750"/>
                <wp:effectExtent l="0" t="0" r="19050" b="19050"/>
                <wp:wrapNone/>
                <wp:docPr id="1989308086" name="Rectangle: Top Corners Rounded 2"/>
                <wp:cNvGraphicFramePr/>
                <a:graphic xmlns:a="http://schemas.openxmlformats.org/drawingml/2006/main">
                  <a:graphicData uri="http://schemas.microsoft.com/office/word/2010/wordprocessingShape">
                    <wps:wsp>
                      <wps:cNvSpPr/>
                      <wps:spPr>
                        <a:xfrm>
                          <a:off x="0" y="0"/>
                          <a:ext cx="3200400" cy="1047750"/>
                        </a:xfrm>
                        <a:prstGeom prst="round2SameRect">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9047225" w14:textId="0BBA7878" w:rsidR="00AE4189" w:rsidRPr="00AE4189" w:rsidRDefault="00AE4189" w:rsidP="00AE4189">
                            <w:pPr>
                              <w:jc w:val="center"/>
                              <w:rPr>
                                <w:sz w:val="36"/>
                                <w:szCs w:val="36"/>
                              </w:rPr>
                            </w:pPr>
                            <w:r w:rsidRPr="00AE4189">
                              <w:rPr>
                                <w:sz w:val="36"/>
                                <w:szCs w:val="36"/>
                              </w:rPr>
                              <w:t xml:space="preserve">Project </w:t>
                            </w:r>
                            <w:r>
                              <w:rPr>
                                <w:sz w:val="36"/>
                                <w:szCs w:val="36"/>
                              </w:rPr>
                              <w:t>Leads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9BD990" id="_x0000_s1030" style="position:absolute;margin-left:0;margin-top:224.2pt;width:252pt;height:82.5pt;z-index:251658242;visibility:visible;mso-wrap-style:square;mso-wrap-distance-left:9pt;mso-wrap-distance-top:0;mso-wrap-distance-right:9pt;mso-wrap-distance-bottom:0;mso-position-horizontal:center;mso-position-horizontal-relative:margin;mso-position-vertical:absolute;mso-position-vertical-relative:text;v-text-anchor:middle" coordsize="3200400,1047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" adj="-11796480,,5400" path="m174628,l3025772,v96444,,174628,78184,174628,174628l3200400,1047750r,l,1047750r,l,174628c,78184,78184,,174628,xe" fillcolor="#375623 [1609]" strokecolor="#09101d [484]" strokeweight="1pt">
                <v:stroke joinstyle="miter"/>
                <v:formulas/>
                <v:path arrowok="t" o:connecttype="custom" o:connectlocs="174628,0;3025772,0;3200400,174628;3200400,1047750;3200400,1047750;0,1047750;0,1047750;0,174628;174628,0" o:connectangles="0,0,0,0,0,0,0,0,0" textboxrect="0,0,3200400,1047750"/>
                <v:textbox>
                  <w:txbxContent>
                    <w:p w14:paraId="79047225" w14:textId="0BBA7878" w:rsidR="00AE4189" w:rsidRPr="00AE4189" w:rsidRDefault="00AE4189" w:rsidP="00AE4189">
                      <w:pPr>
                        <w:jc w:val="center"/>
                        <w:rPr>
                          <w:sz w:val="36"/>
                          <w:szCs w:val="36"/>
                        </w:rPr>
                      </w:pPr>
                      <w:r w:rsidRPr="00AE4189">
                        <w:rPr>
                          <w:sz w:val="36"/>
                          <w:szCs w:val="36"/>
                        </w:rPr>
                        <w:t xml:space="preserve">Project </w:t>
                      </w:r>
                      <w:r>
                        <w:rPr>
                          <w:sz w:val="36"/>
                          <w:szCs w:val="36"/>
                        </w:rPr>
                        <w:t>Leads</w:t>
                      </w:r>
                    </w:p>
                  </w:txbxContent>
                </v:textbox>
                <w10:wrap anchorx="margin"/>
              </v:shape>
            </w:pict>
          </mc:Fallback>
        </mc:AlternateContent>
      </w:r>
      <w:r w:rsidR="00150128">
        <w:rPr>
          <w:rFonts w:ascii="Source Sans Pro" w:hAnsi="Source Sans Pro" w:cs="Arial"/>
          <w:sz w:val="24"/>
          <w:szCs w:val="24"/>
        </w:rPr>
        <w:br w:type="page"/>
      </w:r>
    </w:p>
    <w:p w14:paraId="3D81D5FC" w14:textId="4665E93A" w:rsidR="00C77D6E" w:rsidRDefault="00D57441" w:rsidP="00C77D6E">
      <w:pPr>
        <w:rPr>
          <w:rFonts w:ascii="Source Sans Pro" w:hAnsi="Source Sans Pro" w:cs="Arial"/>
          <w:sz w:val="24"/>
          <w:szCs w:val="24"/>
        </w:rPr>
      </w:pPr>
      <w:r>
        <w:rPr>
          <w:rFonts w:ascii="Source Sans Pro" w:hAnsi="Source Sans Pro" w:cs="Arial"/>
          <w:sz w:val="24"/>
          <w:szCs w:val="24"/>
        </w:rPr>
        <w:lastRenderedPageBreak/>
        <w:t xml:space="preserve">The </w:t>
      </w:r>
      <w:r w:rsidR="00EB0DD1">
        <w:rPr>
          <w:rFonts w:ascii="Source Sans Pro" w:hAnsi="Source Sans Pro" w:cs="Arial"/>
          <w:sz w:val="24"/>
          <w:szCs w:val="24"/>
        </w:rPr>
        <w:t>workstream lead</w:t>
      </w:r>
      <w:r w:rsidR="00FB5857">
        <w:rPr>
          <w:rFonts w:ascii="Source Sans Pro" w:hAnsi="Source Sans Pro" w:cs="Arial"/>
          <w:sz w:val="24"/>
          <w:szCs w:val="24"/>
        </w:rPr>
        <w:t>s</w:t>
      </w:r>
      <w:r w:rsidR="008678C7">
        <w:rPr>
          <w:rFonts w:ascii="Source Sans Pro" w:hAnsi="Source Sans Pro" w:cs="Arial"/>
          <w:sz w:val="24"/>
          <w:szCs w:val="24"/>
        </w:rPr>
        <w:t xml:space="preserve"> </w:t>
      </w:r>
      <w:r w:rsidR="001F5E9D">
        <w:rPr>
          <w:rFonts w:ascii="Source Sans Pro" w:hAnsi="Source Sans Pro" w:cs="Arial"/>
          <w:sz w:val="24"/>
          <w:szCs w:val="24"/>
        </w:rPr>
        <w:t>(Specialist Lead</w:t>
      </w:r>
      <w:r w:rsidR="00480768">
        <w:rPr>
          <w:rFonts w:ascii="Source Sans Pro" w:hAnsi="Source Sans Pro" w:cs="Arial"/>
          <w:sz w:val="24"/>
          <w:szCs w:val="24"/>
        </w:rPr>
        <w:t xml:space="preserve"> – Social Care) </w:t>
      </w:r>
      <w:r w:rsidR="008678C7">
        <w:rPr>
          <w:rFonts w:ascii="Source Sans Pro" w:hAnsi="Source Sans Pro" w:cs="Arial"/>
          <w:sz w:val="24"/>
          <w:szCs w:val="24"/>
        </w:rPr>
        <w:t xml:space="preserve">and the </w:t>
      </w:r>
      <w:r w:rsidR="00C77D6E" w:rsidRPr="00C77D6E">
        <w:rPr>
          <w:rFonts w:ascii="Source Sans Pro" w:hAnsi="Source Sans Pro" w:cs="Arial"/>
          <w:sz w:val="24"/>
          <w:szCs w:val="24"/>
        </w:rPr>
        <w:t>Learning and Development Manager</w:t>
      </w:r>
      <w:r w:rsidR="005E615B">
        <w:rPr>
          <w:rFonts w:ascii="Source Sans Pro" w:hAnsi="Source Sans Pro" w:cs="Arial"/>
          <w:sz w:val="24"/>
          <w:szCs w:val="24"/>
        </w:rPr>
        <w:t>,</w:t>
      </w:r>
      <w:r w:rsidR="00B90E72">
        <w:rPr>
          <w:rFonts w:ascii="Source Sans Pro" w:hAnsi="Source Sans Pro" w:cs="Arial"/>
          <w:sz w:val="24"/>
          <w:szCs w:val="24"/>
        </w:rPr>
        <w:t xml:space="preserve"> Workforce Policy</w:t>
      </w:r>
      <w:r w:rsidR="00C77D6E" w:rsidRPr="00C77D6E">
        <w:rPr>
          <w:rFonts w:ascii="Source Sans Pro" w:hAnsi="Source Sans Pro" w:cs="Arial"/>
          <w:sz w:val="24"/>
          <w:szCs w:val="24"/>
        </w:rPr>
        <w:t xml:space="preserve"> Team</w:t>
      </w:r>
      <w:r w:rsidR="00480768">
        <w:rPr>
          <w:rFonts w:ascii="Source Sans Pro" w:hAnsi="Source Sans Pro" w:cs="Arial"/>
          <w:sz w:val="24"/>
          <w:szCs w:val="24"/>
        </w:rPr>
        <w:t>, SSSC</w:t>
      </w:r>
      <w:r w:rsidR="006E5F8E">
        <w:rPr>
          <w:rFonts w:ascii="Source Sans Pro" w:hAnsi="Source Sans Pro" w:cs="Arial"/>
          <w:sz w:val="24"/>
          <w:szCs w:val="24"/>
        </w:rPr>
        <w:t xml:space="preserve"> are the authors of this report</w:t>
      </w:r>
      <w:r w:rsidR="005E615B">
        <w:rPr>
          <w:rFonts w:ascii="Source Sans Pro" w:hAnsi="Source Sans Pro" w:cs="Arial"/>
          <w:sz w:val="24"/>
          <w:szCs w:val="24"/>
        </w:rPr>
        <w:t>.</w:t>
      </w:r>
      <w:r w:rsidR="00AC102B">
        <w:rPr>
          <w:rFonts w:ascii="Source Sans Pro" w:hAnsi="Source Sans Pro" w:cs="Arial"/>
          <w:sz w:val="24"/>
          <w:szCs w:val="24"/>
        </w:rPr>
        <w:t xml:space="preserve"> </w:t>
      </w:r>
    </w:p>
    <w:p w14:paraId="50FC88FA" w14:textId="5F7875A1" w:rsidR="00360C56" w:rsidRDefault="009236BA" w:rsidP="00C77D6E">
      <w:pPr>
        <w:rPr>
          <w:rFonts w:ascii="Source Sans Pro" w:hAnsi="Source Sans Pro" w:cs="Arial"/>
          <w:sz w:val="24"/>
          <w:szCs w:val="24"/>
        </w:rPr>
      </w:pPr>
      <w:r>
        <w:rPr>
          <w:rFonts w:ascii="Source Sans Pro" w:hAnsi="Source Sans Pro" w:cs="Arial"/>
          <w:sz w:val="24"/>
          <w:szCs w:val="24"/>
        </w:rPr>
        <w:t xml:space="preserve">We have had </w:t>
      </w:r>
      <w:r w:rsidR="00E75851">
        <w:rPr>
          <w:rFonts w:ascii="Source Sans Pro" w:hAnsi="Source Sans Pro" w:cs="Arial"/>
          <w:sz w:val="24"/>
          <w:szCs w:val="24"/>
        </w:rPr>
        <w:t>t</w:t>
      </w:r>
      <w:r w:rsidR="004B01F8">
        <w:rPr>
          <w:rFonts w:ascii="Source Sans Pro" w:hAnsi="Source Sans Pro" w:cs="Arial"/>
          <w:sz w:val="24"/>
          <w:szCs w:val="24"/>
        </w:rPr>
        <w:t>welve</w:t>
      </w:r>
      <w:r w:rsidR="00E75851">
        <w:rPr>
          <w:rFonts w:ascii="Source Sans Pro" w:hAnsi="Source Sans Pro" w:cs="Arial"/>
          <w:sz w:val="24"/>
          <w:szCs w:val="24"/>
        </w:rPr>
        <w:t xml:space="preserve"> engagement sessions with </w:t>
      </w:r>
      <w:r w:rsidR="005F4298">
        <w:rPr>
          <w:rFonts w:ascii="Source Sans Pro" w:hAnsi="Source Sans Pro" w:cs="Arial"/>
          <w:sz w:val="24"/>
          <w:szCs w:val="24"/>
        </w:rPr>
        <w:t>stakeholders that</w:t>
      </w:r>
      <w:r w:rsidR="00E75851">
        <w:rPr>
          <w:rFonts w:ascii="Source Sans Pro" w:hAnsi="Source Sans Pro" w:cs="Arial"/>
          <w:sz w:val="24"/>
          <w:szCs w:val="24"/>
        </w:rPr>
        <w:t xml:space="preserve"> have included </w:t>
      </w:r>
      <w:r w:rsidR="00F1434D">
        <w:rPr>
          <w:rFonts w:ascii="Source Sans Pro" w:hAnsi="Source Sans Pro" w:cs="Arial"/>
          <w:sz w:val="24"/>
          <w:szCs w:val="24"/>
        </w:rPr>
        <w:t>Scottish Care</w:t>
      </w:r>
      <w:r w:rsidR="001A3BCE">
        <w:rPr>
          <w:rFonts w:ascii="Source Sans Pro" w:hAnsi="Source Sans Pro" w:cs="Arial"/>
          <w:sz w:val="24"/>
          <w:szCs w:val="24"/>
        </w:rPr>
        <w:t>, CCPS</w:t>
      </w:r>
      <w:r w:rsidR="009F2840">
        <w:rPr>
          <w:rFonts w:ascii="Source Sans Pro" w:hAnsi="Source Sans Pro" w:cs="Arial"/>
          <w:sz w:val="24"/>
          <w:szCs w:val="24"/>
        </w:rPr>
        <w:t>, the SSSC’s Careers and Em</w:t>
      </w:r>
      <w:r w:rsidR="009F341E">
        <w:rPr>
          <w:rFonts w:ascii="Source Sans Pro" w:hAnsi="Source Sans Pro" w:cs="Arial"/>
          <w:sz w:val="24"/>
          <w:szCs w:val="24"/>
        </w:rPr>
        <w:t xml:space="preserve">ployability group, the Care Inspectorate, </w:t>
      </w:r>
      <w:r w:rsidR="00A756E3">
        <w:rPr>
          <w:rFonts w:ascii="Source Sans Pro" w:hAnsi="Source Sans Pro" w:cs="Arial"/>
          <w:sz w:val="24"/>
          <w:szCs w:val="24"/>
        </w:rPr>
        <w:t xml:space="preserve">and COSLA. </w:t>
      </w:r>
      <w:r w:rsidR="009701EC">
        <w:rPr>
          <w:rFonts w:ascii="Source Sans Pro" w:hAnsi="Source Sans Pro" w:cs="Arial"/>
          <w:sz w:val="24"/>
          <w:szCs w:val="24"/>
        </w:rPr>
        <w:t xml:space="preserve">In these </w:t>
      </w:r>
      <w:r w:rsidR="00360C56">
        <w:rPr>
          <w:rFonts w:ascii="Source Sans Pro" w:hAnsi="Source Sans Pro" w:cs="Arial"/>
          <w:sz w:val="24"/>
          <w:szCs w:val="24"/>
        </w:rPr>
        <w:t xml:space="preserve">sessions, stakeholders have raised </w:t>
      </w:r>
      <w:r>
        <w:rPr>
          <w:rFonts w:ascii="Source Sans Pro" w:hAnsi="Source Sans Pro" w:cs="Arial"/>
          <w:sz w:val="24"/>
          <w:szCs w:val="24"/>
        </w:rPr>
        <w:t>several</w:t>
      </w:r>
      <w:r w:rsidR="00360C56">
        <w:rPr>
          <w:rFonts w:ascii="Source Sans Pro" w:hAnsi="Source Sans Pro" w:cs="Arial"/>
          <w:sz w:val="24"/>
          <w:szCs w:val="24"/>
        </w:rPr>
        <w:t xml:space="preserve"> equalities issues that they have asked us to consider as part of </w:t>
      </w:r>
      <w:r>
        <w:rPr>
          <w:rFonts w:ascii="Source Sans Pro" w:hAnsi="Source Sans Pro" w:cs="Arial"/>
          <w:sz w:val="24"/>
          <w:szCs w:val="24"/>
        </w:rPr>
        <w:t>the development of this work. These are:</w:t>
      </w:r>
    </w:p>
    <w:p w14:paraId="5D8D31FF" w14:textId="2420311C" w:rsidR="00810A22" w:rsidRDefault="00810A22" w:rsidP="00810A22">
      <w:pPr>
        <w:pStyle w:val="ListParagraph"/>
        <w:numPr>
          <w:ilvl w:val="0"/>
          <w:numId w:val="2"/>
        </w:numPr>
        <w:rPr>
          <w:rFonts w:ascii="Source Sans Pro" w:hAnsi="Source Sans Pro" w:cs="Arial"/>
          <w:sz w:val="24"/>
          <w:szCs w:val="24"/>
        </w:rPr>
      </w:pPr>
      <w:r>
        <w:rPr>
          <w:rFonts w:ascii="Source Sans Pro" w:hAnsi="Source Sans Pro" w:cs="Arial"/>
          <w:sz w:val="24"/>
          <w:szCs w:val="24"/>
        </w:rPr>
        <w:t xml:space="preserve">The </w:t>
      </w:r>
      <w:r w:rsidR="009701EC">
        <w:rPr>
          <w:rFonts w:ascii="Source Sans Pro" w:hAnsi="Source Sans Pro" w:cs="Arial"/>
          <w:sz w:val="24"/>
          <w:szCs w:val="24"/>
        </w:rPr>
        <w:t>s</w:t>
      </w:r>
      <w:r>
        <w:rPr>
          <w:rFonts w:ascii="Source Sans Pro" w:hAnsi="Source Sans Pro" w:cs="Arial"/>
          <w:sz w:val="24"/>
          <w:szCs w:val="24"/>
        </w:rPr>
        <w:t xml:space="preserve">ocial </w:t>
      </w:r>
      <w:r w:rsidR="009701EC">
        <w:rPr>
          <w:rFonts w:ascii="Source Sans Pro" w:hAnsi="Source Sans Pro" w:cs="Arial"/>
          <w:sz w:val="24"/>
          <w:szCs w:val="24"/>
        </w:rPr>
        <w:t>c</w:t>
      </w:r>
      <w:r>
        <w:rPr>
          <w:rFonts w:ascii="Source Sans Pro" w:hAnsi="Source Sans Pro" w:cs="Arial"/>
          <w:sz w:val="24"/>
          <w:szCs w:val="24"/>
        </w:rPr>
        <w:t xml:space="preserve">are workforce, particularly </w:t>
      </w:r>
      <w:r w:rsidR="00B223FF">
        <w:rPr>
          <w:rFonts w:ascii="Source Sans Pro" w:hAnsi="Source Sans Pro" w:cs="Arial"/>
          <w:sz w:val="24"/>
          <w:szCs w:val="24"/>
        </w:rPr>
        <w:t>front-line</w:t>
      </w:r>
      <w:r>
        <w:rPr>
          <w:rFonts w:ascii="Source Sans Pro" w:hAnsi="Source Sans Pro" w:cs="Arial"/>
          <w:sz w:val="24"/>
          <w:szCs w:val="24"/>
        </w:rPr>
        <w:t xml:space="preserve"> staff have </w:t>
      </w:r>
      <w:r w:rsidR="00705C25">
        <w:rPr>
          <w:rFonts w:ascii="Source Sans Pro" w:hAnsi="Source Sans Pro" w:cs="Arial"/>
          <w:sz w:val="24"/>
          <w:szCs w:val="24"/>
        </w:rPr>
        <w:t>poor</w:t>
      </w:r>
      <w:r>
        <w:rPr>
          <w:rFonts w:ascii="Source Sans Pro" w:hAnsi="Source Sans Pro" w:cs="Arial"/>
          <w:sz w:val="24"/>
          <w:szCs w:val="24"/>
        </w:rPr>
        <w:t xml:space="preserve"> pay and conditions and may be </w:t>
      </w:r>
      <w:r w:rsidR="00705C25">
        <w:rPr>
          <w:rFonts w:ascii="Source Sans Pro" w:hAnsi="Source Sans Pro" w:cs="Arial"/>
          <w:sz w:val="24"/>
          <w:szCs w:val="24"/>
        </w:rPr>
        <w:t>impacted by digital exclusion</w:t>
      </w:r>
      <w:r w:rsidR="001B0264">
        <w:rPr>
          <w:rFonts w:ascii="Source Sans Pro" w:hAnsi="Source Sans Pro" w:cs="Arial"/>
          <w:sz w:val="24"/>
          <w:szCs w:val="24"/>
        </w:rPr>
        <w:t>.</w:t>
      </w:r>
      <w:r w:rsidR="00BB3880">
        <w:rPr>
          <w:rFonts w:ascii="Source Sans Pro" w:hAnsi="Source Sans Pro" w:cs="Arial"/>
          <w:sz w:val="24"/>
          <w:szCs w:val="24"/>
        </w:rPr>
        <w:t xml:space="preserve"> </w:t>
      </w:r>
      <w:r w:rsidR="006571C3">
        <w:rPr>
          <w:rFonts w:ascii="Source Sans Pro" w:hAnsi="Source Sans Pro" w:cs="Arial"/>
          <w:sz w:val="24"/>
          <w:szCs w:val="24"/>
        </w:rPr>
        <w:t>(This issue is explored in the evidence section of this report)</w:t>
      </w:r>
      <w:r w:rsidR="005E6307">
        <w:rPr>
          <w:rFonts w:ascii="Source Sans Pro" w:hAnsi="Source Sans Pro" w:cs="Arial"/>
          <w:sz w:val="24"/>
          <w:szCs w:val="24"/>
        </w:rPr>
        <w:t>.</w:t>
      </w:r>
    </w:p>
    <w:p w14:paraId="58A40462" w14:textId="3E929300" w:rsidR="005E6307" w:rsidRDefault="000D28E8" w:rsidP="00810A22">
      <w:pPr>
        <w:pStyle w:val="ListParagraph"/>
        <w:numPr>
          <w:ilvl w:val="0"/>
          <w:numId w:val="2"/>
        </w:numPr>
        <w:rPr>
          <w:rFonts w:ascii="Source Sans Pro" w:hAnsi="Source Sans Pro" w:cs="Arial"/>
          <w:sz w:val="24"/>
          <w:szCs w:val="24"/>
        </w:rPr>
      </w:pPr>
      <w:r>
        <w:rPr>
          <w:rFonts w:ascii="Source Sans Pro" w:hAnsi="Source Sans Pro" w:cs="Arial"/>
          <w:sz w:val="24"/>
          <w:szCs w:val="24"/>
        </w:rPr>
        <w:t>There has been a significant increase in overseas workers coming to Scotland</w:t>
      </w:r>
      <w:r w:rsidR="004A663F">
        <w:rPr>
          <w:rFonts w:ascii="Source Sans Pro" w:hAnsi="Source Sans Pro" w:cs="Arial"/>
          <w:sz w:val="24"/>
          <w:szCs w:val="24"/>
        </w:rPr>
        <w:t xml:space="preserve"> to work in social care. </w:t>
      </w:r>
      <w:r w:rsidR="00A65980">
        <w:rPr>
          <w:rFonts w:ascii="Source Sans Pro" w:hAnsi="Source Sans Pro" w:cs="Arial"/>
          <w:sz w:val="24"/>
          <w:szCs w:val="24"/>
        </w:rPr>
        <w:t>(This issue is explored further in the evidence section of this report)</w:t>
      </w:r>
      <w:r w:rsidR="008326C0">
        <w:rPr>
          <w:rFonts w:ascii="Source Sans Pro" w:hAnsi="Source Sans Pro" w:cs="Arial"/>
          <w:sz w:val="24"/>
          <w:szCs w:val="24"/>
        </w:rPr>
        <w:t>.</w:t>
      </w:r>
    </w:p>
    <w:p w14:paraId="2AD3B2E4" w14:textId="3FFCF6A4" w:rsidR="00AC4E8A" w:rsidRPr="00CB6F0B" w:rsidRDefault="00341054" w:rsidP="006E6136">
      <w:pPr>
        <w:rPr>
          <w:rFonts w:ascii="Source Sans Pro" w:hAnsi="Source Sans Pro" w:cs="Arial"/>
          <w:sz w:val="24"/>
          <w:szCs w:val="24"/>
        </w:rPr>
      </w:pPr>
      <w:r>
        <w:rPr>
          <w:rFonts w:ascii="Source Sans Pro" w:hAnsi="Source Sans Pro" w:cs="Arial"/>
          <w:sz w:val="24"/>
          <w:szCs w:val="24"/>
        </w:rPr>
        <w:t>We have also undertaken desktop research about the social care workforce in Scotland</w:t>
      </w:r>
      <w:r w:rsidR="00D54A25">
        <w:rPr>
          <w:rFonts w:ascii="Source Sans Pro" w:hAnsi="Source Sans Pro" w:cs="Arial"/>
          <w:sz w:val="24"/>
          <w:szCs w:val="24"/>
        </w:rPr>
        <w:t xml:space="preserve"> so that we can evidence the range of issues that are known to impact them. This is covered in the next section.</w:t>
      </w:r>
    </w:p>
    <w:p w14:paraId="0C58D500" w14:textId="40B12067" w:rsidR="00DE7A7D" w:rsidRDefault="00DE7A7D" w:rsidP="00E5565F">
      <w:pPr>
        <w:pStyle w:val="Heading1"/>
      </w:pPr>
      <w:r w:rsidRPr="00E87630">
        <w:t>Evidence</w:t>
      </w:r>
    </w:p>
    <w:p w14:paraId="6B543A20" w14:textId="7F7668D0" w:rsidR="00AB15E3" w:rsidRPr="00C723E7" w:rsidRDefault="00BA41EF" w:rsidP="00AB15E3">
      <w:pPr>
        <w:rPr>
          <w:rFonts w:ascii="Source Sans Pro" w:hAnsi="Source Sans Pro"/>
          <w:sz w:val="24"/>
          <w:szCs w:val="24"/>
        </w:rPr>
      </w:pPr>
      <w:r w:rsidRPr="00C723E7">
        <w:rPr>
          <w:rFonts w:ascii="Source Sans Pro" w:hAnsi="Source Sans Pro"/>
          <w:sz w:val="24"/>
          <w:szCs w:val="24"/>
        </w:rPr>
        <w:t>The social care workforce is large</w:t>
      </w:r>
      <w:r w:rsidR="004C50DE">
        <w:rPr>
          <w:rFonts w:ascii="Source Sans Pro" w:hAnsi="Source Sans Pro"/>
          <w:sz w:val="24"/>
          <w:szCs w:val="24"/>
        </w:rPr>
        <w:t xml:space="preserve"> and </w:t>
      </w:r>
      <w:r w:rsidR="005612DD">
        <w:rPr>
          <w:rFonts w:ascii="Source Sans Pro" w:hAnsi="Source Sans Pro"/>
          <w:sz w:val="24"/>
          <w:szCs w:val="24"/>
        </w:rPr>
        <w:t>diverse</w:t>
      </w:r>
      <w:r w:rsidR="004C50DE">
        <w:rPr>
          <w:rFonts w:ascii="Source Sans Pro" w:hAnsi="Source Sans Pro"/>
          <w:sz w:val="24"/>
          <w:szCs w:val="24"/>
        </w:rPr>
        <w:t xml:space="preserve">. </w:t>
      </w:r>
      <w:r w:rsidR="00B45136">
        <w:rPr>
          <w:rFonts w:ascii="Source Sans Pro" w:hAnsi="Source Sans Pro"/>
          <w:sz w:val="24"/>
          <w:szCs w:val="24"/>
        </w:rPr>
        <w:t xml:space="preserve">The author has pulled together a range of statistical information from </w:t>
      </w:r>
      <w:r w:rsidR="004208F2">
        <w:rPr>
          <w:rFonts w:ascii="Source Sans Pro" w:hAnsi="Source Sans Pro"/>
          <w:sz w:val="24"/>
          <w:szCs w:val="24"/>
        </w:rPr>
        <w:t>a variety of sources to highlight key characteristics of the sector that must be considered for this EQIA.</w:t>
      </w:r>
    </w:p>
    <w:p w14:paraId="4E2C062C" w14:textId="0D337B4A" w:rsidR="00AB15E3" w:rsidRPr="00230B1B" w:rsidRDefault="00801F47" w:rsidP="00AB15E3">
      <w:pPr>
        <w:rPr>
          <w:rFonts w:ascii="Source Sans Pro" w:hAnsi="Source Sans Pro"/>
          <w:b/>
          <w:bCs/>
          <w:sz w:val="24"/>
          <w:szCs w:val="24"/>
        </w:rPr>
      </w:pPr>
      <w:r w:rsidRPr="00230B1B">
        <w:rPr>
          <w:rFonts w:ascii="Source Sans Pro" w:hAnsi="Source Sans Pro"/>
          <w:b/>
          <w:bCs/>
          <w:sz w:val="24"/>
          <w:szCs w:val="24"/>
        </w:rPr>
        <w:t>Demographic information</w:t>
      </w:r>
    </w:p>
    <w:p w14:paraId="66ED108D" w14:textId="5EEB0E78" w:rsidR="005977AF" w:rsidRPr="00230B1B" w:rsidRDefault="00DE5A42" w:rsidP="005977AF">
      <w:pPr>
        <w:pStyle w:val="ListParagraph"/>
        <w:numPr>
          <w:ilvl w:val="0"/>
          <w:numId w:val="12"/>
        </w:numPr>
        <w:rPr>
          <w:rFonts w:ascii="Source Sans Pro" w:hAnsi="Source Sans Pro" w:cs="Arial"/>
          <w:sz w:val="24"/>
          <w:szCs w:val="24"/>
        </w:rPr>
      </w:pPr>
      <w:r>
        <w:rPr>
          <w:rFonts w:ascii="Source Sans Pro" w:hAnsi="Source Sans Pro" w:cs="Arial"/>
          <w:sz w:val="24"/>
          <w:szCs w:val="24"/>
        </w:rPr>
        <w:t>193,690</w:t>
      </w:r>
      <w:r w:rsidR="00BF72A6" w:rsidRPr="00230B1B">
        <w:rPr>
          <w:rFonts w:ascii="Source Sans Pro" w:hAnsi="Source Sans Pro" w:cs="Arial"/>
          <w:sz w:val="24"/>
          <w:szCs w:val="24"/>
        </w:rPr>
        <w:t xml:space="preserve"> workers work in the social care sector in Scotland</w:t>
      </w:r>
      <w:r w:rsidR="00D04067" w:rsidRPr="00230B1B">
        <w:rPr>
          <w:rStyle w:val="FootnoteReference"/>
          <w:rFonts w:ascii="Source Sans Pro" w:hAnsi="Source Sans Pro" w:cs="Arial"/>
          <w:sz w:val="24"/>
          <w:szCs w:val="24"/>
        </w:rPr>
        <w:footnoteReference w:id="3"/>
      </w:r>
      <w:r w:rsidR="00BF72A6" w:rsidRPr="00230B1B">
        <w:rPr>
          <w:rFonts w:ascii="Source Sans Pro" w:hAnsi="Source Sans Pro" w:cs="Arial"/>
          <w:sz w:val="24"/>
          <w:szCs w:val="24"/>
        </w:rPr>
        <w:t xml:space="preserve">. </w:t>
      </w:r>
      <w:r w:rsidR="00EA4055" w:rsidRPr="00230B1B">
        <w:rPr>
          <w:rFonts w:ascii="Source Sans Pro" w:hAnsi="Source Sans Pro" w:cs="Arial"/>
          <w:sz w:val="24"/>
          <w:szCs w:val="24"/>
        </w:rPr>
        <w:t>8</w:t>
      </w:r>
      <w:r w:rsidR="00A6208D">
        <w:rPr>
          <w:rFonts w:ascii="Source Sans Pro" w:hAnsi="Source Sans Pro" w:cs="Arial"/>
          <w:sz w:val="24"/>
          <w:szCs w:val="24"/>
        </w:rPr>
        <w:t>1</w:t>
      </w:r>
      <w:r w:rsidR="00EA4055" w:rsidRPr="00230B1B">
        <w:rPr>
          <w:rFonts w:ascii="Source Sans Pro" w:hAnsi="Source Sans Pro" w:cs="Arial"/>
          <w:sz w:val="24"/>
          <w:szCs w:val="24"/>
        </w:rPr>
        <w:t>% work in frontline roles.</w:t>
      </w:r>
    </w:p>
    <w:p w14:paraId="575E34B3" w14:textId="54189177" w:rsidR="00BC07D0" w:rsidRPr="00230B1B" w:rsidRDefault="00BF35E6" w:rsidP="005977AF">
      <w:pPr>
        <w:pStyle w:val="ListParagraph"/>
        <w:numPr>
          <w:ilvl w:val="0"/>
          <w:numId w:val="12"/>
        </w:numPr>
        <w:rPr>
          <w:rFonts w:ascii="Source Sans Pro" w:hAnsi="Source Sans Pro" w:cs="Arial"/>
          <w:sz w:val="24"/>
          <w:szCs w:val="24"/>
        </w:rPr>
      </w:pPr>
      <w:r w:rsidRPr="00230B1B">
        <w:rPr>
          <w:rFonts w:ascii="Source Sans Pro" w:hAnsi="Source Sans Pro" w:cs="Arial"/>
          <w:sz w:val="24"/>
          <w:szCs w:val="24"/>
        </w:rPr>
        <w:t>Mean salaries are in the range of £22</w:t>
      </w:r>
      <w:r w:rsidR="00207F81" w:rsidRPr="00230B1B">
        <w:rPr>
          <w:rFonts w:ascii="Source Sans Pro" w:hAnsi="Source Sans Pro" w:cs="Arial"/>
          <w:sz w:val="24"/>
          <w:szCs w:val="24"/>
        </w:rPr>
        <w:t xml:space="preserve">,000 – </w:t>
      </w:r>
      <w:r w:rsidR="00D067D4" w:rsidRPr="00230B1B">
        <w:rPr>
          <w:rFonts w:ascii="Source Sans Pro" w:hAnsi="Source Sans Pro" w:cs="Arial"/>
          <w:sz w:val="24"/>
          <w:szCs w:val="24"/>
        </w:rPr>
        <w:t>£</w:t>
      </w:r>
      <w:r w:rsidR="00207F81" w:rsidRPr="00230B1B">
        <w:rPr>
          <w:rFonts w:ascii="Source Sans Pro" w:hAnsi="Source Sans Pro" w:cs="Arial"/>
          <w:sz w:val="24"/>
          <w:szCs w:val="24"/>
        </w:rPr>
        <w:t>24,999</w:t>
      </w:r>
      <w:r w:rsidR="004D2481" w:rsidRPr="00230B1B">
        <w:rPr>
          <w:rStyle w:val="FootnoteReference"/>
          <w:rFonts w:ascii="Source Sans Pro" w:hAnsi="Source Sans Pro" w:cs="Arial"/>
          <w:sz w:val="24"/>
          <w:szCs w:val="24"/>
        </w:rPr>
        <w:footnoteReference w:id="4"/>
      </w:r>
      <w:r w:rsidR="002B4669" w:rsidRPr="00230B1B">
        <w:rPr>
          <w:rFonts w:ascii="Source Sans Pro" w:hAnsi="Source Sans Pro" w:cs="Arial"/>
          <w:sz w:val="24"/>
          <w:szCs w:val="24"/>
        </w:rPr>
        <w:t xml:space="preserve"> (full-time equivalent)</w:t>
      </w:r>
      <w:r w:rsidR="00246025" w:rsidRPr="00230B1B">
        <w:rPr>
          <w:rFonts w:ascii="Source Sans Pro" w:hAnsi="Source Sans Pro" w:cs="Arial"/>
          <w:sz w:val="24"/>
          <w:szCs w:val="24"/>
        </w:rPr>
        <w:t>, well below the mean Scottish salary of £27,710</w:t>
      </w:r>
      <w:r w:rsidR="00074049" w:rsidRPr="00230B1B">
        <w:rPr>
          <w:rStyle w:val="FootnoteReference"/>
          <w:rFonts w:ascii="Source Sans Pro" w:hAnsi="Source Sans Pro" w:cs="Arial"/>
          <w:sz w:val="24"/>
          <w:szCs w:val="24"/>
        </w:rPr>
        <w:footnoteReference w:id="5"/>
      </w:r>
      <w:r w:rsidR="00500C58" w:rsidRPr="00230B1B">
        <w:rPr>
          <w:rFonts w:ascii="Source Sans Pro" w:hAnsi="Source Sans Pro" w:cs="Arial"/>
          <w:sz w:val="24"/>
          <w:szCs w:val="24"/>
        </w:rPr>
        <w:t xml:space="preserve">. </w:t>
      </w:r>
    </w:p>
    <w:p w14:paraId="0DF2A612" w14:textId="77777777" w:rsidR="00AA00F3" w:rsidRPr="00230B1B" w:rsidRDefault="008C5044">
      <w:pPr>
        <w:pStyle w:val="ListParagraph"/>
        <w:numPr>
          <w:ilvl w:val="0"/>
          <w:numId w:val="12"/>
        </w:numPr>
        <w:rPr>
          <w:rFonts w:ascii="Source Sans Pro" w:hAnsi="Source Sans Pro" w:cs="Arial"/>
          <w:sz w:val="24"/>
          <w:szCs w:val="24"/>
        </w:rPr>
      </w:pPr>
      <w:r w:rsidRPr="00230B1B">
        <w:rPr>
          <w:rFonts w:ascii="Source Sans Pro" w:hAnsi="Source Sans Pro" w:cs="Arial"/>
          <w:sz w:val="24"/>
          <w:szCs w:val="24"/>
        </w:rPr>
        <w:t xml:space="preserve">53% of the workforce are on full-time contracts and 10% are on </w:t>
      </w:r>
      <w:r w:rsidR="00E63590" w:rsidRPr="00230B1B">
        <w:rPr>
          <w:rFonts w:ascii="Source Sans Pro" w:hAnsi="Source Sans Pro" w:cs="Arial"/>
          <w:sz w:val="24"/>
          <w:szCs w:val="24"/>
        </w:rPr>
        <w:t>zero-hour</w:t>
      </w:r>
      <w:r w:rsidRPr="00230B1B">
        <w:rPr>
          <w:rFonts w:ascii="Source Sans Pro" w:hAnsi="Source Sans Pro" w:cs="Arial"/>
          <w:sz w:val="24"/>
          <w:szCs w:val="24"/>
        </w:rPr>
        <w:t xml:space="preserve"> contracts</w:t>
      </w:r>
      <w:r w:rsidR="003D55DE" w:rsidRPr="00230B1B">
        <w:rPr>
          <w:rStyle w:val="FootnoteReference"/>
          <w:rFonts w:ascii="Source Sans Pro" w:hAnsi="Source Sans Pro" w:cs="Arial"/>
          <w:sz w:val="24"/>
          <w:szCs w:val="24"/>
        </w:rPr>
        <w:footnoteReference w:id="6"/>
      </w:r>
      <w:r w:rsidR="00E63590" w:rsidRPr="00230B1B">
        <w:rPr>
          <w:rFonts w:ascii="Source Sans Pro" w:hAnsi="Source Sans Pro" w:cs="Arial"/>
          <w:sz w:val="24"/>
          <w:szCs w:val="24"/>
        </w:rPr>
        <w:t xml:space="preserve">. </w:t>
      </w:r>
    </w:p>
    <w:p w14:paraId="2CCFF8A0" w14:textId="2D8EFDCD" w:rsidR="00AA00F3" w:rsidRPr="00230B1B" w:rsidRDefault="005920FE">
      <w:pPr>
        <w:pStyle w:val="ListParagraph"/>
        <w:numPr>
          <w:ilvl w:val="0"/>
          <w:numId w:val="12"/>
        </w:numPr>
        <w:rPr>
          <w:rFonts w:ascii="Source Sans Pro" w:hAnsi="Source Sans Pro" w:cs="Arial"/>
          <w:sz w:val="24"/>
          <w:szCs w:val="24"/>
        </w:rPr>
      </w:pPr>
      <w:r w:rsidRPr="00230B1B">
        <w:rPr>
          <w:rFonts w:ascii="Source Sans Pro" w:hAnsi="Source Sans Pro" w:cs="Arial"/>
          <w:sz w:val="24"/>
          <w:szCs w:val="24"/>
        </w:rPr>
        <w:t xml:space="preserve">The SSSC </w:t>
      </w:r>
      <w:r w:rsidR="00D075D5" w:rsidRPr="00230B1B">
        <w:rPr>
          <w:rFonts w:ascii="Source Sans Pro" w:hAnsi="Source Sans Pro" w:cs="Arial"/>
          <w:sz w:val="24"/>
          <w:szCs w:val="24"/>
        </w:rPr>
        <w:t>report on workforce (2022) notes that</w:t>
      </w:r>
      <w:r w:rsidR="00A82151" w:rsidRPr="00230B1B">
        <w:rPr>
          <w:rFonts w:ascii="Source Sans Pro" w:hAnsi="Source Sans Pro" w:cs="Arial"/>
          <w:sz w:val="24"/>
          <w:szCs w:val="24"/>
        </w:rPr>
        <w:t xml:space="preserve"> the median age of the social care workforce</w:t>
      </w:r>
      <w:r w:rsidR="007F15B9" w:rsidRPr="00230B1B">
        <w:rPr>
          <w:rFonts w:ascii="Source Sans Pro" w:hAnsi="Source Sans Pro" w:cs="Arial"/>
          <w:sz w:val="24"/>
          <w:szCs w:val="24"/>
        </w:rPr>
        <w:t xml:space="preserve"> (4</w:t>
      </w:r>
      <w:r w:rsidR="003A7777">
        <w:rPr>
          <w:rFonts w:ascii="Source Sans Pro" w:hAnsi="Source Sans Pro" w:cs="Arial"/>
          <w:sz w:val="24"/>
          <w:szCs w:val="24"/>
        </w:rPr>
        <w:t>7</w:t>
      </w:r>
      <w:r w:rsidR="007F15B9" w:rsidRPr="00230B1B">
        <w:rPr>
          <w:rFonts w:ascii="Source Sans Pro" w:hAnsi="Source Sans Pro" w:cs="Arial"/>
          <w:sz w:val="24"/>
          <w:szCs w:val="24"/>
        </w:rPr>
        <w:t>)</w:t>
      </w:r>
      <w:r w:rsidR="00A82151" w:rsidRPr="00230B1B">
        <w:rPr>
          <w:rFonts w:ascii="Source Sans Pro" w:hAnsi="Source Sans Pro" w:cs="Arial"/>
          <w:sz w:val="24"/>
          <w:szCs w:val="24"/>
        </w:rPr>
        <w:t xml:space="preserve"> i</w:t>
      </w:r>
      <w:r w:rsidR="007F15B9" w:rsidRPr="00230B1B">
        <w:rPr>
          <w:rFonts w:ascii="Source Sans Pro" w:hAnsi="Source Sans Pro" w:cs="Arial"/>
          <w:sz w:val="24"/>
          <w:szCs w:val="24"/>
        </w:rPr>
        <w:t>n</w:t>
      </w:r>
      <w:r w:rsidR="00A82151" w:rsidRPr="00230B1B">
        <w:rPr>
          <w:rFonts w:ascii="Source Sans Pro" w:hAnsi="Source Sans Pro" w:cs="Arial"/>
          <w:sz w:val="24"/>
          <w:szCs w:val="24"/>
        </w:rPr>
        <w:t xml:space="preserve"> Scotland is slightly higher than for the general working population</w:t>
      </w:r>
      <w:r w:rsidR="007F15B9" w:rsidRPr="00230B1B">
        <w:rPr>
          <w:rFonts w:ascii="Source Sans Pro" w:hAnsi="Source Sans Pro" w:cs="Arial"/>
          <w:sz w:val="24"/>
          <w:szCs w:val="24"/>
        </w:rPr>
        <w:t xml:space="preserve"> (41).</w:t>
      </w:r>
      <w:r w:rsidR="006549AC" w:rsidRPr="00230B1B">
        <w:rPr>
          <w:rFonts w:ascii="Source Sans Pro" w:hAnsi="Source Sans Pro" w:cs="Arial"/>
          <w:sz w:val="24"/>
          <w:szCs w:val="24"/>
        </w:rPr>
        <w:t xml:space="preserve"> </w:t>
      </w:r>
    </w:p>
    <w:p w14:paraId="12C32CFC" w14:textId="515DB289" w:rsidR="001E3417" w:rsidRPr="00230B1B" w:rsidRDefault="001E3417" w:rsidP="001E3417">
      <w:pPr>
        <w:pStyle w:val="ListParagraph"/>
        <w:numPr>
          <w:ilvl w:val="0"/>
          <w:numId w:val="12"/>
        </w:numPr>
        <w:rPr>
          <w:rFonts w:ascii="Source Sans Pro" w:hAnsi="Source Sans Pro" w:cs="Arial"/>
          <w:sz w:val="24"/>
          <w:szCs w:val="24"/>
        </w:rPr>
      </w:pPr>
      <w:r>
        <w:rPr>
          <w:rFonts w:ascii="Source Sans Pro" w:hAnsi="Source Sans Pro" w:cs="Arial"/>
          <w:sz w:val="24"/>
          <w:szCs w:val="24"/>
        </w:rPr>
        <w:t>25% of the workforce changed role in the year 202</w:t>
      </w:r>
      <w:r w:rsidR="00BD3ABF">
        <w:rPr>
          <w:rFonts w:ascii="Source Sans Pro" w:hAnsi="Source Sans Pro" w:cs="Arial"/>
          <w:sz w:val="24"/>
          <w:szCs w:val="24"/>
        </w:rPr>
        <w:t>2</w:t>
      </w:r>
      <w:r>
        <w:rPr>
          <w:rFonts w:ascii="Source Sans Pro" w:hAnsi="Source Sans Pro" w:cs="Arial"/>
          <w:sz w:val="24"/>
          <w:szCs w:val="24"/>
        </w:rPr>
        <w:t>-202</w:t>
      </w:r>
      <w:r w:rsidR="00BD3ABF">
        <w:rPr>
          <w:rFonts w:ascii="Source Sans Pro" w:hAnsi="Source Sans Pro" w:cs="Arial"/>
          <w:sz w:val="24"/>
          <w:szCs w:val="24"/>
        </w:rPr>
        <w:t>3</w:t>
      </w:r>
      <w:r>
        <w:rPr>
          <w:rStyle w:val="FootnoteReference"/>
          <w:rFonts w:ascii="Source Sans Pro" w:hAnsi="Source Sans Pro" w:cs="Arial"/>
          <w:sz w:val="24"/>
          <w:szCs w:val="24"/>
        </w:rPr>
        <w:footnoteReference w:id="7"/>
      </w:r>
    </w:p>
    <w:p w14:paraId="4D394787" w14:textId="1658831F" w:rsidR="00F54939" w:rsidRPr="00230B1B" w:rsidRDefault="00103FE4">
      <w:pPr>
        <w:pStyle w:val="ListParagraph"/>
        <w:numPr>
          <w:ilvl w:val="0"/>
          <w:numId w:val="12"/>
        </w:numPr>
        <w:rPr>
          <w:rFonts w:ascii="Source Sans Pro" w:hAnsi="Source Sans Pro" w:cs="Arial"/>
          <w:sz w:val="24"/>
          <w:szCs w:val="24"/>
        </w:rPr>
      </w:pPr>
      <w:r w:rsidRPr="00230B1B">
        <w:rPr>
          <w:rFonts w:ascii="Source Sans Pro" w:hAnsi="Source Sans Pro" w:cs="Arial"/>
          <w:sz w:val="24"/>
          <w:szCs w:val="24"/>
        </w:rPr>
        <w:lastRenderedPageBreak/>
        <w:t>82%</w:t>
      </w:r>
      <w:r w:rsidR="003D35CF" w:rsidRPr="00230B1B">
        <w:rPr>
          <w:rStyle w:val="FootnoteReference"/>
          <w:rFonts w:ascii="Source Sans Pro" w:hAnsi="Source Sans Pro" w:cs="Arial"/>
          <w:sz w:val="24"/>
          <w:szCs w:val="24"/>
        </w:rPr>
        <w:footnoteReference w:id="8"/>
      </w:r>
      <w:r w:rsidRPr="00230B1B">
        <w:rPr>
          <w:rFonts w:ascii="Source Sans Pro" w:hAnsi="Source Sans Pro" w:cs="Arial"/>
          <w:sz w:val="24"/>
          <w:szCs w:val="24"/>
        </w:rPr>
        <w:t xml:space="preserve"> of the workforce are women </w:t>
      </w:r>
      <w:r w:rsidR="00914795" w:rsidRPr="00230B1B">
        <w:rPr>
          <w:rFonts w:ascii="Source Sans Pro" w:hAnsi="Source Sans Pro" w:cs="Arial"/>
          <w:sz w:val="24"/>
          <w:szCs w:val="24"/>
        </w:rPr>
        <w:t>and the</w:t>
      </w:r>
      <w:r w:rsidR="00FD1B0D" w:rsidRPr="00230B1B">
        <w:rPr>
          <w:rFonts w:ascii="Source Sans Pro" w:hAnsi="Source Sans Pro" w:cs="Arial"/>
          <w:sz w:val="24"/>
          <w:szCs w:val="24"/>
        </w:rPr>
        <w:t>refore more likely to be affected by the impact of career breaks</w:t>
      </w:r>
      <w:r w:rsidR="00196602" w:rsidRPr="00230B1B">
        <w:rPr>
          <w:rStyle w:val="FootnoteReference"/>
          <w:rFonts w:ascii="Source Sans Pro" w:hAnsi="Source Sans Pro" w:cs="Arial"/>
          <w:sz w:val="24"/>
          <w:szCs w:val="24"/>
        </w:rPr>
        <w:footnoteReference w:id="9"/>
      </w:r>
      <w:r w:rsidR="00E1141F">
        <w:rPr>
          <w:rFonts w:ascii="Source Sans Pro" w:hAnsi="Source Sans Pro" w:cs="Arial"/>
          <w:sz w:val="24"/>
          <w:szCs w:val="24"/>
        </w:rPr>
        <w:t>. In addition</w:t>
      </w:r>
      <w:r w:rsidR="00004B26">
        <w:rPr>
          <w:rFonts w:ascii="Source Sans Pro" w:hAnsi="Source Sans Pro" w:cs="Arial"/>
          <w:sz w:val="24"/>
          <w:szCs w:val="24"/>
        </w:rPr>
        <w:t xml:space="preserve">, there is good evidence women account for 58% of </w:t>
      </w:r>
      <w:r w:rsidR="00577BE0">
        <w:rPr>
          <w:rFonts w:ascii="Source Sans Pro" w:hAnsi="Source Sans Pro" w:cs="Arial"/>
          <w:sz w:val="24"/>
          <w:szCs w:val="24"/>
        </w:rPr>
        <w:t>non-internet</w:t>
      </w:r>
      <w:r w:rsidR="00004B26">
        <w:rPr>
          <w:rFonts w:ascii="Source Sans Pro" w:hAnsi="Source Sans Pro" w:cs="Arial"/>
          <w:sz w:val="24"/>
          <w:szCs w:val="24"/>
        </w:rPr>
        <w:t xml:space="preserve"> users</w:t>
      </w:r>
      <w:r w:rsidR="007D1D12">
        <w:rPr>
          <w:rStyle w:val="FootnoteReference"/>
          <w:rFonts w:ascii="Source Sans Pro" w:hAnsi="Source Sans Pro" w:cs="Arial"/>
          <w:sz w:val="24"/>
          <w:szCs w:val="24"/>
        </w:rPr>
        <w:footnoteReference w:id="10"/>
      </w:r>
      <w:r w:rsidR="00577BE0">
        <w:rPr>
          <w:rFonts w:ascii="Source Sans Pro" w:hAnsi="Source Sans Pro" w:cs="Arial"/>
          <w:sz w:val="24"/>
          <w:szCs w:val="24"/>
        </w:rPr>
        <w:t>.</w:t>
      </w:r>
    </w:p>
    <w:p w14:paraId="1B5EED7F" w14:textId="3D326250" w:rsidR="00C16E83" w:rsidRPr="00541A72" w:rsidRDefault="00E7389C">
      <w:pPr>
        <w:pStyle w:val="ListParagraph"/>
        <w:numPr>
          <w:ilvl w:val="0"/>
          <w:numId w:val="12"/>
        </w:numPr>
        <w:rPr>
          <w:rFonts w:ascii="Source Sans Pro" w:hAnsi="Source Sans Pro" w:cs="Arial"/>
          <w:sz w:val="24"/>
          <w:szCs w:val="24"/>
        </w:rPr>
      </w:pPr>
      <w:r w:rsidRPr="00541A72">
        <w:rPr>
          <w:rFonts w:ascii="Source Sans Pro" w:hAnsi="Source Sans Pro" w:cs="Arial"/>
          <w:sz w:val="24"/>
          <w:szCs w:val="24"/>
        </w:rPr>
        <w:t>10% of staff working in care homes for adults, 2% of housing support/care at home staff, and 12% of nurse agency staff are from ethnic minorities</w:t>
      </w:r>
      <w:r w:rsidR="006F0B6C">
        <w:rPr>
          <w:rFonts w:ascii="Source Sans Pro" w:hAnsi="Source Sans Pro" w:cs="Arial"/>
          <w:sz w:val="24"/>
          <w:szCs w:val="24"/>
        </w:rPr>
        <w:t>. Minority ethnic staff face more discrimination</w:t>
      </w:r>
      <w:r w:rsidR="009E2968" w:rsidRPr="00541A72">
        <w:rPr>
          <w:rFonts w:ascii="Source Sans Pro" w:hAnsi="Source Sans Pro" w:cs="Arial"/>
          <w:sz w:val="24"/>
          <w:szCs w:val="24"/>
        </w:rPr>
        <w:t xml:space="preserve"> in the workplace</w:t>
      </w:r>
      <w:r w:rsidR="00050192">
        <w:rPr>
          <w:rStyle w:val="FootnoteReference"/>
          <w:rFonts w:ascii="Source Sans Pro" w:hAnsi="Source Sans Pro" w:cs="Arial"/>
          <w:sz w:val="24"/>
          <w:szCs w:val="24"/>
        </w:rPr>
        <w:footnoteReference w:id="11"/>
      </w:r>
      <w:r w:rsidR="009E2968" w:rsidRPr="00541A72">
        <w:rPr>
          <w:rFonts w:ascii="Source Sans Pro" w:hAnsi="Source Sans Pro" w:cs="Arial"/>
          <w:sz w:val="24"/>
          <w:szCs w:val="24"/>
        </w:rPr>
        <w:t xml:space="preserve">. </w:t>
      </w:r>
    </w:p>
    <w:p w14:paraId="7D20A481" w14:textId="3A0738D7" w:rsidR="00BC0A99" w:rsidRDefault="00325AFD">
      <w:pPr>
        <w:pStyle w:val="ListParagraph"/>
        <w:numPr>
          <w:ilvl w:val="0"/>
          <w:numId w:val="12"/>
        </w:numPr>
        <w:rPr>
          <w:rFonts w:ascii="Source Sans Pro" w:hAnsi="Source Sans Pro" w:cs="Arial"/>
          <w:sz w:val="24"/>
          <w:szCs w:val="24"/>
        </w:rPr>
      </w:pPr>
      <w:r w:rsidRPr="00230B1B">
        <w:rPr>
          <w:rFonts w:ascii="Source Sans Pro" w:hAnsi="Source Sans Pro" w:cs="Arial"/>
          <w:sz w:val="24"/>
          <w:szCs w:val="24"/>
        </w:rPr>
        <w:t>2% of the workforce state that they have a disability</w:t>
      </w:r>
      <w:r w:rsidR="00F31CE7" w:rsidRPr="00230B1B">
        <w:rPr>
          <w:rFonts w:ascii="Source Sans Pro" w:hAnsi="Source Sans Pro" w:cs="Arial"/>
          <w:sz w:val="24"/>
          <w:szCs w:val="24"/>
        </w:rPr>
        <w:t xml:space="preserve"> though there is no data about the types of disability.</w:t>
      </w:r>
      <w:r w:rsidR="002E0095">
        <w:rPr>
          <w:rFonts w:ascii="Source Sans Pro" w:hAnsi="Source Sans Pro" w:cs="Arial"/>
          <w:sz w:val="24"/>
          <w:szCs w:val="24"/>
        </w:rPr>
        <w:t xml:space="preserve"> </w:t>
      </w:r>
      <w:r w:rsidR="00EB4960" w:rsidRPr="00EB4960">
        <w:rPr>
          <w:rFonts w:ascii="Source Sans Pro" w:hAnsi="Source Sans Pro" w:cs="Arial"/>
          <w:sz w:val="24"/>
          <w:szCs w:val="24"/>
        </w:rPr>
        <w:t>Whilst the insight from this about the specific nature of any barriers to accessibility is limited, it shows that pro-active consideration of accessibility and how this is embedded in our digital tools and systems is likely to be significant</w:t>
      </w:r>
      <w:r w:rsidR="002E44BD">
        <w:rPr>
          <w:rFonts w:ascii="Source Sans Pro" w:hAnsi="Source Sans Pro" w:cs="Arial"/>
          <w:sz w:val="24"/>
          <w:szCs w:val="24"/>
        </w:rPr>
        <w:t>.</w:t>
      </w:r>
    </w:p>
    <w:p w14:paraId="205BCDB2" w14:textId="1FEBC83B" w:rsidR="00A4295A" w:rsidRDefault="00A4295A" w:rsidP="00A51702">
      <w:pPr>
        <w:pStyle w:val="ListParagraph"/>
        <w:numPr>
          <w:ilvl w:val="0"/>
          <w:numId w:val="12"/>
        </w:numPr>
        <w:rPr>
          <w:rFonts w:ascii="Source Sans Pro" w:hAnsi="Source Sans Pro" w:cs="Arial"/>
          <w:sz w:val="24"/>
          <w:szCs w:val="24"/>
        </w:rPr>
      </w:pPr>
      <w:r>
        <w:rPr>
          <w:rFonts w:ascii="Source Sans Pro" w:hAnsi="Source Sans Pro" w:cs="Arial"/>
          <w:sz w:val="24"/>
          <w:szCs w:val="24"/>
        </w:rPr>
        <w:t xml:space="preserve">SSSC Registration data shows that 88.3% of </w:t>
      </w:r>
      <w:r w:rsidR="003B1A4D">
        <w:rPr>
          <w:rFonts w:ascii="Source Sans Pro" w:hAnsi="Source Sans Pro" w:cs="Arial"/>
          <w:sz w:val="24"/>
          <w:szCs w:val="24"/>
        </w:rPr>
        <w:t>those who shared information about sexual orientation reported to be straight or heterosexual, 2.2% reported to be gay or lesbian, and 2.0% reported to be bisexual.  7.5% reported as “Other or prefer not to say”.</w:t>
      </w:r>
      <w:r w:rsidR="003B1A4D">
        <w:rPr>
          <w:rStyle w:val="FootnoteReference"/>
          <w:rFonts w:ascii="Source Sans Pro" w:hAnsi="Source Sans Pro" w:cs="Arial"/>
          <w:sz w:val="24"/>
          <w:szCs w:val="24"/>
        </w:rPr>
        <w:footnoteReference w:id="12"/>
      </w:r>
    </w:p>
    <w:p w14:paraId="4C9EEF40" w14:textId="76CC8D76" w:rsidR="00A51702" w:rsidRDefault="00A51702" w:rsidP="00A51702">
      <w:pPr>
        <w:pStyle w:val="ListParagraph"/>
        <w:numPr>
          <w:ilvl w:val="0"/>
          <w:numId w:val="12"/>
        </w:numPr>
        <w:rPr>
          <w:rFonts w:ascii="Source Sans Pro" w:hAnsi="Source Sans Pro" w:cs="Arial"/>
          <w:sz w:val="24"/>
          <w:szCs w:val="24"/>
        </w:rPr>
      </w:pPr>
      <w:r>
        <w:rPr>
          <w:rFonts w:ascii="Source Sans Pro" w:hAnsi="Source Sans Pro" w:cs="Arial"/>
          <w:sz w:val="24"/>
          <w:szCs w:val="24"/>
        </w:rPr>
        <w:t>There is evidence that people who identified as LGB</w:t>
      </w:r>
      <w:r w:rsidR="004E7A7C">
        <w:rPr>
          <w:rFonts w:ascii="Source Sans Pro" w:hAnsi="Source Sans Pro" w:cs="Arial"/>
          <w:sz w:val="24"/>
          <w:szCs w:val="24"/>
        </w:rPr>
        <w:t>TQ+</w:t>
      </w:r>
      <w:r>
        <w:rPr>
          <w:rFonts w:ascii="Source Sans Pro" w:hAnsi="Source Sans Pro" w:cs="Arial"/>
          <w:sz w:val="24"/>
          <w:szCs w:val="24"/>
        </w:rPr>
        <w:t xml:space="preserve"> were twice as likely to be unemployed compared to those who identified as heterosexual (4.0 percent versus 2.0 percent)</w:t>
      </w:r>
      <w:r>
        <w:rPr>
          <w:rStyle w:val="FootnoteReference"/>
          <w:rFonts w:ascii="Source Sans Pro" w:hAnsi="Source Sans Pro" w:cs="Arial"/>
          <w:sz w:val="24"/>
          <w:szCs w:val="24"/>
        </w:rPr>
        <w:footnoteReference w:id="13"/>
      </w:r>
      <w:r>
        <w:rPr>
          <w:rFonts w:ascii="Source Sans Pro" w:hAnsi="Source Sans Pro" w:cs="Arial"/>
          <w:sz w:val="24"/>
          <w:szCs w:val="24"/>
        </w:rPr>
        <w:t xml:space="preserve">. </w:t>
      </w:r>
    </w:p>
    <w:p w14:paraId="62752C6E" w14:textId="27D74C2A" w:rsidR="001A67B3" w:rsidRPr="00F827A5" w:rsidRDefault="001A67B3" w:rsidP="00A51702">
      <w:pPr>
        <w:pStyle w:val="ListParagraph"/>
        <w:numPr>
          <w:ilvl w:val="0"/>
          <w:numId w:val="12"/>
        </w:numPr>
        <w:rPr>
          <w:rFonts w:ascii="Source Sans Pro" w:hAnsi="Source Sans Pro" w:cs="Arial"/>
          <w:sz w:val="24"/>
          <w:szCs w:val="24"/>
        </w:rPr>
      </w:pPr>
      <w:r>
        <w:rPr>
          <w:rFonts w:ascii="Source Sans Pro" w:hAnsi="Source Sans Pro" w:cs="Arial"/>
          <w:sz w:val="24"/>
          <w:szCs w:val="24"/>
        </w:rPr>
        <w:t>SSSC Registration data shows the 37.4% of those who shared information about religion indicated that they have no religion.  23.5% of respondents reported to be Christian.</w:t>
      </w:r>
      <w:r>
        <w:rPr>
          <w:rStyle w:val="FootnoteReference"/>
          <w:rFonts w:ascii="Source Sans Pro" w:hAnsi="Source Sans Pro" w:cs="Arial"/>
          <w:sz w:val="24"/>
          <w:szCs w:val="24"/>
        </w:rPr>
        <w:footnoteReference w:id="14"/>
      </w:r>
    </w:p>
    <w:p w14:paraId="081FF24B" w14:textId="77777777" w:rsidR="00A51702" w:rsidRPr="00230B1B" w:rsidRDefault="00A51702" w:rsidP="00A51702">
      <w:pPr>
        <w:pStyle w:val="ListParagraph"/>
        <w:rPr>
          <w:rFonts w:ascii="Source Sans Pro" w:hAnsi="Source Sans Pro" w:cs="Arial"/>
          <w:sz w:val="24"/>
          <w:szCs w:val="24"/>
        </w:rPr>
      </w:pPr>
    </w:p>
    <w:p w14:paraId="21E3CE58" w14:textId="05251186" w:rsidR="00174627" w:rsidRDefault="00174627" w:rsidP="00174627">
      <w:pPr>
        <w:rPr>
          <w:rFonts w:ascii="Source Sans Pro" w:hAnsi="Source Sans Pro" w:cs="Arial"/>
          <w:b/>
          <w:bCs/>
          <w:sz w:val="24"/>
          <w:szCs w:val="24"/>
        </w:rPr>
      </w:pPr>
      <w:r w:rsidRPr="0061041D">
        <w:rPr>
          <w:rFonts w:ascii="Source Sans Pro" w:hAnsi="Source Sans Pro" w:cs="Arial"/>
          <w:b/>
          <w:bCs/>
          <w:sz w:val="24"/>
          <w:szCs w:val="24"/>
        </w:rPr>
        <w:t>Digital skills</w:t>
      </w:r>
      <w:r w:rsidR="00C11B9D">
        <w:rPr>
          <w:rFonts w:ascii="Source Sans Pro" w:hAnsi="Source Sans Pro" w:cs="Arial"/>
          <w:b/>
          <w:bCs/>
          <w:sz w:val="24"/>
          <w:szCs w:val="24"/>
        </w:rPr>
        <w:t xml:space="preserve"> and access to the internet</w:t>
      </w:r>
    </w:p>
    <w:p w14:paraId="22E512F5" w14:textId="1FE9973E" w:rsidR="00E463B6" w:rsidRDefault="00E463B6" w:rsidP="00E463B6">
      <w:pPr>
        <w:pStyle w:val="ListParagraph"/>
        <w:numPr>
          <w:ilvl w:val="0"/>
          <w:numId w:val="13"/>
        </w:numPr>
        <w:rPr>
          <w:rFonts w:ascii="Source Sans Pro" w:hAnsi="Source Sans Pro" w:cs="Arial"/>
          <w:sz w:val="24"/>
          <w:szCs w:val="24"/>
        </w:rPr>
      </w:pPr>
      <w:r>
        <w:rPr>
          <w:rFonts w:ascii="Source Sans Pro" w:hAnsi="Source Sans Pro" w:cs="Arial"/>
          <w:sz w:val="24"/>
          <w:szCs w:val="24"/>
        </w:rPr>
        <w:t>There is a clear link</w:t>
      </w:r>
      <w:r w:rsidR="00974BF5">
        <w:rPr>
          <w:rFonts w:ascii="Source Sans Pro" w:hAnsi="Source Sans Pro" w:cs="Arial"/>
          <w:sz w:val="24"/>
          <w:szCs w:val="24"/>
        </w:rPr>
        <w:t xml:space="preserve"> between digital access and household income</w:t>
      </w:r>
      <w:r w:rsidR="000A3963">
        <w:rPr>
          <w:rFonts w:ascii="Source Sans Pro" w:hAnsi="Source Sans Pro" w:cs="Arial"/>
          <w:sz w:val="24"/>
          <w:szCs w:val="24"/>
        </w:rPr>
        <w:t xml:space="preserve">. There is a </w:t>
      </w:r>
      <w:r w:rsidR="000A3963" w:rsidRPr="000A3963">
        <w:rPr>
          <w:rFonts w:ascii="Source Sans Pro" w:hAnsi="Source Sans Pro" w:cs="Arial"/>
          <w:sz w:val="24"/>
          <w:szCs w:val="24"/>
        </w:rPr>
        <w:t>14% difference in access to the internet between the top 20% and bottom 20% of households</w:t>
      </w:r>
      <w:r w:rsidR="000A3963">
        <w:rPr>
          <w:rStyle w:val="FootnoteReference"/>
          <w:rFonts w:ascii="Source Sans Pro" w:hAnsi="Source Sans Pro" w:cs="Arial"/>
          <w:sz w:val="24"/>
          <w:szCs w:val="24"/>
        </w:rPr>
        <w:footnoteReference w:id="15"/>
      </w:r>
      <w:r w:rsidR="000A3963">
        <w:rPr>
          <w:rFonts w:ascii="Source Sans Pro" w:hAnsi="Source Sans Pro" w:cs="Arial"/>
          <w:sz w:val="24"/>
          <w:szCs w:val="24"/>
        </w:rPr>
        <w:t xml:space="preserve">. </w:t>
      </w:r>
    </w:p>
    <w:p w14:paraId="2FBE3848" w14:textId="05B4FB6A" w:rsidR="00A0413E" w:rsidRDefault="00631ABD" w:rsidP="00E463B6">
      <w:pPr>
        <w:pStyle w:val="ListParagraph"/>
        <w:numPr>
          <w:ilvl w:val="0"/>
          <w:numId w:val="13"/>
        </w:numPr>
        <w:rPr>
          <w:rFonts w:ascii="Source Sans Pro" w:hAnsi="Source Sans Pro" w:cs="Arial"/>
          <w:sz w:val="24"/>
          <w:szCs w:val="24"/>
        </w:rPr>
      </w:pPr>
      <w:r>
        <w:rPr>
          <w:rFonts w:ascii="Source Sans Pro" w:hAnsi="Source Sans Pro" w:cs="Arial"/>
          <w:sz w:val="24"/>
          <w:szCs w:val="24"/>
        </w:rPr>
        <w:t xml:space="preserve">While it </w:t>
      </w:r>
      <w:r w:rsidR="007445CB">
        <w:rPr>
          <w:rFonts w:ascii="Source Sans Pro" w:hAnsi="Source Sans Pro" w:cs="Arial"/>
          <w:sz w:val="24"/>
          <w:szCs w:val="24"/>
        </w:rPr>
        <w:t>is essential to recognise individual digital confidence, th</w:t>
      </w:r>
      <w:r w:rsidR="00DE0BF9">
        <w:rPr>
          <w:rFonts w:ascii="Source Sans Pro" w:hAnsi="Source Sans Pro" w:cs="Arial"/>
          <w:sz w:val="24"/>
          <w:szCs w:val="24"/>
        </w:rPr>
        <w:t>e report</w:t>
      </w:r>
      <w:r w:rsidR="00C92D52">
        <w:rPr>
          <w:rStyle w:val="FootnoteReference"/>
          <w:rFonts w:ascii="Source Sans Pro" w:hAnsi="Source Sans Pro" w:cs="Arial"/>
          <w:sz w:val="24"/>
          <w:szCs w:val="24"/>
        </w:rPr>
        <w:footnoteReference w:id="16"/>
      </w:r>
      <w:r w:rsidR="00DE0BF9">
        <w:rPr>
          <w:rFonts w:ascii="Source Sans Pro" w:hAnsi="Source Sans Pro" w:cs="Arial"/>
          <w:sz w:val="24"/>
          <w:szCs w:val="24"/>
        </w:rPr>
        <w:t xml:space="preserve"> by SSSC on </w:t>
      </w:r>
      <w:r w:rsidR="00B65C2E">
        <w:rPr>
          <w:rFonts w:ascii="Source Sans Pro" w:hAnsi="Source Sans Pro" w:cs="Arial"/>
          <w:sz w:val="24"/>
          <w:szCs w:val="24"/>
        </w:rPr>
        <w:t xml:space="preserve">the digital capabilities of the social care workforce highlights that older workers </w:t>
      </w:r>
      <w:r w:rsidR="004F4C2A">
        <w:rPr>
          <w:rFonts w:ascii="Source Sans Pro" w:hAnsi="Source Sans Pro" w:cs="Arial"/>
          <w:sz w:val="24"/>
          <w:szCs w:val="24"/>
        </w:rPr>
        <w:t>tend to have less confidence using digital tools.</w:t>
      </w:r>
    </w:p>
    <w:p w14:paraId="5C13C5F2" w14:textId="0DE8D7FB" w:rsidR="007A59DA" w:rsidRDefault="00B16D0B" w:rsidP="00E463B6">
      <w:pPr>
        <w:pStyle w:val="ListParagraph"/>
        <w:numPr>
          <w:ilvl w:val="0"/>
          <w:numId w:val="13"/>
        </w:numPr>
        <w:rPr>
          <w:rFonts w:ascii="Source Sans Pro" w:hAnsi="Source Sans Pro" w:cs="Arial"/>
          <w:sz w:val="24"/>
          <w:szCs w:val="24"/>
        </w:rPr>
      </w:pPr>
      <w:r>
        <w:rPr>
          <w:rFonts w:ascii="Source Sans Pro" w:hAnsi="Source Sans Pro" w:cs="Arial"/>
          <w:sz w:val="24"/>
          <w:szCs w:val="24"/>
        </w:rPr>
        <w:t>Outside of work</w:t>
      </w:r>
      <w:r w:rsidR="00EA0C3C">
        <w:rPr>
          <w:rFonts w:ascii="Source Sans Pro" w:hAnsi="Source Sans Pro" w:cs="Arial"/>
          <w:sz w:val="24"/>
          <w:szCs w:val="24"/>
        </w:rPr>
        <w:t xml:space="preserve"> (where workers are more likely to access the </w:t>
      </w:r>
      <w:r w:rsidR="00805F3E">
        <w:rPr>
          <w:rFonts w:ascii="Source Sans Pro" w:hAnsi="Source Sans Pro" w:cs="Arial"/>
          <w:sz w:val="24"/>
          <w:szCs w:val="24"/>
        </w:rPr>
        <w:t>Social Care Career Options Tool</w:t>
      </w:r>
      <w:r w:rsidR="00EA0C3C">
        <w:rPr>
          <w:rFonts w:ascii="Source Sans Pro" w:hAnsi="Source Sans Pro" w:cs="Arial"/>
          <w:sz w:val="24"/>
          <w:szCs w:val="24"/>
        </w:rPr>
        <w:t>)</w:t>
      </w:r>
      <w:r w:rsidR="007A59DA">
        <w:rPr>
          <w:rFonts w:ascii="Source Sans Pro" w:hAnsi="Source Sans Pro" w:cs="Arial"/>
          <w:sz w:val="24"/>
          <w:szCs w:val="24"/>
        </w:rPr>
        <w:t xml:space="preserve"> </w:t>
      </w:r>
      <w:r w:rsidR="007A59DA" w:rsidRPr="007A59DA">
        <w:rPr>
          <w:rFonts w:ascii="Source Sans Pro" w:hAnsi="Source Sans Pro" w:cs="Arial"/>
          <w:sz w:val="24"/>
          <w:szCs w:val="24"/>
        </w:rPr>
        <w:t xml:space="preserve">smartphones </w:t>
      </w:r>
      <w:r w:rsidR="007A59DA">
        <w:rPr>
          <w:rFonts w:ascii="Source Sans Pro" w:hAnsi="Source Sans Pro" w:cs="Arial"/>
          <w:sz w:val="24"/>
          <w:szCs w:val="24"/>
        </w:rPr>
        <w:t xml:space="preserve">are the </w:t>
      </w:r>
      <w:r w:rsidR="007A59DA" w:rsidRPr="007A59DA">
        <w:rPr>
          <w:rFonts w:ascii="Source Sans Pro" w:hAnsi="Source Sans Pro" w:cs="Arial"/>
          <w:sz w:val="24"/>
          <w:szCs w:val="24"/>
        </w:rPr>
        <w:t xml:space="preserve">most used device (88%), </w:t>
      </w:r>
      <w:r w:rsidR="007A59DA">
        <w:rPr>
          <w:rFonts w:ascii="Source Sans Pro" w:hAnsi="Source Sans Pro" w:cs="Arial"/>
          <w:sz w:val="24"/>
          <w:szCs w:val="24"/>
        </w:rPr>
        <w:t xml:space="preserve">followed by </w:t>
      </w:r>
      <w:r w:rsidR="007A59DA" w:rsidRPr="007A59DA">
        <w:rPr>
          <w:rFonts w:ascii="Source Sans Pro" w:hAnsi="Source Sans Pro" w:cs="Arial"/>
          <w:sz w:val="24"/>
          <w:szCs w:val="24"/>
        </w:rPr>
        <w:t xml:space="preserve">laptops (52%), and </w:t>
      </w:r>
      <w:r w:rsidR="007A59DA">
        <w:rPr>
          <w:rFonts w:ascii="Source Sans Pro" w:hAnsi="Source Sans Pro" w:cs="Arial"/>
          <w:sz w:val="24"/>
          <w:szCs w:val="24"/>
        </w:rPr>
        <w:t xml:space="preserve">then </w:t>
      </w:r>
      <w:r w:rsidR="007A59DA" w:rsidRPr="007A59DA">
        <w:rPr>
          <w:rFonts w:ascii="Source Sans Pro" w:hAnsi="Source Sans Pro" w:cs="Arial"/>
          <w:sz w:val="24"/>
          <w:szCs w:val="24"/>
        </w:rPr>
        <w:t>tablets (48%)</w:t>
      </w:r>
      <w:r w:rsidR="00827A58">
        <w:rPr>
          <w:rStyle w:val="FootnoteReference"/>
          <w:rFonts w:ascii="Source Sans Pro" w:hAnsi="Source Sans Pro" w:cs="Arial"/>
          <w:sz w:val="24"/>
          <w:szCs w:val="24"/>
        </w:rPr>
        <w:footnoteReference w:id="17"/>
      </w:r>
      <w:r w:rsidR="007A59DA" w:rsidRPr="007A59DA">
        <w:rPr>
          <w:rFonts w:ascii="Source Sans Pro" w:hAnsi="Source Sans Pro" w:cs="Arial"/>
          <w:sz w:val="24"/>
          <w:szCs w:val="24"/>
        </w:rPr>
        <w:t xml:space="preserve">. </w:t>
      </w:r>
    </w:p>
    <w:p w14:paraId="0D8B66B5" w14:textId="6D792160" w:rsidR="00B16D0B" w:rsidRDefault="007A59DA" w:rsidP="00E463B6">
      <w:pPr>
        <w:pStyle w:val="ListParagraph"/>
        <w:numPr>
          <w:ilvl w:val="0"/>
          <w:numId w:val="13"/>
        </w:numPr>
        <w:rPr>
          <w:rFonts w:ascii="Source Sans Pro" w:hAnsi="Source Sans Pro" w:cs="Arial"/>
          <w:sz w:val="24"/>
          <w:szCs w:val="24"/>
        </w:rPr>
      </w:pPr>
      <w:r w:rsidRPr="007A59DA">
        <w:rPr>
          <w:rFonts w:ascii="Source Sans Pro" w:hAnsi="Source Sans Pro" w:cs="Arial"/>
          <w:sz w:val="24"/>
          <w:szCs w:val="24"/>
        </w:rPr>
        <w:lastRenderedPageBreak/>
        <w:t>9% of the workforce report they are not confident using digital technolog</w:t>
      </w:r>
      <w:r>
        <w:rPr>
          <w:rFonts w:ascii="Source Sans Pro" w:hAnsi="Source Sans Pro" w:cs="Arial"/>
          <w:sz w:val="24"/>
          <w:szCs w:val="24"/>
        </w:rPr>
        <w:t>ies.</w:t>
      </w:r>
    </w:p>
    <w:p w14:paraId="09AA6BEF" w14:textId="7A970C40" w:rsidR="001A0A14" w:rsidRDefault="00DE5A42" w:rsidP="00434E68">
      <w:pPr>
        <w:pStyle w:val="ListParagraph"/>
        <w:numPr>
          <w:ilvl w:val="0"/>
          <w:numId w:val="13"/>
        </w:numPr>
        <w:rPr>
          <w:rFonts w:ascii="Source Sans Pro" w:hAnsi="Source Sans Pro" w:cs="Arial"/>
          <w:sz w:val="24"/>
          <w:szCs w:val="24"/>
        </w:rPr>
      </w:pPr>
      <w:r w:rsidRPr="00E27352">
        <w:rPr>
          <w:rFonts w:ascii="Source Sans Pro" w:hAnsi="Source Sans Pro" w:cs="Arial"/>
          <w:sz w:val="24"/>
          <w:szCs w:val="24"/>
        </w:rPr>
        <w:t>O</w:t>
      </w:r>
      <w:r>
        <w:rPr>
          <w:rFonts w:ascii="Source Sans Pro" w:hAnsi="Source Sans Pro" w:cs="Arial"/>
          <w:sz w:val="24"/>
          <w:szCs w:val="24"/>
        </w:rPr>
        <w:t>FCOM</w:t>
      </w:r>
      <w:r w:rsidRPr="00E27352">
        <w:rPr>
          <w:rFonts w:ascii="Source Sans Pro" w:hAnsi="Source Sans Pro" w:cs="Arial"/>
          <w:sz w:val="24"/>
          <w:szCs w:val="24"/>
        </w:rPr>
        <w:t xml:space="preserve"> </w:t>
      </w:r>
      <w:r w:rsidR="00E27352" w:rsidRPr="00E27352">
        <w:rPr>
          <w:rFonts w:ascii="Source Sans Pro" w:hAnsi="Source Sans Pro" w:cs="Arial"/>
          <w:sz w:val="24"/>
          <w:szCs w:val="24"/>
        </w:rPr>
        <w:t xml:space="preserve">estimated that in 2022 around 8,000 premises in Scotland (residential and commercial) could not access either a decent broadband service, or good 4G mobile coverage. Almost </w:t>
      </w:r>
      <w:r w:rsidR="005F1C85" w:rsidRPr="00E27352">
        <w:rPr>
          <w:rFonts w:ascii="Source Sans Pro" w:hAnsi="Source Sans Pro" w:cs="Arial"/>
          <w:sz w:val="24"/>
          <w:szCs w:val="24"/>
        </w:rPr>
        <w:t>all</w:t>
      </w:r>
      <w:r w:rsidR="00E27352" w:rsidRPr="00E27352">
        <w:rPr>
          <w:rFonts w:ascii="Source Sans Pro" w:hAnsi="Source Sans Pro" w:cs="Arial"/>
          <w:sz w:val="24"/>
          <w:szCs w:val="24"/>
        </w:rPr>
        <w:t xml:space="preserve"> these premises are in rural Scotland</w:t>
      </w:r>
      <w:r w:rsidR="002E42D3">
        <w:rPr>
          <w:rStyle w:val="FootnoteReference"/>
          <w:rFonts w:ascii="Source Sans Pro" w:hAnsi="Source Sans Pro" w:cs="Arial"/>
          <w:sz w:val="24"/>
          <w:szCs w:val="24"/>
        </w:rPr>
        <w:footnoteReference w:id="18"/>
      </w:r>
      <w:r w:rsidR="00E27352" w:rsidRPr="00E27352">
        <w:rPr>
          <w:rFonts w:ascii="Source Sans Pro" w:hAnsi="Source Sans Pro" w:cs="Arial"/>
          <w:sz w:val="24"/>
          <w:szCs w:val="24"/>
        </w:rPr>
        <w:t>.</w:t>
      </w:r>
    </w:p>
    <w:p w14:paraId="219B2FAF" w14:textId="77777777" w:rsidR="00173B94" w:rsidRPr="000D6842" w:rsidRDefault="00173B94" w:rsidP="00173B94">
      <w:pPr>
        <w:pStyle w:val="ListParagraph"/>
        <w:numPr>
          <w:ilvl w:val="0"/>
          <w:numId w:val="13"/>
        </w:numPr>
        <w:rPr>
          <w:rFonts w:ascii="Source Sans Pro" w:hAnsi="Source Sans Pro" w:cs="Arial"/>
          <w:b/>
          <w:bCs/>
          <w:sz w:val="24"/>
          <w:szCs w:val="24"/>
        </w:rPr>
      </w:pPr>
      <w:r w:rsidRPr="004F677D">
        <w:rPr>
          <w:rFonts w:ascii="Source Sans Pro" w:hAnsi="Source Sans Pro" w:cs="Arial"/>
          <w:sz w:val="24"/>
          <w:szCs w:val="24"/>
        </w:rPr>
        <w:t>2% of the workforce live and work in island communities</w:t>
      </w:r>
      <w:r>
        <w:rPr>
          <w:rStyle w:val="FootnoteReference"/>
          <w:rFonts w:ascii="Source Sans Pro" w:hAnsi="Source Sans Pro" w:cs="Arial"/>
          <w:sz w:val="24"/>
          <w:szCs w:val="24"/>
        </w:rPr>
        <w:footnoteReference w:id="19"/>
      </w:r>
      <w:r w:rsidRPr="004F677D">
        <w:rPr>
          <w:rFonts w:ascii="Source Sans Pro" w:hAnsi="Source Sans Pro" w:cs="Arial"/>
          <w:sz w:val="24"/>
          <w:szCs w:val="24"/>
        </w:rPr>
        <w:t>. The proportion of people speaking Gaelic is highest in island regions e.g. in Eilean Siar, it is 52.3%.</w:t>
      </w:r>
      <w:r>
        <w:rPr>
          <w:rStyle w:val="FootnoteReference"/>
          <w:rFonts w:ascii="Source Sans Pro" w:hAnsi="Source Sans Pro" w:cs="Arial"/>
          <w:sz w:val="24"/>
          <w:szCs w:val="24"/>
        </w:rPr>
        <w:footnoteReference w:id="20"/>
      </w:r>
    </w:p>
    <w:p w14:paraId="067A725A" w14:textId="1314EFFD" w:rsidR="00651D4E" w:rsidRPr="00290236" w:rsidRDefault="00173B94">
      <w:pPr>
        <w:pStyle w:val="ListParagraph"/>
        <w:numPr>
          <w:ilvl w:val="0"/>
          <w:numId w:val="13"/>
        </w:numPr>
        <w:rPr>
          <w:rFonts w:ascii="Source Sans Pro" w:hAnsi="Source Sans Pro" w:cs="Arial"/>
          <w:b/>
          <w:bCs/>
          <w:sz w:val="24"/>
          <w:szCs w:val="24"/>
        </w:rPr>
      </w:pPr>
      <w:r w:rsidRPr="00290236">
        <w:rPr>
          <w:rFonts w:ascii="Source Sans Pro" w:hAnsi="Source Sans Pro" w:cs="Arial"/>
          <w:sz w:val="24"/>
          <w:szCs w:val="24"/>
        </w:rPr>
        <w:t>People living in island communities may have less access to educational opportunities.</w:t>
      </w:r>
      <w:r>
        <w:rPr>
          <w:rStyle w:val="FootnoteReference"/>
          <w:rFonts w:ascii="Source Sans Pro" w:hAnsi="Source Sans Pro" w:cs="Arial"/>
          <w:sz w:val="24"/>
          <w:szCs w:val="24"/>
        </w:rPr>
        <w:footnoteReference w:id="21"/>
      </w:r>
    </w:p>
    <w:p w14:paraId="0B94FC7E" w14:textId="3CFB0EFA" w:rsidR="00434E68" w:rsidRDefault="0096791C" w:rsidP="0096791C">
      <w:pPr>
        <w:rPr>
          <w:rFonts w:ascii="Source Sans Pro" w:hAnsi="Source Sans Pro" w:cs="Arial"/>
          <w:b/>
          <w:bCs/>
          <w:sz w:val="24"/>
          <w:szCs w:val="24"/>
        </w:rPr>
      </w:pPr>
      <w:r>
        <w:rPr>
          <w:rFonts w:ascii="Source Sans Pro" w:hAnsi="Source Sans Pro" w:cs="Arial"/>
          <w:b/>
          <w:bCs/>
          <w:sz w:val="24"/>
          <w:szCs w:val="24"/>
        </w:rPr>
        <w:t>Gaps</w:t>
      </w:r>
      <w:r w:rsidR="00E647EA">
        <w:rPr>
          <w:rFonts w:ascii="Source Sans Pro" w:hAnsi="Source Sans Pro" w:cs="Arial"/>
          <w:b/>
          <w:bCs/>
          <w:sz w:val="24"/>
          <w:szCs w:val="24"/>
        </w:rPr>
        <w:t xml:space="preserve"> in information</w:t>
      </w:r>
    </w:p>
    <w:p w14:paraId="029206C2" w14:textId="4887F4C0" w:rsidR="00247791" w:rsidRDefault="00247791" w:rsidP="00247791">
      <w:pPr>
        <w:pStyle w:val="ListParagraph"/>
        <w:numPr>
          <w:ilvl w:val="0"/>
          <w:numId w:val="14"/>
        </w:numPr>
        <w:rPr>
          <w:rFonts w:ascii="Source Sans Pro" w:hAnsi="Source Sans Pro" w:cs="Arial"/>
          <w:sz w:val="24"/>
          <w:szCs w:val="24"/>
        </w:rPr>
      </w:pPr>
      <w:r w:rsidRPr="00744A92">
        <w:rPr>
          <w:rFonts w:ascii="Source Sans Pro" w:hAnsi="Source Sans Pro" w:cs="Arial"/>
          <w:sz w:val="24"/>
          <w:szCs w:val="24"/>
        </w:rPr>
        <w:t>There is no specific information about some protected characteristics for the social care sector: gender reassignment, marriage and civil partnership, pregnancy</w:t>
      </w:r>
      <w:r w:rsidR="003B1A4D">
        <w:rPr>
          <w:rFonts w:ascii="Source Sans Pro" w:hAnsi="Source Sans Pro" w:cs="Arial"/>
          <w:sz w:val="24"/>
          <w:szCs w:val="24"/>
        </w:rPr>
        <w:t>.</w:t>
      </w:r>
    </w:p>
    <w:p w14:paraId="6634E7D5" w14:textId="68C3EA5F" w:rsidR="00B552F7" w:rsidRDefault="00AE3439">
      <w:pPr>
        <w:pStyle w:val="ListParagraph"/>
        <w:numPr>
          <w:ilvl w:val="0"/>
          <w:numId w:val="14"/>
        </w:numPr>
        <w:rPr>
          <w:rFonts w:ascii="Source Sans Pro" w:hAnsi="Source Sans Pro" w:cs="Arial"/>
          <w:sz w:val="24"/>
          <w:szCs w:val="24"/>
        </w:rPr>
      </w:pPr>
      <w:r>
        <w:rPr>
          <w:rFonts w:ascii="Source Sans Pro" w:hAnsi="Source Sans Pro" w:cs="Arial"/>
          <w:sz w:val="24"/>
          <w:szCs w:val="24"/>
        </w:rPr>
        <w:t xml:space="preserve">In the general population, 0.44% of people over the age of 16 </w:t>
      </w:r>
      <w:r w:rsidR="00E52A25">
        <w:rPr>
          <w:rFonts w:ascii="Source Sans Pro" w:hAnsi="Source Sans Pro" w:cs="Arial"/>
          <w:sz w:val="24"/>
          <w:szCs w:val="24"/>
        </w:rPr>
        <w:t>are trans or have a trans history</w:t>
      </w:r>
      <w:r w:rsidR="00E52A25">
        <w:rPr>
          <w:rStyle w:val="FootnoteReference"/>
          <w:rFonts w:ascii="Source Sans Pro" w:hAnsi="Source Sans Pro" w:cs="Arial"/>
          <w:sz w:val="24"/>
          <w:szCs w:val="24"/>
        </w:rPr>
        <w:footnoteReference w:id="22"/>
      </w:r>
    </w:p>
    <w:p w14:paraId="7129F97C" w14:textId="75D19424" w:rsidR="00F9582A" w:rsidRPr="00744A92" w:rsidRDefault="00F9582A">
      <w:pPr>
        <w:pStyle w:val="ListParagraph"/>
        <w:numPr>
          <w:ilvl w:val="0"/>
          <w:numId w:val="14"/>
        </w:numPr>
        <w:rPr>
          <w:rFonts w:ascii="Source Sans Pro" w:hAnsi="Source Sans Pro" w:cs="Arial"/>
          <w:sz w:val="24"/>
          <w:szCs w:val="24"/>
        </w:rPr>
      </w:pPr>
      <w:r>
        <w:rPr>
          <w:rFonts w:ascii="Source Sans Pro" w:hAnsi="Source Sans Pro" w:cs="Arial"/>
          <w:sz w:val="24"/>
          <w:szCs w:val="24"/>
        </w:rPr>
        <w:t>47% of people are married or in a civil partnership in Scotland</w:t>
      </w:r>
      <w:r w:rsidR="001A67B3">
        <w:rPr>
          <w:rFonts w:ascii="Source Sans Pro" w:hAnsi="Source Sans Pro" w:cs="Arial"/>
          <w:sz w:val="24"/>
          <w:szCs w:val="24"/>
        </w:rPr>
        <w:t>.</w:t>
      </w:r>
      <w:r w:rsidR="003E45F2">
        <w:rPr>
          <w:rStyle w:val="FootnoteReference"/>
          <w:rFonts w:ascii="Source Sans Pro" w:hAnsi="Source Sans Pro" w:cs="Arial"/>
          <w:sz w:val="24"/>
          <w:szCs w:val="24"/>
        </w:rPr>
        <w:footnoteReference w:id="23"/>
      </w:r>
    </w:p>
    <w:p w14:paraId="186A5B2A" w14:textId="10E88D5E" w:rsidR="00522CFE" w:rsidRPr="00E87630" w:rsidRDefault="00522CFE" w:rsidP="00E5565F">
      <w:pPr>
        <w:pStyle w:val="Heading1"/>
      </w:pPr>
      <w:r w:rsidRPr="00E87630">
        <w:t>Assessment</w:t>
      </w:r>
    </w:p>
    <w:p w14:paraId="448419DA" w14:textId="25DA7380" w:rsidR="00522CFE" w:rsidRPr="00E87630" w:rsidRDefault="006F4825" w:rsidP="00522CFE">
      <w:pPr>
        <w:rPr>
          <w:rFonts w:ascii="Source Sans Pro" w:hAnsi="Source Sans Pro" w:cs="Arial"/>
          <w:sz w:val="24"/>
          <w:szCs w:val="24"/>
        </w:rPr>
      </w:pPr>
      <w:r w:rsidRPr="00E87630">
        <w:rPr>
          <w:rFonts w:ascii="Source Sans Pro" w:hAnsi="Source Sans Pro" w:cs="Arial"/>
          <w:sz w:val="24"/>
          <w:szCs w:val="24"/>
        </w:rPr>
        <w:t>We have considered how this work will impact on the Public Sector Equality Duty. This includes how it might affect people differently, taking account of protected characteristics</w:t>
      </w:r>
      <w:r w:rsidR="004638CA" w:rsidRPr="00E87630">
        <w:rPr>
          <w:rFonts w:ascii="Source Sans Pro" w:hAnsi="Source Sans Pro" w:cs="Arial"/>
          <w:sz w:val="24"/>
          <w:szCs w:val="24"/>
        </w:rPr>
        <w:t xml:space="preserve"> and how these intersect, including with poverty and low income. This is important as a national NHS Board in our work to address health inequalities. </w:t>
      </w:r>
    </w:p>
    <w:p w14:paraId="04AC4144" w14:textId="1D125794" w:rsidR="00B609B6" w:rsidRPr="00E87630" w:rsidRDefault="00B609B6" w:rsidP="00522CFE">
      <w:pPr>
        <w:rPr>
          <w:rFonts w:ascii="Source Sans Pro" w:hAnsi="Source Sans Pro" w:cs="Arial"/>
          <w:sz w:val="24"/>
          <w:szCs w:val="24"/>
        </w:rPr>
      </w:pPr>
      <w:r w:rsidRPr="00E87630">
        <w:rPr>
          <w:rFonts w:ascii="Source Sans Pro" w:hAnsi="Source Sans Pro" w:cs="Arial"/>
          <w:color w:val="000000"/>
          <w:sz w:val="24"/>
          <w:szCs w:val="24"/>
        </w:rPr>
        <w:t>A</w:t>
      </w:r>
      <w:r w:rsidRPr="00E87630">
        <w:rPr>
          <w:rFonts w:ascii="Source Sans Pro" w:hAnsi="Source Sans Pro"/>
          <w:color w:val="000000"/>
          <w:sz w:val="24"/>
          <w:szCs w:val="24"/>
        </w:rPr>
        <w:t xml:space="preserve"> </w:t>
      </w:r>
      <w:r w:rsidRPr="00E87630">
        <w:rPr>
          <w:rFonts w:ascii="Source Sans Pro" w:hAnsi="Source Sans Pro" w:cs="Arial"/>
          <w:sz w:val="24"/>
          <w:szCs w:val="24"/>
        </w:rPr>
        <w:t>Fairer Scotland Assessment requires public authorities to actively consider how they can reduce inequalities of outcome caused by socio-economic disadvantage, when making strategic decisions.</w:t>
      </w:r>
    </w:p>
    <w:p w14:paraId="63B69D0F" w14:textId="47A0AC8F" w:rsidR="00B609B6" w:rsidRPr="00E87630" w:rsidRDefault="00B609B6" w:rsidP="00522CFE">
      <w:pPr>
        <w:rPr>
          <w:rFonts w:ascii="Source Sans Pro" w:hAnsi="Source Sans Pro" w:cs="Arial"/>
          <w:sz w:val="24"/>
          <w:szCs w:val="24"/>
        </w:rPr>
      </w:pPr>
      <w:r w:rsidRPr="00E87630">
        <w:rPr>
          <w:rFonts w:ascii="Source Sans Pro" w:hAnsi="Source Sans Pro" w:cs="Arial"/>
          <w:sz w:val="24"/>
          <w:szCs w:val="24"/>
        </w:rPr>
        <w:t>We have included our Fairer Scotland Assessment in this Equality Impact Assessment</w:t>
      </w:r>
      <w:r w:rsidR="008E3DE6" w:rsidRPr="00E87630">
        <w:rPr>
          <w:rFonts w:ascii="Source Sans Pro" w:hAnsi="Source Sans Pro" w:cs="Arial"/>
          <w:sz w:val="24"/>
          <w:szCs w:val="24"/>
        </w:rPr>
        <w:t>.</w:t>
      </w:r>
    </w:p>
    <w:p w14:paraId="7A08CA27" w14:textId="11E87FF7" w:rsidR="008E3DE6" w:rsidRPr="00E87630" w:rsidRDefault="008E3DE6" w:rsidP="00522CFE">
      <w:pPr>
        <w:rPr>
          <w:rFonts w:ascii="Source Sans Pro" w:hAnsi="Source Sans Pro" w:cs="Arial"/>
          <w:sz w:val="24"/>
          <w:szCs w:val="24"/>
        </w:rPr>
      </w:pPr>
      <w:r w:rsidRPr="7510CBA3">
        <w:rPr>
          <w:rFonts w:ascii="Source Sans Pro" w:hAnsi="Source Sans Pro" w:cs="Arial"/>
          <w:sz w:val="24"/>
          <w:szCs w:val="24"/>
        </w:rPr>
        <w:t xml:space="preserve">See guidance on the Fairer Scotland Duty on the Equality and Diversity </w:t>
      </w:r>
      <w:r w:rsidR="005F1AA5" w:rsidRPr="7510CBA3">
        <w:rPr>
          <w:rFonts w:ascii="Source Sans Pro" w:hAnsi="Source Sans Pro" w:cs="Arial"/>
          <w:sz w:val="24"/>
          <w:szCs w:val="24"/>
        </w:rPr>
        <w:t>SharePoint</w:t>
      </w:r>
      <w:r w:rsidRPr="7510CBA3">
        <w:rPr>
          <w:rFonts w:ascii="Source Sans Pro" w:hAnsi="Source Sans Pro" w:cs="Arial"/>
          <w:sz w:val="24"/>
          <w:szCs w:val="24"/>
        </w:rPr>
        <w:t xml:space="preserve"> Hub</w:t>
      </w:r>
      <w:r w:rsidR="00C36DAC" w:rsidRPr="7510CBA3">
        <w:rPr>
          <w:rFonts w:ascii="Source Sans Pro" w:hAnsi="Source Sans Pro" w:cs="Arial"/>
          <w:sz w:val="24"/>
          <w:szCs w:val="24"/>
        </w:rPr>
        <w:t xml:space="preserve">: </w:t>
      </w:r>
      <w:hyperlink r:id="rId14">
        <w:r w:rsidR="00E87630" w:rsidRPr="7510CBA3">
          <w:rPr>
            <w:rStyle w:val="Hyperlink"/>
            <w:rFonts w:ascii="Source Sans Pro" w:hAnsi="Source Sans Pro"/>
            <w:sz w:val="24"/>
            <w:szCs w:val="24"/>
          </w:rPr>
          <w:t>Fairer Scotland Duty: guidance for public bodies</w:t>
        </w:r>
      </w:hyperlink>
      <w:r w:rsidR="00C36DAC" w:rsidRPr="7510CBA3">
        <w:rPr>
          <w:rStyle w:val="Hyperlink"/>
          <w:rFonts w:ascii="Source Sans Pro" w:hAnsi="Source Sans Pro"/>
          <w:sz w:val="24"/>
          <w:szCs w:val="24"/>
        </w:rPr>
        <w:t>.</w:t>
      </w:r>
    </w:p>
    <w:p w14:paraId="2CFE4790" w14:textId="071FDED6" w:rsidR="00A40916" w:rsidRPr="00E87630" w:rsidRDefault="00A40916" w:rsidP="00522CFE">
      <w:pPr>
        <w:rPr>
          <w:rFonts w:ascii="Source Sans Pro" w:hAnsi="Source Sans Pro" w:cs="Arial"/>
          <w:sz w:val="24"/>
          <w:szCs w:val="24"/>
        </w:rPr>
      </w:pPr>
      <w:r w:rsidRPr="00E87630">
        <w:rPr>
          <w:rFonts w:ascii="Source Sans Pro" w:hAnsi="Source Sans Pro" w:cs="Arial"/>
          <w:sz w:val="24"/>
          <w:szCs w:val="24"/>
        </w:rPr>
        <w:t>The bullet points below are the 3 parts of the Public Sector Equality Duty:</w:t>
      </w:r>
    </w:p>
    <w:p w14:paraId="592CD27F" w14:textId="77777777" w:rsidR="00522CFE" w:rsidRDefault="00DE7A7D" w:rsidP="00522CFE">
      <w:pPr>
        <w:pStyle w:val="ListParagraph"/>
        <w:numPr>
          <w:ilvl w:val="0"/>
          <w:numId w:val="7"/>
        </w:numPr>
        <w:rPr>
          <w:rFonts w:ascii="Source Sans Pro" w:eastAsia="Arial" w:hAnsi="Source Sans Pro" w:cs="Arial"/>
          <w:color w:val="000000" w:themeColor="text1"/>
          <w:sz w:val="24"/>
          <w:szCs w:val="24"/>
        </w:rPr>
      </w:pPr>
      <w:r w:rsidRPr="00E87630">
        <w:rPr>
          <w:rFonts w:ascii="Source Sans Pro" w:eastAsia="Arial" w:hAnsi="Source Sans Pro" w:cs="Arial"/>
          <w:color w:val="000000" w:themeColor="text1"/>
          <w:sz w:val="24"/>
          <w:szCs w:val="24"/>
        </w:rPr>
        <w:t xml:space="preserve">How will it progress equality of opportunity for people who experience inequalities? </w:t>
      </w:r>
    </w:p>
    <w:p w14:paraId="1F374EEB" w14:textId="2F53569A" w:rsidR="000C7C57" w:rsidRPr="00E87630" w:rsidRDefault="00A018A7" w:rsidP="000C7C57">
      <w:pPr>
        <w:pStyle w:val="ListParagraph"/>
        <w:numPr>
          <w:ilvl w:val="1"/>
          <w:numId w:val="7"/>
        </w:numPr>
        <w:rPr>
          <w:rFonts w:ascii="Source Sans Pro" w:eastAsia="Arial" w:hAnsi="Source Sans Pro" w:cs="Arial"/>
          <w:color w:val="000000" w:themeColor="text1"/>
          <w:sz w:val="24"/>
          <w:szCs w:val="24"/>
        </w:rPr>
      </w:pPr>
      <w:r>
        <w:rPr>
          <w:rFonts w:ascii="Source Sans Pro" w:eastAsia="Arial" w:hAnsi="Source Sans Pro" w:cs="Arial"/>
          <w:color w:val="000000" w:themeColor="text1"/>
          <w:sz w:val="24"/>
          <w:szCs w:val="24"/>
        </w:rPr>
        <w:t>The tool will equip</w:t>
      </w:r>
      <w:r w:rsidR="00881308">
        <w:rPr>
          <w:rFonts w:ascii="Source Sans Pro" w:eastAsia="Arial" w:hAnsi="Source Sans Pro" w:cs="Arial"/>
          <w:color w:val="000000" w:themeColor="text1"/>
          <w:sz w:val="24"/>
          <w:szCs w:val="24"/>
        </w:rPr>
        <w:t xml:space="preserve"> the existing workforce and those considering a career in social care</w:t>
      </w:r>
      <w:r w:rsidR="000E3150">
        <w:rPr>
          <w:rFonts w:ascii="Source Sans Pro" w:eastAsia="Arial" w:hAnsi="Source Sans Pro" w:cs="Arial"/>
          <w:color w:val="000000" w:themeColor="text1"/>
          <w:sz w:val="24"/>
          <w:szCs w:val="24"/>
        </w:rPr>
        <w:t xml:space="preserve"> with information that will enable them to </w:t>
      </w:r>
      <w:r w:rsidR="00801335">
        <w:rPr>
          <w:rFonts w:ascii="Source Sans Pro" w:eastAsia="Arial" w:hAnsi="Source Sans Pro" w:cs="Arial"/>
          <w:color w:val="000000" w:themeColor="text1"/>
          <w:sz w:val="24"/>
          <w:szCs w:val="24"/>
        </w:rPr>
        <w:t>decide</w:t>
      </w:r>
      <w:r w:rsidR="000E3150">
        <w:rPr>
          <w:rFonts w:ascii="Source Sans Pro" w:eastAsia="Arial" w:hAnsi="Source Sans Pro" w:cs="Arial"/>
          <w:color w:val="000000" w:themeColor="text1"/>
          <w:sz w:val="24"/>
          <w:szCs w:val="24"/>
        </w:rPr>
        <w:t xml:space="preserve"> about what roles are right for them</w:t>
      </w:r>
      <w:r w:rsidR="00801335">
        <w:rPr>
          <w:rFonts w:ascii="Source Sans Pro" w:eastAsia="Arial" w:hAnsi="Source Sans Pro" w:cs="Arial"/>
          <w:color w:val="000000" w:themeColor="text1"/>
          <w:sz w:val="24"/>
          <w:szCs w:val="24"/>
        </w:rPr>
        <w:t xml:space="preserve">. We will promote the tool </w:t>
      </w:r>
      <w:proofErr w:type="gramStart"/>
      <w:r w:rsidR="003C1291">
        <w:rPr>
          <w:rFonts w:ascii="Source Sans Pro" w:eastAsia="Arial" w:hAnsi="Source Sans Pro" w:cs="Arial"/>
          <w:color w:val="000000" w:themeColor="text1"/>
          <w:sz w:val="24"/>
          <w:szCs w:val="24"/>
        </w:rPr>
        <w:t>widely, but</w:t>
      </w:r>
      <w:proofErr w:type="gramEnd"/>
      <w:r w:rsidR="003C1291">
        <w:rPr>
          <w:rFonts w:ascii="Source Sans Pro" w:eastAsia="Arial" w:hAnsi="Source Sans Pro" w:cs="Arial"/>
          <w:color w:val="000000" w:themeColor="text1"/>
          <w:sz w:val="24"/>
          <w:szCs w:val="24"/>
        </w:rPr>
        <w:t xml:space="preserve"> pay particular </w:t>
      </w:r>
      <w:r w:rsidR="003C1291">
        <w:rPr>
          <w:rFonts w:ascii="Source Sans Pro" w:eastAsia="Arial" w:hAnsi="Source Sans Pro" w:cs="Arial"/>
          <w:color w:val="000000" w:themeColor="text1"/>
          <w:sz w:val="24"/>
          <w:szCs w:val="24"/>
        </w:rPr>
        <w:lastRenderedPageBreak/>
        <w:t xml:space="preserve">attention to </w:t>
      </w:r>
      <w:r w:rsidR="00FA3913">
        <w:rPr>
          <w:rFonts w:ascii="Source Sans Pro" w:eastAsia="Arial" w:hAnsi="Source Sans Pro" w:cs="Arial"/>
          <w:color w:val="000000" w:themeColor="text1"/>
          <w:sz w:val="24"/>
          <w:szCs w:val="24"/>
        </w:rPr>
        <w:t>avenues that reach young people, cared for young people, carers and people from minority ethnic groups.</w:t>
      </w:r>
    </w:p>
    <w:p w14:paraId="3DA8D462" w14:textId="2C98C72D" w:rsidR="00522CFE" w:rsidRDefault="00DE7A7D" w:rsidP="00522CFE">
      <w:pPr>
        <w:pStyle w:val="ListParagraph"/>
        <w:numPr>
          <w:ilvl w:val="0"/>
          <w:numId w:val="7"/>
        </w:numPr>
        <w:spacing w:after="0" w:line="240" w:lineRule="auto"/>
        <w:rPr>
          <w:rFonts w:ascii="Source Sans Pro" w:eastAsia="Arial" w:hAnsi="Source Sans Pro" w:cs="Arial"/>
          <w:color w:val="000000" w:themeColor="text1"/>
          <w:sz w:val="24"/>
          <w:szCs w:val="24"/>
        </w:rPr>
      </w:pPr>
      <w:r w:rsidRPr="00E87630">
        <w:rPr>
          <w:rFonts w:ascii="Source Sans Pro" w:eastAsia="Arial" w:hAnsi="Source Sans Pro" w:cs="Arial"/>
          <w:color w:val="000000" w:themeColor="text1"/>
          <w:sz w:val="24"/>
          <w:szCs w:val="24"/>
        </w:rPr>
        <w:t>How will it eliminate discrimination, victimisation or harassment or other unlawful conduct?</w:t>
      </w:r>
    </w:p>
    <w:p w14:paraId="1DA50806" w14:textId="27C95F29" w:rsidR="005F4715" w:rsidRDefault="00A4483B" w:rsidP="005F4715">
      <w:pPr>
        <w:pStyle w:val="ListParagraph"/>
        <w:numPr>
          <w:ilvl w:val="1"/>
          <w:numId w:val="7"/>
        </w:numPr>
        <w:spacing w:after="0" w:line="240" w:lineRule="auto"/>
        <w:rPr>
          <w:rFonts w:ascii="Source Sans Pro" w:eastAsia="Arial" w:hAnsi="Source Sans Pro" w:cs="Arial"/>
          <w:color w:val="000000" w:themeColor="text1"/>
          <w:sz w:val="24"/>
          <w:szCs w:val="24"/>
        </w:rPr>
      </w:pPr>
      <w:r>
        <w:rPr>
          <w:rFonts w:ascii="Source Sans Pro" w:eastAsia="Arial" w:hAnsi="Source Sans Pro" w:cs="Arial"/>
          <w:color w:val="000000" w:themeColor="text1"/>
          <w:sz w:val="24"/>
          <w:szCs w:val="24"/>
        </w:rPr>
        <w:t xml:space="preserve">We will include </w:t>
      </w:r>
      <w:r w:rsidR="00215E11">
        <w:rPr>
          <w:rFonts w:ascii="Source Sans Pro" w:eastAsia="Arial" w:hAnsi="Source Sans Pro" w:cs="Arial"/>
          <w:color w:val="000000" w:themeColor="text1"/>
          <w:sz w:val="24"/>
          <w:szCs w:val="24"/>
        </w:rPr>
        <w:t xml:space="preserve">links in the tool to information that tells workers about their rights </w:t>
      </w:r>
      <w:r w:rsidR="00243FCA">
        <w:rPr>
          <w:rFonts w:ascii="Source Sans Pro" w:eastAsia="Arial" w:hAnsi="Source Sans Pro" w:cs="Arial"/>
          <w:color w:val="000000" w:themeColor="text1"/>
          <w:sz w:val="24"/>
          <w:szCs w:val="24"/>
        </w:rPr>
        <w:t xml:space="preserve">throughout the journey to employment. This will include information about </w:t>
      </w:r>
      <w:r w:rsidR="00132ED0">
        <w:rPr>
          <w:rFonts w:ascii="Source Sans Pro" w:eastAsia="Arial" w:hAnsi="Source Sans Pro" w:cs="Arial"/>
          <w:color w:val="000000" w:themeColor="text1"/>
          <w:sz w:val="24"/>
          <w:szCs w:val="24"/>
        </w:rPr>
        <w:t>the Equalities Act</w:t>
      </w:r>
      <w:r w:rsidR="009F596A">
        <w:rPr>
          <w:rFonts w:ascii="Source Sans Pro" w:eastAsia="Arial" w:hAnsi="Source Sans Pro" w:cs="Arial"/>
          <w:color w:val="000000" w:themeColor="text1"/>
          <w:sz w:val="24"/>
          <w:szCs w:val="24"/>
        </w:rPr>
        <w:t xml:space="preserve"> (2010) and where to seek advice.</w:t>
      </w:r>
    </w:p>
    <w:p w14:paraId="2A317849" w14:textId="77777777" w:rsidR="00951119" w:rsidRPr="00E87630" w:rsidRDefault="00951119" w:rsidP="00951119">
      <w:pPr>
        <w:pStyle w:val="ListParagraph"/>
        <w:spacing w:after="0" w:line="240" w:lineRule="auto"/>
        <w:ind w:left="1440"/>
        <w:rPr>
          <w:rFonts w:ascii="Source Sans Pro" w:eastAsia="Arial" w:hAnsi="Source Sans Pro" w:cs="Arial"/>
          <w:color w:val="000000" w:themeColor="text1"/>
          <w:sz w:val="24"/>
          <w:szCs w:val="24"/>
        </w:rPr>
      </w:pPr>
    </w:p>
    <w:p w14:paraId="3951E3F2" w14:textId="1496DD9D" w:rsidR="00DE7A7D" w:rsidRDefault="00DE7A7D" w:rsidP="00522CFE">
      <w:pPr>
        <w:pStyle w:val="ListParagraph"/>
        <w:numPr>
          <w:ilvl w:val="0"/>
          <w:numId w:val="7"/>
        </w:numPr>
        <w:spacing w:after="0" w:line="240" w:lineRule="auto"/>
        <w:rPr>
          <w:rFonts w:ascii="Source Sans Pro" w:eastAsia="Arial" w:hAnsi="Source Sans Pro" w:cs="Arial"/>
          <w:color w:val="000000" w:themeColor="text1"/>
          <w:sz w:val="24"/>
          <w:szCs w:val="24"/>
        </w:rPr>
      </w:pPr>
      <w:r w:rsidRPr="00E87630">
        <w:rPr>
          <w:rFonts w:ascii="Source Sans Pro" w:eastAsia="Arial" w:hAnsi="Source Sans Pro" w:cs="Arial"/>
          <w:color w:val="000000" w:themeColor="text1"/>
          <w:sz w:val="24"/>
          <w:szCs w:val="24"/>
        </w:rPr>
        <w:t xml:space="preserve">How can it promote good relations between people who share a protected characteristic and those who do not? </w:t>
      </w:r>
      <w:r w:rsidR="00E87630">
        <w:rPr>
          <w:rFonts w:ascii="Source Sans Pro" w:eastAsia="Arial" w:hAnsi="Source Sans Pro" w:cs="Arial"/>
          <w:color w:val="000000" w:themeColor="text1"/>
          <w:sz w:val="24"/>
          <w:szCs w:val="24"/>
        </w:rPr>
        <w:t xml:space="preserve">For example, </w:t>
      </w:r>
      <w:r w:rsidRPr="00E87630">
        <w:rPr>
          <w:rFonts w:ascii="Source Sans Pro" w:eastAsia="Arial" w:hAnsi="Source Sans Pro" w:cs="Arial"/>
          <w:color w:val="000000" w:themeColor="text1"/>
          <w:sz w:val="24"/>
          <w:szCs w:val="24"/>
        </w:rPr>
        <w:t>think about how we can tackle any prejudice or stigma</w:t>
      </w:r>
      <w:r w:rsidR="00E87630">
        <w:rPr>
          <w:rFonts w:ascii="Source Sans Pro" w:eastAsia="Arial" w:hAnsi="Source Sans Pro" w:cs="Arial"/>
          <w:color w:val="000000" w:themeColor="text1"/>
          <w:sz w:val="24"/>
          <w:szCs w:val="24"/>
        </w:rPr>
        <w:t>.</w:t>
      </w:r>
    </w:p>
    <w:p w14:paraId="584B4A69" w14:textId="49FFF2DD" w:rsidR="00FF616D" w:rsidRPr="00E87630" w:rsidRDefault="00FF616D" w:rsidP="00FF616D">
      <w:pPr>
        <w:pStyle w:val="ListParagraph"/>
        <w:numPr>
          <w:ilvl w:val="1"/>
          <w:numId w:val="7"/>
        </w:numPr>
        <w:spacing w:after="0" w:line="240" w:lineRule="auto"/>
        <w:rPr>
          <w:rFonts w:ascii="Source Sans Pro" w:eastAsia="Arial" w:hAnsi="Source Sans Pro" w:cs="Arial"/>
          <w:color w:val="000000" w:themeColor="text1"/>
          <w:sz w:val="24"/>
          <w:szCs w:val="24"/>
        </w:rPr>
      </w:pPr>
      <w:r>
        <w:rPr>
          <w:rFonts w:ascii="Source Sans Pro" w:eastAsia="Arial" w:hAnsi="Source Sans Pro" w:cs="Arial"/>
          <w:color w:val="000000" w:themeColor="text1"/>
          <w:sz w:val="24"/>
          <w:szCs w:val="24"/>
        </w:rPr>
        <w:t xml:space="preserve">The tool will use </w:t>
      </w:r>
      <w:r w:rsidR="001265A2">
        <w:rPr>
          <w:rFonts w:ascii="Source Sans Pro" w:eastAsia="Arial" w:hAnsi="Source Sans Pro" w:cs="Arial"/>
          <w:color w:val="000000" w:themeColor="text1"/>
          <w:sz w:val="24"/>
          <w:szCs w:val="24"/>
        </w:rPr>
        <w:t>images that reflect the diversity of Scottish society.</w:t>
      </w:r>
    </w:p>
    <w:p w14:paraId="4EC2972E" w14:textId="77777777" w:rsidR="00B609B6" w:rsidRPr="00E87630" w:rsidRDefault="00B609B6" w:rsidP="00B609B6">
      <w:pPr>
        <w:rPr>
          <w:rFonts w:ascii="Source Sans Pro" w:hAnsi="Source Sans Pro" w:cs="Arial"/>
          <w:sz w:val="24"/>
          <w:szCs w:val="24"/>
          <w:highlight w:val="yellow"/>
        </w:rPr>
      </w:pPr>
    </w:p>
    <w:p w14:paraId="2E107F0A" w14:textId="4E0EFF29" w:rsidR="006B31A1" w:rsidRDefault="00806EBD" w:rsidP="00B609B6">
      <w:pPr>
        <w:rPr>
          <w:rFonts w:ascii="Source Sans Pro" w:hAnsi="Source Sans Pro" w:cs="Arial"/>
          <w:sz w:val="24"/>
          <w:szCs w:val="24"/>
        </w:rPr>
      </w:pPr>
      <w:r>
        <w:rPr>
          <w:rFonts w:ascii="Source Sans Pro" w:hAnsi="Source Sans Pro" w:cs="Arial"/>
          <w:sz w:val="24"/>
          <w:szCs w:val="24"/>
        </w:rPr>
        <w:t>There will</w:t>
      </w:r>
      <w:r w:rsidR="000F2174">
        <w:rPr>
          <w:rFonts w:ascii="Source Sans Pro" w:hAnsi="Source Sans Pro" w:cs="Arial"/>
          <w:sz w:val="24"/>
          <w:szCs w:val="24"/>
        </w:rPr>
        <w:t xml:space="preserve"> be a range of impacts from the development of the Careers Opportunities Tool</w:t>
      </w:r>
      <w:r w:rsidR="00312209">
        <w:rPr>
          <w:rFonts w:ascii="Source Sans Pro" w:hAnsi="Source Sans Pro" w:cs="Arial"/>
          <w:sz w:val="24"/>
          <w:szCs w:val="24"/>
        </w:rPr>
        <w:t xml:space="preserve"> </w:t>
      </w:r>
      <w:r w:rsidR="00DD1358">
        <w:rPr>
          <w:rFonts w:ascii="Source Sans Pro" w:hAnsi="Source Sans Pro" w:cs="Arial"/>
          <w:sz w:val="24"/>
          <w:szCs w:val="24"/>
        </w:rPr>
        <w:t>(</w:t>
      </w:r>
      <w:r w:rsidR="00805F3E">
        <w:rPr>
          <w:rFonts w:ascii="Source Sans Pro" w:hAnsi="Source Sans Pro" w:cs="Arial"/>
          <w:sz w:val="24"/>
          <w:szCs w:val="24"/>
        </w:rPr>
        <w:t>SCCOT</w:t>
      </w:r>
      <w:r w:rsidR="00DD1358">
        <w:rPr>
          <w:rFonts w:ascii="Source Sans Pro" w:hAnsi="Source Sans Pro" w:cs="Arial"/>
          <w:sz w:val="24"/>
          <w:szCs w:val="24"/>
        </w:rPr>
        <w:t xml:space="preserve">) </w:t>
      </w:r>
      <w:r w:rsidR="00312209">
        <w:rPr>
          <w:rFonts w:ascii="Source Sans Pro" w:hAnsi="Source Sans Pro" w:cs="Arial"/>
          <w:sz w:val="24"/>
          <w:szCs w:val="24"/>
        </w:rPr>
        <w:t>that must be considered.</w:t>
      </w:r>
    </w:p>
    <w:p w14:paraId="42F8B235" w14:textId="77777777" w:rsidR="00654920" w:rsidRDefault="00654920" w:rsidP="00B609B6">
      <w:pPr>
        <w:rPr>
          <w:rFonts w:ascii="Source Sans Pro" w:hAnsi="Source Sans Pro" w:cs="Arial"/>
          <w:b/>
          <w:bCs/>
          <w:sz w:val="24"/>
          <w:szCs w:val="24"/>
        </w:rPr>
      </w:pPr>
    </w:p>
    <w:p w14:paraId="75FC01A3" w14:textId="0D81ADE4" w:rsidR="00405015" w:rsidRPr="00405015" w:rsidRDefault="00405015" w:rsidP="00B609B6">
      <w:pPr>
        <w:rPr>
          <w:rFonts w:ascii="Source Sans Pro" w:hAnsi="Source Sans Pro" w:cs="Arial"/>
          <w:b/>
          <w:bCs/>
          <w:sz w:val="24"/>
          <w:szCs w:val="24"/>
        </w:rPr>
      </w:pPr>
      <w:r>
        <w:rPr>
          <w:rFonts w:ascii="Source Sans Pro" w:hAnsi="Source Sans Pro" w:cs="Arial"/>
          <w:b/>
          <w:bCs/>
          <w:sz w:val="24"/>
          <w:szCs w:val="24"/>
        </w:rPr>
        <w:t>Digital Inclusion</w:t>
      </w:r>
    </w:p>
    <w:p w14:paraId="0445354E" w14:textId="617307F5" w:rsidR="006B31A1" w:rsidRDefault="006B31A1" w:rsidP="008D4826">
      <w:pPr>
        <w:pStyle w:val="ListParagraph"/>
        <w:numPr>
          <w:ilvl w:val="0"/>
          <w:numId w:val="15"/>
        </w:numPr>
        <w:rPr>
          <w:rFonts w:ascii="Source Sans Pro" w:hAnsi="Source Sans Pro" w:cs="Arial"/>
          <w:sz w:val="24"/>
          <w:szCs w:val="24"/>
        </w:rPr>
      </w:pPr>
      <w:r>
        <w:rPr>
          <w:rFonts w:ascii="Source Sans Pro" w:hAnsi="Source Sans Pro" w:cs="Arial"/>
          <w:sz w:val="24"/>
          <w:szCs w:val="24"/>
        </w:rPr>
        <w:t xml:space="preserve">The </w:t>
      </w:r>
      <w:r w:rsidR="00805F3E">
        <w:rPr>
          <w:rFonts w:ascii="Source Sans Pro" w:hAnsi="Source Sans Pro" w:cs="Arial"/>
          <w:sz w:val="24"/>
          <w:szCs w:val="24"/>
        </w:rPr>
        <w:t>SCCOT</w:t>
      </w:r>
      <w:r>
        <w:rPr>
          <w:rFonts w:ascii="Source Sans Pro" w:hAnsi="Source Sans Pro" w:cs="Arial"/>
          <w:sz w:val="24"/>
          <w:szCs w:val="24"/>
        </w:rPr>
        <w:t xml:space="preserve"> is a digital tool.  </w:t>
      </w:r>
    </w:p>
    <w:p w14:paraId="2C8EEC0B" w14:textId="012C5215" w:rsidR="002D628F" w:rsidRDefault="00DD1358" w:rsidP="008D4826">
      <w:pPr>
        <w:pStyle w:val="ListParagraph"/>
        <w:numPr>
          <w:ilvl w:val="0"/>
          <w:numId w:val="15"/>
        </w:numPr>
        <w:rPr>
          <w:rFonts w:ascii="Source Sans Pro" w:hAnsi="Source Sans Pro" w:cs="Arial"/>
          <w:sz w:val="24"/>
          <w:szCs w:val="24"/>
        </w:rPr>
      </w:pPr>
      <w:r>
        <w:rPr>
          <w:rFonts w:ascii="Source Sans Pro" w:hAnsi="Source Sans Pro" w:cs="Arial"/>
          <w:sz w:val="24"/>
          <w:szCs w:val="24"/>
        </w:rPr>
        <w:t xml:space="preserve">The </w:t>
      </w:r>
      <w:r w:rsidR="00805F3E">
        <w:rPr>
          <w:rFonts w:ascii="Source Sans Pro" w:hAnsi="Source Sans Pro" w:cs="Arial"/>
          <w:sz w:val="24"/>
          <w:szCs w:val="24"/>
        </w:rPr>
        <w:t>SCCOT</w:t>
      </w:r>
      <w:r>
        <w:rPr>
          <w:rFonts w:ascii="Source Sans Pro" w:hAnsi="Source Sans Pro" w:cs="Arial"/>
          <w:sz w:val="24"/>
          <w:szCs w:val="24"/>
        </w:rPr>
        <w:t xml:space="preserve"> must be d</w:t>
      </w:r>
      <w:r w:rsidR="006121B8">
        <w:rPr>
          <w:rFonts w:ascii="Source Sans Pro" w:hAnsi="Source Sans Pro" w:cs="Arial"/>
          <w:sz w:val="24"/>
          <w:szCs w:val="24"/>
        </w:rPr>
        <w:t xml:space="preserve">esigned with </w:t>
      </w:r>
      <w:r w:rsidR="006B31A1">
        <w:rPr>
          <w:rFonts w:ascii="Source Sans Pro" w:hAnsi="Source Sans Pro" w:cs="Arial"/>
          <w:sz w:val="24"/>
          <w:szCs w:val="24"/>
        </w:rPr>
        <w:t>smartphone</w:t>
      </w:r>
      <w:r w:rsidR="006121B8">
        <w:rPr>
          <w:rFonts w:ascii="Source Sans Pro" w:hAnsi="Source Sans Pro" w:cs="Arial"/>
          <w:sz w:val="24"/>
          <w:szCs w:val="24"/>
        </w:rPr>
        <w:t xml:space="preserve"> users in mind </w:t>
      </w:r>
      <w:r w:rsidR="002576DA">
        <w:rPr>
          <w:rFonts w:ascii="Source Sans Pro" w:hAnsi="Source Sans Pro" w:cs="Arial"/>
          <w:sz w:val="24"/>
          <w:szCs w:val="24"/>
        </w:rPr>
        <w:t>because this is the main type of device used by the workforce</w:t>
      </w:r>
      <w:r w:rsidR="009D7FA7">
        <w:rPr>
          <w:rStyle w:val="FootnoteReference"/>
          <w:rFonts w:ascii="Source Sans Pro" w:hAnsi="Source Sans Pro" w:cs="Arial"/>
          <w:sz w:val="24"/>
          <w:szCs w:val="24"/>
        </w:rPr>
        <w:footnoteReference w:id="24"/>
      </w:r>
      <w:r w:rsidR="002576DA">
        <w:rPr>
          <w:rFonts w:ascii="Source Sans Pro" w:hAnsi="Source Sans Pro" w:cs="Arial"/>
          <w:sz w:val="24"/>
          <w:szCs w:val="24"/>
        </w:rPr>
        <w:t xml:space="preserve">. It must </w:t>
      </w:r>
      <w:r w:rsidR="002D628F">
        <w:rPr>
          <w:rFonts w:ascii="Source Sans Pro" w:hAnsi="Source Sans Pro" w:cs="Arial"/>
          <w:sz w:val="24"/>
          <w:szCs w:val="24"/>
        </w:rPr>
        <w:t>also scale well to other types of devices like laptops or tablets.</w:t>
      </w:r>
    </w:p>
    <w:p w14:paraId="2A375516" w14:textId="77777777" w:rsidR="00A4295A" w:rsidRDefault="00A4295A" w:rsidP="00335963">
      <w:pPr>
        <w:pStyle w:val="ListParagraph"/>
        <w:rPr>
          <w:rFonts w:ascii="Source Sans Pro" w:hAnsi="Source Sans Pro" w:cs="Arial"/>
          <w:sz w:val="24"/>
          <w:szCs w:val="24"/>
        </w:rPr>
      </w:pPr>
    </w:p>
    <w:p w14:paraId="537C1D12" w14:textId="2C6BD852" w:rsidR="002C3091" w:rsidRDefault="002C3091" w:rsidP="009E6A3C">
      <w:pPr>
        <w:rPr>
          <w:rFonts w:ascii="Source Sans Pro" w:hAnsi="Source Sans Pro" w:cs="Arial"/>
          <w:b/>
          <w:bCs/>
          <w:sz w:val="24"/>
          <w:szCs w:val="24"/>
        </w:rPr>
      </w:pPr>
      <w:r w:rsidRPr="00E41AB4">
        <w:rPr>
          <w:rFonts w:ascii="Source Sans Pro" w:hAnsi="Source Sans Pro" w:cs="Arial"/>
          <w:b/>
          <w:bCs/>
          <w:sz w:val="24"/>
          <w:szCs w:val="24"/>
        </w:rPr>
        <w:t>A</w:t>
      </w:r>
      <w:r w:rsidR="00E41AB4" w:rsidRPr="00E41AB4">
        <w:rPr>
          <w:rFonts w:ascii="Source Sans Pro" w:hAnsi="Source Sans Pro" w:cs="Arial"/>
          <w:b/>
          <w:bCs/>
          <w:sz w:val="24"/>
          <w:szCs w:val="24"/>
        </w:rPr>
        <w:t>ccessibility</w:t>
      </w:r>
    </w:p>
    <w:p w14:paraId="53F3D44D" w14:textId="1C369CB6" w:rsidR="00E41AB4" w:rsidRPr="00916639" w:rsidRDefault="00817FA0" w:rsidP="009E6A3C">
      <w:pPr>
        <w:rPr>
          <w:rFonts w:ascii="Source Sans Pro" w:hAnsi="Source Sans Pro" w:cs="Arial"/>
          <w:sz w:val="24"/>
          <w:szCs w:val="24"/>
        </w:rPr>
      </w:pPr>
      <w:r>
        <w:rPr>
          <w:rFonts w:ascii="Source Sans Pro" w:hAnsi="Source Sans Pro" w:cs="Arial"/>
          <w:sz w:val="24"/>
          <w:szCs w:val="24"/>
        </w:rPr>
        <w:t>Four</w:t>
      </w:r>
      <w:r w:rsidR="00916639">
        <w:rPr>
          <w:rFonts w:ascii="Source Sans Pro" w:hAnsi="Source Sans Pro" w:cs="Arial"/>
          <w:sz w:val="24"/>
          <w:szCs w:val="24"/>
        </w:rPr>
        <w:t xml:space="preserve"> </w:t>
      </w:r>
      <w:r w:rsidR="00472765">
        <w:rPr>
          <w:rFonts w:ascii="Source Sans Pro" w:hAnsi="Source Sans Pro" w:cs="Arial"/>
          <w:sz w:val="24"/>
          <w:szCs w:val="24"/>
        </w:rPr>
        <w:t xml:space="preserve">protected </w:t>
      </w:r>
      <w:r w:rsidR="00916639">
        <w:rPr>
          <w:rFonts w:ascii="Source Sans Pro" w:hAnsi="Source Sans Pro" w:cs="Arial"/>
          <w:sz w:val="24"/>
          <w:szCs w:val="24"/>
        </w:rPr>
        <w:t xml:space="preserve">groups </w:t>
      </w:r>
      <w:r w:rsidR="00A86B6F">
        <w:rPr>
          <w:rFonts w:ascii="Source Sans Pro" w:hAnsi="Source Sans Pro" w:cs="Arial"/>
          <w:sz w:val="24"/>
          <w:szCs w:val="24"/>
        </w:rPr>
        <w:t xml:space="preserve">often experience interlinked issues of poverty and </w:t>
      </w:r>
      <w:r w:rsidR="00291CC4">
        <w:rPr>
          <w:rFonts w:ascii="Source Sans Pro" w:hAnsi="Source Sans Pro" w:cs="Arial"/>
          <w:sz w:val="24"/>
          <w:szCs w:val="24"/>
        </w:rPr>
        <w:t>digital exclusion</w:t>
      </w:r>
      <w:r w:rsidR="00472765">
        <w:rPr>
          <w:rFonts w:ascii="Source Sans Pro" w:hAnsi="Source Sans Pro" w:cs="Arial"/>
          <w:sz w:val="24"/>
          <w:szCs w:val="24"/>
        </w:rPr>
        <w:t>: older people, people with a disability</w:t>
      </w:r>
      <w:r>
        <w:rPr>
          <w:rFonts w:ascii="Source Sans Pro" w:hAnsi="Source Sans Pro" w:cs="Arial"/>
          <w:sz w:val="24"/>
          <w:szCs w:val="24"/>
        </w:rPr>
        <w:t>, women</w:t>
      </w:r>
      <w:r w:rsidR="00472765">
        <w:rPr>
          <w:rFonts w:ascii="Source Sans Pro" w:hAnsi="Source Sans Pro" w:cs="Arial"/>
          <w:sz w:val="24"/>
          <w:szCs w:val="24"/>
        </w:rPr>
        <w:t xml:space="preserve"> and people from a minority ethnic group.</w:t>
      </w:r>
      <w:r w:rsidR="002F3A9E">
        <w:rPr>
          <w:rFonts w:ascii="Source Sans Pro" w:hAnsi="Source Sans Pro" w:cs="Arial"/>
          <w:sz w:val="24"/>
          <w:szCs w:val="24"/>
        </w:rPr>
        <w:t xml:space="preserve"> Each group may also face additional specific </w:t>
      </w:r>
      <w:r w:rsidR="00154126">
        <w:rPr>
          <w:rFonts w:ascii="Source Sans Pro" w:hAnsi="Source Sans Pro" w:cs="Arial"/>
          <w:sz w:val="24"/>
          <w:szCs w:val="24"/>
        </w:rPr>
        <w:t>issues,</w:t>
      </w:r>
      <w:r w:rsidR="002F3A9E">
        <w:rPr>
          <w:rFonts w:ascii="Source Sans Pro" w:hAnsi="Source Sans Pro" w:cs="Arial"/>
          <w:sz w:val="24"/>
          <w:szCs w:val="24"/>
        </w:rPr>
        <w:t xml:space="preserve"> and these are outlined below.</w:t>
      </w:r>
    </w:p>
    <w:p w14:paraId="1D5D56AF" w14:textId="359DAD96" w:rsidR="004B3D63" w:rsidRPr="00335963" w:rsidRDefault="004B3D63" w:rsidP="00243872">
      <w:pPr>
        <w:rPr>
          <w:rFonts w:ascii="Source Sans Pro" w:hAnsi="Source Sans Pro" w:cs="Arial"/>
          <w:b/>
          <w:bCs/>
          <w:sz w:val="24"/>
          <w:szCs w:val="24"/>
        </w:rPr>
      </w:pPr>
      <w:r w:rsidRPr="00335963">
        <w:rPr>
          <w:rFonts w:ascii="Source Sans Pro" w:hAnsi="Source Sans Pro" w:cs="Arial"/>
          <w:b/>
          <w:bCs/>
          <w:sz w:val="24"/>
          <w:szCs w:val="24"/>
        </w:rPr>
        <w:t>Age</w:t>
      </w:r>
    </w:p>
    <w:p w14:paraId="0EB8593C" w14:textId="1D2B2B4D" w:rsidR="00312209" w:rsidRDefault="002576DA" w:rsidP="008D4826">
      <w:pPr>
        <w:pStyle w:val="ListParagraph"/>
        <w:numPr>
          <w:ilvl w:val="0"/>
          <w:numId w:val="15"/>
        </w:numPr>
        <w:rPr>
          <w:rFonts w:ascii="Source Sans Pro" w:hAnsi="Source Sans Pro" w:cs="Arial"/>
          <w:sz w:val="24"/>
          <w:szCs w:val="24"/>
        </w:rPr>
      </w:pPr>
      <w:r>
        <w:rPr>
          <w:rFonts w:ascii="Source Sans Pro" w:hAnsi="Source Sans Pro" w:cs="Arial"/>
          <w:sz w:val="24"/>
          <w:szCs w:val="24"/>
        </w:rPr>
        <w:t xml:space="preserve"> </w:t>
      </w:r>
      <w:r w:rsidR="006C70A0">
        <w:rPr>
          <w:rFonts w:ascii="Source Sans Pro" w:hAnsi="Source Sans Pro" w:cs="Arial"/>
          <w:sz w:val="24"/>
          <w:szCs w:val="24"/>
        </w:rPr>
        <w:t>We must recognise that on average, the social care workforce is slightly older</w:t>
      </w:r>
      <w:r w:rsidR="00E45A47">
        <w:rPr>
          <w:rFonts w:ascii="Source Sans Pro" w:hAnsi="Source Sans Pro" w:cs="Arial"/>
          <w:sz w:val="24"/>
          <w:szCs w:val="24"/>
        </w:rPr>
        <w:t xml:space="preserve"> than the general workforce</w:t>
      </w:r>
      <w:r w:rsidR="00D74B8F">
        <w:rPr>
          <w:rFonts w:ascii="Source Sans Pro" w:hAnsi="Source Sans Pro" w:cs="Arial"/>
          <w:sz w:val="24"/>
          <w:szCs w:val="24"/>
        </w:rPr>
        <w:t xml:space="preserve">. While not wishing to stereotype, older workers report less confidence in </w:t>
      </w:r>
      <w:r w:rsidR="00444400">
        <w:rPr>
          <w:rFonts w:ascii="Source Sans Pro" w:hAnsi="Source Sans Pro" w:cs="Arial"/>
          <w:sz w:val="24"/>
          <w:szCs w:val="24"/>
        </w:rPr>
        <w:t>using digital tools than their younger counterparts</w:t>
      </w:r>
      <w:r w:rsidR="00D70B7A">
        <w:rPr>
          <w:rStyle w:val="FootnoteReference"/>
          <w:rFonts w:ascii="Source Sans Pro" w:hAnsi="Source Sans Pro" w:cs="Arial"/>
          <w:sz w:val="24"/>
          <w:szCs w:val="24"/>
        </w:rPr>
        <w:footnoteReference w:id="25"/>
      </w:r>
      <w:r w:rsidR="00444400">
        <w:rPr>
          <w:rFonts w:ascii="Source Sans Pro" w:hAnsi="Source Sans Pro" w:cs="Arial"/>
          <w:sz w:val="24"/>
          <w:szCs w:val="24"/>
        </w:rPr>
        <w:t xml:space="preserve">. When designing the </w:t>
      </w:r>
      <w:r w:rsidR="00805F3E">
        <w:rPr>
          <w:rFonts w:ascii="Source Sans Pro" w:hAnsi="Source Sans Pro" w:cs="Arial"/>
          <w:sz w:val="24"/>
          <w:szCs w:val="24"/>
        </w:rPr>
        <w:t>SCCOT</w:t>
      </w:r>
      <w:r w:rsidR="00444400">
        <w:rPr>
          <w:rFonts w:ascii="Source Sans Pro" w:hAnsi="Source Sans Pro" w:cs="Arial"/>
          <w:sz w:val="24"/>
          <w:szCs w:val="24"/>
        </w:rPr>
        <w:t>, we must ensure that</w:t>
      </w:r>
      <w:r w:rsidR="00B321EB">
        <w:rPr>
          <w:rFonts w:ascii="Source Sans Pro" w:hAnsi="Source Sans Pro" w:cs="Arial"/>
          <w:sz w:val="24"/>
          <w:szCs w:val="24"/>
        </w:rPr>
        <w:t xml:space="preserve"> it is easy to interact with, provides information in a clear, accessible way and </w:t>
      </w:r>
      <w:r w:rsidR="00F40651">
        <w:rPr>
          <w:rFonts w:ascii="Source Sans Pro" w:hAnsi="Source Sans Pro" w:cs="Arial"/>
          <w:sz w:val="24"/>
          <w:szCs w:val="24"/>
        </w:rPr>
        <w:t xml:space="preserve">is compatible with </w:t>
      </w:r>
      <w:hyperlink r:id="rId15" w:history="1">
        <w:r w:rsidR="006B31A1">
          <w:rPr>
            <w:rStyle w:val="Hyperlink"/>
            <w:rFonts w:ascii="Source Sans Pro" w:hAnsi="Source Sans Pro" w:cs="Arial"/>
            <w:sz w:val="24"/>
            <w:szCs w:val="24"/>
          </w:rPr>
          <w:t>Web Content Accessibility Guidelines (WCAG) 2.2 AA accessibility standard</w:t>
        </w:r>
      </w:hyperlink>
      <w:r w:rsidR="00520C86">
        <w:rPr>
          <w:rFonts w:ascii="Source Sans Pro" w:hAnsi="Source Sans Pro" w:cs="Arial"/>
          <w:sz w:val="24"/>
          <w:szCs w:val="24"/>
        </w:rPr>
        <w:t>.</w:t>
      </w:r>
    </w:p>
    <w:p w14:paraId="2A447C3D" w14:textId="0F84BA4A" w:rsidR="009755C7" w:rsidRPr="00335963" w:rsidRDefault="002845FE" w:rsidP="00243872">
      <w:pPr>
        <w:rPr>
          <w:rFonts w:ascii="Source Sans Pro" w:hAnsi="Source Sans Pro" w:cs="Arial"/>
          <w:b/>
          <w:bCs/>
          <w:sz w:val="24"/>
          <w:szCs w:val="24"/>
        </w:rPr>
      </w:pPr>
      <w:r w:rsidRPr="00335963">
        <w:rPr>
          <w:rFonts w:ascii="Source Sans Pro" w:hAnsi="Source Sans Pro" w:cs="Arial"/>
          <w:b/>
          <w:bCs/>
          <w:sz w:val="24"/>
          <w:szCs w:val="24"/>
        </w:rPr>
        <w:t>Disability</w:t>
      </w:r>
    </w:p>
    <w:p w14:paraId="6F680E64" w14:textId="01E7D65F" w:rsidR="002845FE" w:rsidRDefault="00D13EC7" w:rsidP="002845FE">
      <w:pPr>
        <w:pStyle w:val="ListParagraph"/>
        <w:numPr>
          <w:ilvl w:val="0"/>
          <w:numId w:val="15"/>
        </w:numPr>
        <w:rPr>
          <w:rFonts w:ascii="Source Sans Pro" w:hAnsi="Source Sans Pro" w:cs="Arial"/>
          <w:sz w:val="24"/>
          <w:szCs w:val="24"/>
        </w:rPr>
      </w:pPr>
      <w:r>
        <w:rPr>
          <w:rFonts w:ascii="Source Sans Pro" w:hAnsi="Source Sans Pro" w:cs="Arial"/>
          <w:sz w:val="24"/>
          <w:szCs w:val="24"/>
        </w:rPr>
        <w:t xml:space="preserve">Two percent of the social care workforce have a </w:t>
      </w:r>
      <w:r w:rsidR="00017C58" w:rsidRPr="00017C58">
        <w:rPr>
          <w:rFonts w:ascii="Source Sans Pro" w:hAnsi="Source Sans Pro" w:cs="Arial"/>
          <w:sz w:val="24"/>
          <w:szCs w:val="24"/>
        </w:rPr>
        <w:t>disab</w:t>
      </w:r>
      <w:r>
        <w:rPr>
          <w:rFonts w:ascii="Source Sans Pro" w:hAnsi="Source Sans Pro" w:cs="Arial"/>
          <w:sz w:val="24"/>
          <w:szCs w:val="24"/>
        </w:rPr>
        <w:t>ility</w:t>
      </w:r>
      <w:r w:rsidR="009D366E">
        <w:rPr>
          <w:rFonts w:ascii="Source Sans Pro" w:hAnsi="Source Sans Pro" w:cs="Arial"/>
          <w:sz w:val="24"/>
          <w:szCs w:val="24"/>
        </w:rPr>
        <w:t xml:space="preserve">. </w:t>
      </w:r>
      <w:r w:rsidR="00017C58" w:rsidRPr="00017C58">
        <w:rPr>
          <w:rFonts w:ascii="Source Sans Pro" w:hAnsi="Source Sans Pro" w:cs="Arial"/>
          <w:sz w:val="24"/>
          <w:szCs w:val="24"/>
        </w:rPr>
        <w:t xml:space="preserve">It is likely this figure is an underestimate of the actual representation of disabled people working in the </w:t>
      </w:r>
      <w:r w:rsidR="00017C58" w:rsidRPr="00017C58">
        <w:rPr>
          <w:rFonts w:ascii="Source Sans Pro" w:hAnsi="Source Sans Pro" w:cs="Arial"/>
          <w:sz w:val="24"/>
          <w:szCs w:val="24"/>
        </w:rPr>
        <w:lastRenderedPageBreak/>
        <w:t>se</w:t>
      </w:r>
      <w:r w:rsidR="009D366E">
        <w:rPr>
          <w:rFonts w:ascii="Source Sans Pro" w:hAnsi="Source Sans Pro" w:cs="Arial"/>
          <w:sz w:val="24"/>
          <w:szCs w:val="24"/>
        </w:rPr>
        <w:t>ctor</w:t>
      </w:r>
      <w:r w:rsidR="002F2984">
        <w:rPr>
          <w:rFonts w:ascii="Source Sans Pro" w:hAnsi="Source Sans Pro" w:cs="Arial"/>
          <w:sz w:val="24"/>
          <w:szCs w:val="24"/>
        </w:rPr>
        <w:t>.</w:t>
      </w:r>
      <w:r w:rsidR="002E62A0">
        <w:rPr>
          <w:rFonts w:ascii="Source Sans Pro" w:hAnsi="Source Sans Pro" w:cs="Arial"/>
          <w:sz w:val="24"/>
          <w:szCs w:val="24"/>
        </w:rPr>
        <w:t xml:space="preserve">  Indeed, SSSC data shows that 5.4% of the </w:t>
      </w:r>
      <w:r w:rsidR="00946D32">
        <w:rPr>
          <w:rFonts w:ascii="Source Sans Pro" w:hAnsi="Source Sans Pro" w:cs="Arial"/>
          <w:sz w:val="24"/>
          <w:szCs w:val="24"/>
        </w:rPr>
        <w:t xml:space="preserve">SSSC </w:t>
      </w:r>
      <w:r w:rsidR="002E62A0">
        <w:rPr>
          <w:rFonts w:ascii="Source Sans Pro" w:hAnsi="Source Sans Pro" w:cs="Arial"/>
          <w:sz w:val="24"/>
          <w:szCs w:val="24"/>
        </w:rPr>
        <w:t>registered workforce report</w:t>
      </w:r>
      <w:r w:rsidR="00946D32">
        <w:rPr>
          <w:rFonts w:ascii="Source Sans Pro" w:hAnsi="Source Sans Pro" w:cs="Arial"/>
          <w:sz w:val="24"/>
          <w:szCs w:val="24"/>
        </w:rPr>
        <w:t>s</w:t>
      </w:r>
      <w:r w:rsidR="002E62A0">
        <w:rPr>
          <w:rFonts w:ascii="Source Sans Pro" w:hAnsi="Source Sans Pro" w:cs="Arial"/>
          <w:sz w:val="24"/>
          <w:szCs w:val="24"/>
        </w:rPr>
        <w:t xml:space="preserve"> to having a disability.</w:t>
      </w:r>
      <w:r w:rsidR="002E62A0">
        <w:rPr>
          <w:rStyle w:val="FootnoteReference"/>
          <w:rFonts w:ascii="Source Sans Pro" w:hAnsi="Source Sans Pro" w:cs="Arial"/>
          <w:sz w:val="24"/>
          <w:szCs w:val="24"/>
        </w:rPr>
        <w:footnoteReference w:id="26"/>
      </w:r>
    </w:p>
    <w:p w14:paraId="407B3637" w14:textId="30C4B977" w:rsidR="00553DD9" w:rsidRDefault="00650B1F" w:rsidP="002845FE">
      <w:pPr>
        <w:pStyle w:val="ListParagraph"/>
        <w:numPr>
          <w:ilvl w:val="0"/>
          <w:numId w:val="15"/>
        </w:numPr>
        <w:rPr>
          <w:rFonts w:ascii="Source Sans Pro" w:hAnsi="Source Sans Pro" w:cs="Arial"/>
          <w:sz w:val="24"/>
          <w:szCs w:val="24"/>
        </w:rPr>
      </w:pPr>
      <w:r>
        <w:rPr>
          <w:rFonts w:ascii="Source Sans Pro" w:hAnsi="Source Sans Pro" w:cs="Arial"/>
          <w:sz w:val="24"/>
          <w:szCs w:val="24"/>
        </w:rPr>
        <w:t xml:space="preserve">There are </w:t>
      </w:r>
      <w:r w:rsidR="007A6AE4" w:rsidRPr="007A6AE4">
        <w:rPr>
          <w:rFonts w:ascii="Source Sans Pro" w:hAnsi="Source Sans Pro" w:cs="Arial"/>
          <w:sz w:val="24"/>
          <w:szCs w:val="24"/>
        </w:rPr>
        <w:t>significant issue</w:t>
      </w:r>
      <w:r>
        <w:rPr>
          <w:rFonts w:ascii="Source Sans Pro" w:hAnsi="Source Sans Pro" w:cs="Arial"/>
          <w:sz w:val="24"/>
          <w:szCs w:val="24"/>
        </w:rPr>
        <w:t>s</w:t>
      </w:r>
      <w:r w:rsidR="007A6AE4" w:rsidRPr="007A6AE4">
        <w:rPr>
          <w:rFonts w:ascii="Source Sans Pro" w:hAnsi="Source Sans Pro" w:cs="Arial"/>
          <w:sz w:val="24"/>
          <w:szCs w:val="24"/>
        </w:rPr>
        <w:t xml:space="preserve"> for disabled people</w:t>
      </w:r>
      <w:r>
        <w:rPr>
          <w:rFonts w:ascii="Source Sans Pro" w:hAnsi="Source Sans Pro" w:cs="Arial"/>
          <w:sz w:val="24"/>
          <w:szCs w:val="24"/>
        </w:rPr>
        <w:t xml:space="preserve"> who may wish to access the </w:t>
      </w:r>
      <w:r w:rsidR="00805F3E">
        <w:rPr>
          <w:rFonts w:ascii="Source Sans Pro" w:hAnsi="Source Sans Pro" w:cs="Arial"/>
          <w:sz w:val="24"/>
          <w:szCs w:val="24"/>
        </w:rPr>
        <w:t>Social Care Career Options Tool</w:t>
      </w:r>
      <w:r w:rsidR="00553DD9">
        <w:rPr>
          <w:rFonts w:ascii="Source Sans Pro" w:hAnsi="Source Sans Pro" w:cs="Arial"/>
          <w:sz w:val="24"/>
          <w:szCs w:val="24"/>
        </w:rPr>
        <w:t>:</w:t>
      </w:r>
    </w:p>
    <w:p w14:paraId="4ADE5B05" w14:textId="150980D1" w:rsidR="00553DD9" w:rsidRDefault="00F93555" w:rsidP="00F93555">
      <w:pPr>
        <w:pStyle w:val="ListParagraph"/>
        <w:numPr>
          <w:ilvl w:val="1"/>
          <w:numId w:val="15"/>
        </w:numPr>
        <w:rPr>
          <w:rFonts w:ascii="Source Sans Pro" w:hAnsi="Source Sans Pro" w:cs="Arial"/>
          <w:sz w:val="24"/>
          <w:szCs w:val="24"/>
        </w:rPr>
      </w:pPr>
      <w:r>
        <w:rPr>
          <w:rFonts w:ascii="Source Sans Pro" w:hAnsi="Source Sans Pro" w:cs="Arial"/>
          <w:sz w:val="24"/>
          <w:szCs w:val="24"/>
        </w:rPr>
        <w:t>s</w:t>
      </w:r>
      <w:r w:rsidR="007A6AE4" w:rsidRPr="007A6AE4">
        <w:rPr>
          <w:rFonts w:ascii="Source Sans Pro" w:hAnsi="Source Sans Pro" w:cs="Arial"/>
          <w:sz w:val="24"/>
          <w:szCs w:val="24"/>
        </w:rPr>
        <w:t xml:space="preserve">ensory impairment, </w:t>
      </w:r>
    </w:p>
    <w:p w14:paraId="78710DBD" w14:textId="77777777" w:rsidR="00F93555" w:rsidRDefault="007A6AE4" w:rsidP="00F93555">
      <w:pPr>
        <w:pStyle w:val="ListParagraph"/>
        <w:numPr>
          <w:ilvl w:val="1"/>
          <w:numId w:val="15"/>
        </w:numPr>
        <w:rPr>
          <w:rFonts w:ascii="Source Sans Pro" w:hAnsi="Source Sans Pro" w:cs="Arial"/>
          <w:sz w:val="24"/>
          <w:szCs w:val="24"/>
        </w:rPr>
      </w:pPr>
      <w:r w:rsidRPr="007A6AE4">
        <w:rPr>
          <w:rFonts w:ascii="Source Sans Pro" w:hAnsi="Source Sans Pro" w:cs="Arial"/>
          <w:sz w:val="24"/>
          <w:szCs w:val="24"/>
        </w:rPr>
        <w:t xml:space="preserve">cognitive issues, </w:t>
      </w:r>
    </w:p>
    <w:p w14:paraId="55B8EF08" w14:textId="7BC25F55" w:rsidR="00F93555" w:rsidRPr="00204AD4" w:rsidRDefault="007A6AE4" w:rsidP="00F93555">
      <w:pPr>
        <w:pStyle w:val="ListParagraph"/>
        <w:numPr>
          <w:ilvl w:val="1"/>
          <w:numId w:val="15"/>
        </w:numPr>
        <w:rPr>
          <w:rFonts w:ascii="Source Sans Pro" w:hAnsi="Source Sans Pro" w:cs="Arial"/>
          <w:sz w:val="24"/>
          <w:szCs w:val="24"/>
          <w:lang w:val="fr-FR"/>
        </w:rPr>
      </w:pPr>
      <w:r w:rsidRPr="00204AD4">
        <w:rPr>
          <w:rFonts w:ascii="Source Sans Pro" w:hAnsi="Source Sans Pro" w:cs="Arial"/>
          <w:sz w:val="24"/>
          <w:szCs w:val="24"/>
          <w:lang w:val="fr-FR"/>
        </w:rPr>
        <w:t>mobility (</w:t>
      </w:r>
      <w:r w:rsidR="00F93555" w:rsidRPr="00204AD4">
        <w:rPr>
          <w:rFonts w:ascii="Source Sans Pro" w:hAnsi="Source Sans Pro" w:cs="Arial"/>
          <w:sz w:val="24"/>
          <w:szCs w:val="24"/>
          <w:lang w:val="fr-FR"/>
        </w:rPr>
        <w:t>e.g.</w:t>
      </w:r>
      <w:r w:rsidRPr="00204AD4">
        <w:rPr>
          <w:rFonts w:ascii="Source Sans Pro" w:hAnsi="Source Sans Pro" w:cs="Arial"/>
          <w:sz w:val="24"/>
          <w:szCs w:val="24"/>
          <w:lang w:val="fr-FR"/>
        </w:rPr>
        <w:t xml:space="preserve">, input devices, navigation, etc). </w:t>
      </w:r>
    </w:p>
    <w:p w14:paraId="10A14A01" w14:textId="77777777" w:rsidR="00493841" w:rsidRDefault="00F93555" w:rsidP="00F93555">
      <w:pPr>
        <w:pStyle w:val="ListParagraph"/>
        <w:numPr>
          <w:ilvl w:val="1"/>
          <w:numId w:val="15"/>
        </w:numPr>
        <w:rPr>
          <w:rFonts w:ascii="Source Sans Pro" w:hAnsi="Source Sans Pro" w:cs="Arial"/>
          <w:sz w:val="24"/>
          <w:szCs w:val="24"/>
        </w:rPr>
      </w:pPr>
      <w:r>
        <w:rPr>
          <w:rFonts w:ascii="Source Sans Pro" w:hAnsi="Source Sans Pro" w:cs="Arial"/>
          <w:sz w:val="24"/>
          <w:szCs w:val="24"/>
        </w:rPr>
        <w:t>i</w:t>
      </w:r>
      <w:r w:rsidR="007A6AE4" w:rsidRPr="007A6AE4">
        <w:rPr>
          <w:rFonts w:ascii="Source Sans Pro" w:hAnsi="Source Sans Pro" w:cs="Arial"/>
          <w:sz w:val="24"/>
          <w:szCs w:val="24"/>
        </w:rPr>
        <w:t xml:space="preserve">ssues relate to navigation (ease, logic, layout), interoperability with assistive technologies), </w:t>
      </w:r>
    </w:p>
    <w:p w14:paraId="2FB79441" w14:textId="77777777" w:rsidR="00493841" w:rsidRDefault="007A6AE4" w:rsidP="00F93555">
      <w:pPr>
        <w:pStyle w:val="ListParagraph"/>
        <w:numPr>
          <w:ilvl w:val="1"/>
          <w:numId w:val="15"/>
        </w:numPr>
        <w:rPr>
          <w:rFonts w:ascii="Source Sans Pro" w:hAnsi="Source Sans Pro" w:cs="Arial"/>
          <w:sz w:val="24"/>
          <w:szCs w:val="24"/>
        </w:rPr>
      </w:pPr>
      <w:r w:rsidRPr="007A6AE4">
        <w:rPr>
          <w:rFonts w:ascii="Source Sans Pro" w:hAnsi="Source Sans Pro" w:cs="Arial"/>
          <w:sz w:val="24"/>
          <w:szCs w:val="24"/>
        </w:rPr>
        <w:t>ability to read screen, accessibility/useability of multimedia content,</w:t>
      </w:r>
    </w:p>
    <w:p w14:paraId="3B7E9C24" w14:textId="77777777" w:rsidR="00493841" w:rsidRDefault="007A6AE4" w:rsidP="00F93555">
      <w:pPr>
        <w:pStyle w:val="ListParagraph"/>
        <w:numPr>
          <w:ilvl w:val="1"/>
          <w:numId w:val="15"/>
        </w:numPr>
        <w:rPr>
          <w:rFonts w:ascii="Source Sans Pro" w:hAnsi="Source Sans Pro" w:cs="Arial"/>
          <w:sz w:val="24"/>
          <w:szCs w:val="24"/>
        </w:rPr>
      </w:pPr>
      <w:r w:rsidRPr="007A6AE4">
        <w:rPr>
          <w:rFonts w:ascii="Source Sans Pro" w:hAnsi="Source Sans Pro" w:cs="Arial"/>
          <w:sz w:val="24"/>
          <w:szCs w:val="24"/>
        </w:rPr>
        <w:t xml:space="preserve">accessibility of PDF content, </w:t>
      </w:r>
    </w:p>
    <w:p w14:paraId="0138CC37" w14:textId="5CBD9687" w:rsidR="00C276E7" w:rsidRDefault="007A6AE4">
      <w:pPr>
        <w:pStyle w:val="ListParagraph"/>
        <w:numPr>
          <w:ilvl w:val="1"/>
          <w:numId w:val="15"/>
        </w:numPr>
        <w:rPr>
          <w:rFonts w:ascii="Source Sans Pro" w:hAnsi="Source Sans Pro" w:cs="Arial"/>
          <w:sz w:val="24"/>
          <w:szCs w:val="24"/>
        </w:rPr>
      </w:pPr>
      <w:r w:rsidRPr="005F1B6B">
        <w:rPr>
          <w:rFonts w:ascii="Source Sans Pro" w:hAnsi="Source Sans Pro" w:cs="Arial"/>
          <w:sz w:val="24"/>
          <w:szCs w:val="24"/>
        </w:rPr>
        <w:t>accessibility of interactive content.</w:t>
      </w:r>
    </w:p>
    <w:p w14:paraId="407A4AB3" w14:textId="6101EC65" w:rsidR="00154126" w:rsidRPr="00154126" w:rsidRDefault="00154126" w:rsidP="00154126">
      <w:pPr>
        <w:rPr>
          <w:rFonts w:ascii="Source Sans Pro" w:hAnsi="Source Sans Pro" w:cs="Arial"/>
          <w:sz w:val="24"/>
          <w:szCs w:val="24"/>
        </w:rPr>
      </w:pPr>
      <w:r>
        <w:rPr>
          <w:rFonts w:ascii="Source Sans Pro" w:hAnsi="Source Sans Pro" w:cs="Arial"/>
          <w:sz w:val="24"/>
          <w:szCs w:val="24"/>
        </w:rPr>
        <w:t xml:space="preserve">Web Content Accessibility Guidelines </w:t>
      </w:r>
      <w:r w:rsidR="0010779A">
        <w:rPr>
          <w:rFonts w:ascii="Source Sans Pro" w:hAnsi="Source Sans Pro" w:cs="Arial"/>
          <w:sz w:val="24"/>
          <w:szCs w:val="24"/>
        </w:rPr>
        <w:t>are an important resource in ensuring the needs of this group of people are also met.</w:t>
      </w:r>
      <w:r w:rsidR="00D225CF">
        <w:rPr>
          <w:rFonts w:ascii="Source Sans Pro" w:hAnsi="Source Sans Pro" w:cs="Arial"/>
          <w:sz w:val="24"/>
          <w:szCs w:val="24"/>
        </w:rPr>
        <w:t xml:space="preserve"> They ensure that</w:t>
      </w:r>
      <w:r w:rsidR="00056FB6">
        <w:rPr>
          <w:rFonts w:ascii="Source Sans Pro" w:hAnsi="Source Sans Pro" w:cs="Arial"/>
          <w:sz w:val="24"/>
          <w:szCs w:val="24"/>
        </w:rPr>
        <w:t xml:space="preserve"> </w:t>
      </w:r>
      <w:r w:rsidR="00D2757B">
        <w:rPr>
          <w:rFonts w:ascii="Source Sans Pro" w:hAnsi="Source Sans Pro" w:cs="Arial"/>
          <w:sz w:val="24"/>
          <w:szCs w:val="24"/>
        </w:rPr>
        <w:t xml:space="preserve">people with a visual impairment can </w:t>
      </w:r>
      <w:r w:rsidR="00C84783">
        <w:rPr>
          <w:rFonts w:ascii="Source Sans Pro" w:hAnsi="Source Sans Pro" w:cs="Arial"/>
          <w:sz w:val="24"/>
          <w:szCs w:val="24"/>
        </w:rPr>
        <w:t xml:space="preserve">access the site when using </w:t>
      </w:r>
      <w:r w:rsidR="00FE030C">
        <w:rPr>
          <w:rFonts w:ascii="Source Sans Pro" w:hAnsi="Source Sans Pro" w:cs="Arial"/>
          <w:sz w:val="24"/>
          <w:szCs w:val="24"/>
        </w:rPr>
        <w:t xml:space="preserve">screen </w:t>
      </w:r>
      <w:r w:rsidR="00C84783">
        <w:rPr>
          <w:rFonts w:ascii="Source Sans Pro" w:hAnsi="Source Sans Pro" w:cs="Arial"/>
          <w:sz w:val="24"/>
          <w:szCs w:val="24"/>
        </w:rPr>
        <w:t>readers</w:t>
      </w:r>
      <w:r w:rsidR="00965684">
        <w:rPr>
          <w:rFonts w:ascii="Source Sans Pro" w:hAnsi="Source Sans Pro" w:cs="Arial"/>
          <w:sz w:val="24"/>
          <w:szCs w:val="24"/>
        </w:rPr>
        <w:t>. They</w:t>
      </w:r>
      <w:r w:rsidR="00177018">
        <w:rPr>
          <w:rFonts w:ascii="Source Sans Pro" w:hAnsi="Source Sans Pro" w:cs="Arial"/>
          <w:sz w:val="24"/>
          <w:szCs w:val="24"/>
        </w:rPr>
        <w:t xml:space="preserve"> ensure that for people with </w:t>
      </w:r>
      <w:r w:rsidR="0076176A">
        <w:rPr>
          <w:rFonts w:ascii="Source Sans Pro" w:hAnsi="Source Sans Pro" w:cs="Arial"/>
          <w:sz w:val="24"/>
          <w:szCs w:val="24"/>
        </w:rPr>
        <w:t>cognitive difficulties, the layout and navigation are logical and easy to us</w:t>
      </w:r>
      <w:r w:rsidR="005473F4">
        <w:rPr>
          <w:rFonts w:ascii="Source Sans Pro" w:hAnsi="Source Sans Pro" w:cs="Arial"/>
          <w:sz w:val="24"/>
          <w:szCs w:val="24"/>
        </w:rPr>
        <w:t>e</w:t>
      </w:r>
      <w:r w:rsidR="0063676C">
        <w:rPr>
          <w:rFonts w:ascii="Source Sans Pro" w:hAnsi="Source Sans Pro" w:cs="Arial"/>
          <w:sz w:val="24"/>
          <w:szCs w:val="24"/>
        </w:rPr>
        <w:t xml:space="preserve">. The standards also ensure that content is written plain English and easy for everyone to </w:t>
      </w:r>
      <w:r w:rsidR="0050042D">
        <w:rPr>
          <w:rFonts w:ascii="Source Sans Pro" w:hAnsi="Source Sans Pro" w:cs="Arial"/>
          <w:sz w:val="24"/>
          <w:szCs w:val="24"/>
        </w:rPr>
        <w:t>understand.</w:t>
      </w:r>
    </w:p>
    <w:p w14:paraId="70C4C0E4" w14:textId="4F44641C" w:rsidR="00994A6E" w:rsidRPr="00335963" w:rsidRDefault="005677CE" w:rsidP="00243872">
      <w:pPr>
        <w:rPr>
          <w:rFonts w:ascii="Source Sans Pro" w:hAnsi="Source Sans Pro" w:cs="Arial"/>
          <w:b/>
          <w:bCs/>
          <w:sz w:val="24"/>
          <w:szCs w:val="24"/>
        </w:rPr>
      </w:pPr>
      <w:r w:rsidRPr="00335963">
        <w:rPr>
          <w:rFonts w:ascii="Source Sans Pro" w:hAnsi="Source Sans Pro" w:cs="Arial"/>
          <w:b/>
          <w:bCs/>
          <w:sz w:val="24"/>
          <w:szCs w:val="24"/>
        </w:rPr>
        <w:t>Race</w:t>
      </w:r>
    </w:p>
    <w:p w14:paraId="256399C6" w14:textId="7DCCF020" w:rsidR="00C36BF8" w:rsidRDefault="00F312D5" w:rsidP="00946D32">
      <w:pPr>
        <w:pStyle w:val="p1"/>
        <w:rPr>
          <w:rFonts w:ascii="Source Sans Pro" w:hAnsi="Source Sans Pro" w:cs="Arial"/>
          <w:sz w:val="24"/>
          <w:szCs w:val="24"/>
        </w:rPr>
      </w:pPr>
      <w:r>
        <w:rPr>
          <w:rFonts w:ascii="Source Sans Pro" w:hAnsi="Source Sans Pro" w:cs="Arial"/>
          <w:sz w:val="24"/>
          <w:szCs w:val="24"/>
        </w:rPr>
        <w:t xml:space="preserve">There are well established links between poverty and </w:t>
      </w:r>
      <w:r w:rsidR="006B4A90">
        <w:rPr>
          <w:rFonts w:ascii="Source Sans Pro" w:hAnsi="Source Sans Pro" w:cs="Arial"/>
          <w:sz w:val="24"/>
          <w:szCs w:val="24"/>
        </w:rPr>
        <w:t>ethnicity.</w:t>
      </w:r>
      <w:r w:rsidR="004471AD">
        <w:rPr>
          <w:rFonts w:ascii="Source Sans Pro" w:hAnsi="Source Sans Pro" w:cs="Arial"/>
          <w:sz w:val="24"/>
          <w:szCs w:val="24"/>
        </w:rPr>
        <w:t xml:space="preserve"> </w:t>
      </w:r>
      <w:r w:rsidR="00946D32">
        <w:rPr>
          <w:rFonts w:ascii="Source Sans Pro" w:hAnsi="Source Sans Pro" w:cs="Arial"/>
          <w:sz w:val="24"/>
          <w:szCs w:val="24"/>
        </w:rPr>
        <w:t>Ethnic minority adults continue to experience higher poverty rates than White British adults.</w:t>
      </w:r>
      <w:r w:rsidR="00946D32">
        <w:rPr>
          <w:rStyle w:val="FootnoteReference"/>
          <w:rFonts w:ascii="Source Sans Pro" w:hAnsi="Source Sans Pro" w:cs="Arial"/>
          <w:sz w:val="24"/>
          <w:szCs w:val="24"/>
        </w:rPr>
        <w:footnoteReference w:id="27"/>
      </w:r>
      <w:r w:rsidR="00946D32">
        <w:rPr>
          <w:rFonts w:ascii="Source Sans Pro" w:hAnsi="Source Sans Pro" w:cs="Arial"/>
          <w:sz w:val="24"/>
          <w:szCs w:val="24"/>
        </w:rPr>
        <w:t xml:space="preserve"> </w:t>
      </w:r>
      <w:r w:rsidR="002E146F">
        <w:rPr>
          <w:rFonts w:ascii="Source Sans Pro" w:hAnsi="Source Sans Pro" w:cs="Arial"/>
          <w:sz w:val="24"/>
          <w:szCs w:val="24"/>
        </w:rPr>
        <w:t>Peop</w:t>
      </w:r>
      <w:r w:rsidR="00BB335B">
        <w:rPr>
          <w:rFonts w:ascii="Source Sans Pro" w:hAnsi="Source Sans Pro" w:cs="Arial"/>
          <w:sz w:val="24"/>
          <w:szCs w:val="24"/>
        </w:rPr>
        <w:t xml:space="preserve">le from ethnic minority groups living in Scotland and </w:t>
      </w:r>
      <w:r w:rsidR="00D62C1C">
        <w:rPr>
          <w:rFonts w:ascii="Source Sans Pro" w:hAnsi="Source Sans Pro" w:cs="Arial"/>
          <w:sz w:val="24"/>
          <w:szCs w:val="24"/>
        </w:rPr>
        <w:t>w</w:t>
      </w:r>
      <w:r w:rsidR="007D2DA0">
        <w:rPr>
          <w:rFonts w:ascii="Source Sans Pro" w:hAnsi="Source Sans Pro" w:cs="Arial"/>
          <w:sz w:val="24"/>
          <w:szCs w:val="24"/>
        </w:rPr>
        <w:t xml:space="preserve">orkers </w:t>
      </w:r>
      <w:r w:rsidR="004B68A5">
        <w:rPr>
          <w:rFonts w:ascii="Source Sans Pro" w:hAnsi="Source Sans Pro" w:cs="Arial"/>
          <w:sz w:val="24"/>
          <w:szCs w:val="24"/>
        </w:rPr>
        <w:t xml:space="preserve">coming from overseas to join the </w:t>
      </w:r>
      <w:r w:rsidR="00335963">
        <w:rPr>
          <w:rFonts w:ascii="Source Sans Pro" w:hAnsi="Source Sans Pro" w:cs="Arial"/>
          <w:sz w:val="24"/>
          <w:szCs w:val="24"/>
        </w:rPr>
        <w:t>s</w:t>
      </w:r>
      <w:r w:rsidR="004B68A5">
        <w:rPr>
          <w:rFonts w:ascii="Source Sans Pro" w:hAnsi="Source Sans Pro" w:cs="Arial"/>
          <w:sz w:val="24"/>
          <w:szCs w:val="24"/>
        </w:rPr>
        <w:t xml:space="preserve">ocial </w:t>
      </w:r>
      <w:r w:rsidR="00335963">
        <w:rPr>
          <w:rFonts w:ascii="Source Sans Pro" w:hAnsi="Source Sans Pro" w:cs="Arial"/>
          <w:sz w:val="24"/>
          <w:szCs w:val="24"/>
        </w:rPr>
        <w:t>c</w:t>
      </w:r>
      <w:r w:rsidR="004B68A5">
        <w:rPr>
          <w:rFonts w:ascii="Source Sans Pro" w:hAnsi="Source Sans Pro" w:cs="Arial"/>
          <w:sz w:val="24"/>
          <w:szCs w:val="24"/>
        </w:rPr>
        <w:t xml:space="preserve">are </w:t>
      </w:r>
      <w:r w:rsidR="00335963">
        <w:rPr>
          <w:rFonts w:ascii="Source Sans Pro" w:hAnsi="Source Sans Pro" w:cs="Arial"/>
          <w:sz w:val="24"/>
          <w:szCs w:val="24"/>
        </w:rPr>
        <w:t>w</w:t>
      </w:r>
      <w:r w:rsidR="004B68A5">
        <w:rPr>
          <w:rFonts w:ascii="Source Sans Pro" w:hAnsi="Source Sans Pro" w:cs="Arial"/>
          <w:sz w:val="24"/>
          <w:szCs w:val="24"/>
        </w:rPr>
        <w:t xml:space="preserve">orkforce </w:t>
      </w:r>
      <w:r w:rsidR="00626A33">
        <w:rPr>
          <w:rFonts w:ascii="Source Sans Pro" w:hAnsi="Source Sans Pro" w:cs="Arial"/>
          <w:sz w:val="24"/>
          <w:szCs w:val="24"/>
        </w:rPr>
        <w:t xml:space="preserve">may </w:t>
      </w:r>
      <w:r w:rsidR="004B68A5">
        <w:rPr>
          <w:rFonts w:ascii="Source Sans Pro" w:hAnsi="Source Sans Pro" w:cs="Arial"/>
          <w:sz w:val="24"/>
          <w:szCs w:val="24"/>
        </w:rPr>
        <w:t xml:space="preserve">face </w:t>
      </w:r>
      <w:r w:rsidR="0094220A">
        <w:rPr>
          <w:rFonts w:ascii="Source Sans Pro" w:hAnsi="Source Sans Pro" w:cs="Arial"/>
          <w:sz w:val="24"/>
          <w:szCs w:val="24"/>
        </w:rPr>
        <w:t xml:space="preserve">additional </w:t>
      </w:r>
      <w:r w:rsidR="004B68A5">
        <w:rPr>
          <w:rFonts w:ascii="Source Sans Pro" w:hAnsi="Source Sans Pro" w:cs="Arial"/>
          <w:sz w:val="24"/>
          <w:szCs w:val="24"/>
        </w:rPr>
        <w:t>barriers to accessing services</w:t>
      </w:r>
      <w:r w:rsidR="00BD5651">
        <w:rPr>
          <w:rFonts w:ascii="Source Sans Pro" w:hAnsi="Source Sans Pro" w:cs="Arial"/>
          <w:sz w:val="24"/>
          <w:szCs w:val="24"/>
        </w:rPr>
        <w:t xml:space="preserve"> (see language below)</w:t>
      </w:r>
      <w:r w:rsidR="00473191">
        <w:rPr>
          <w:rFonts w:ascii="Source Sans Pro" w:hAnsi="Source Sans Pro" w:cs="Arial"/>
          <w:sz w:val="24"/>
          <w:szCs w:val="24"/>
        </w:rPr>
        <w:t xml:space="preserve">. </w:t>
      </w:r>
    </w:p>
    <w:p w14:paraId="1C6FB22B" w14:textId="77777777" w:rsidR="00335963" w:rsidRDefault="00335963" w:rsidP="00946D32">
      <w:pPr>
        <w:pStyle w:val="p1"/>
        <w:rPr>
          <w:rFonts w:ascii="Source Sans Pro" w:hAnsi="Source Sans Pro" w:cs="Arial"/>
          <w:b/>
          <w:bCs/>
          <w:sz w:val="24"/>
          <w:szCs w:val="24"/>
        </w:rPr>
      </w:pPr>
    </w:p>
    <w:p w14:paraId="1892BD3E" w14:textId="0D80ACBE" w:rsidR="00C36BF8" w:rsidRPr="00335963" w:rsidRDefault="00335963" w:rsidP="00946D32">
      <w:pPr>
        <w:pStyle w:val="p1"/>
        <w:rPr>
          <w:rFonts w:ascii="Source Sans Pro" w:hAnsi="Source Sans Pro" w:cs="Arial"/>
          <w:b/>
          <w:bCs/>
          <w:sz w:val="24"/>
          <w:szCs w:val="24"/>
        </w:rPr>
      </w:pPr>
      <w:r>
        <w:rPr>
          <w:rFonts w:ascii="Source Sans Pro" w:hAnsi="Source Sans Pro" w:cs="Arial"/>
          <w:b/>
          <w:bCs/>
          <w:sz w:val="24"/>
          <w:szCs w:val="24"/>
        </w:rPr>
        <w:t>Language</w:t>
      </w:r>
    </w:p>
    <w:p w14:paraId="50FFFDA3" w14:textId="77777777" w:rsidR="00C36BF8" w:rsidRDefault="00C36BF8" w:rsidP="00946D32">
      <w:pPr>
        <w:pStyle w:val="p1"/>
        <w:rPr>
          <w:rFonts w:ascii="Source Sans Pro" w:hAnsi="Source Sans Pro" w:cs="Arial"/>
          <w:sz w:val="24"/>
          <w:szCs w:val="24"/>
        </w:rPr>
      </w:pPr>
    </w:p>
    <w:p w14:paraId="4AEB0A58" w14:textId="1DCF9F4B" w:rsidR="00335963" w:rsidRDefault="0094220A" w:rsidP="00946D32">
      <w:pPr>
        <w:pStyle w:val="p1"/>
        <w:rPr>
          <w:rFonts w:ascii="Source Sans Pro" w:hAnsi="Source Sans Pro" w:cs="Arial"/>
          <w:sz w:val="24"/>
          <w:szCs w:val="24"/>
        </w:rPr>
      </w:pPr>
      <w:r w:rsidRPr="0240F83F">
        <w:rPr>
          <w:rFonts w:ascii="Source Sans Pro" w:hAnsi="Source Sans Pro" w:cs="Arial"/>
          <w:sz w:val="24"/>
          <w:szCs w:val="24"/>
        </w:rPr>
        <w:t xml:space="preserve">Where English is not the person’s first </w:t>
      </w:r>
      <w:r w:rsidR="006055AB" w:rsidRPr="0240F83F">
        <w:rPr>
          <w:rFonts w:ascii="Source Sans Pro" w:hAnsi="Source Sans Pro" w:cs="Arial"/>
          <w:sz w:val="24"/>
          <w:szCs w:val="24"/>
        </w:rPr>
        <w:t xml:space="preserve">language, accessing information services may be more challenging. </w:t>
      </w:r>
      <w:r w:rsidR="00463BAE" w:rsidRPr="0240F83F">
        <w:rPr>
          <w:rFonts w:ascii="Source Sans Pro" w:hAnsi="Source Sans Pro" w:cs="Arial"/>
          <w:sz w:val="24"/>
          <w:szCs w:val="24"/>
        </w:rPr>
        <w:t>To</w:t>
      </w:r>
      <w:r w:rsidR="00735821" w:rsidRPr="0240F83F">
        <w:rPr>
          <w:rFonts w:ascii="Source Sans Pro" w:hAnsi="Source Sans Pro" w:cs="Arial"/>
          <w:sz w:val="24"/>
          <w:szCs w:val="24"/>
        </w:rPr>
        <w:t xml:space="preserve"> work in the</w:t>
      </w:r>
      <w:r w:rsidR="00335963" w:rsidRPr="0240F83F">
        <w:rPr>
          <w:rFonts w:ascii="Source Sans Pro" w:hAnsi="Source Sans Pro" w:cs="Arial"/>
          <w:sz w:val="24"/>
          <w:szCs w:val="24"/>
        </w:rPr>
        <w:t xml:space="preserve"> social care</w:t>
      </w:r>
      <w:r w:rsidR="00735821" w:rsidRPr="0240F83F">
        <w:rPr>
          <w:rFonts w:ascii="Source Sans Pro" w:hAnsi="Source Sans Pro" w:cs="Arial"/>
          <w:sz w:val="24"/>
          <w:szCs w:val="24"/>
        </w:rPr>
        <w:t xml:space="preserve"> sector, workers must have </w:t>
      </w:r>
      <w:r w:rsidR="00E97A40" w:rsidRPr="0240F83F">
        <w:rPr>
          <w:rFonts w:ascii="Source Sans Pro" w:hAnsi="Source Sans Pro" w:cs="Arial"/>
          <w:sz w:val="24"/>
          <w:szCs w:val="24"/>
        </w:rPr>
        <w:t>satisfactory standards of written and spoken English</w:t>
      </w:r>
      <w:r w:rsidR="00FC1312" w:rsidRPr="0240F83F">
        <w:rPr>
          <w:rFonts w:ascii="Source Sans Pro" w:hAnsi="Source Sans Pro" w:cs="Arial"/>
          <w:sz w:val="24"/>
          <w:szCs w:val="24"/>
        </w:rPr>
        <w:t xml:space="preserve">, but </w:t>
      </w:r>
      <w:r w:rsidR="004A74C9" w:rsidRPr="0240F83F">
        <w:rPr>
          <w:rFonts w:ascii="Source Sans Pro" w:hAnsi="Source Sans Pro" w:cs="Arial"/>
          <w:sz w:val="24"/>
          <w:szCs w:val="24"/>
        </w:rPr>
        <w:t xml:space="preserve">workers may prefer to interact with the </w:t>
      </w:r>
      <w:r w:rsidR="00805F3E" w:rsidRPr="0240F83F">
        <w:rPr>
          <w:rFonts w:ascii="Source Sans Pro" w:hAnsi="Source Sans Pro" w:cs="Arial"/>
          <w:sz w:val="24"/>
          <w:szCs w:val="24"/>
        </w:rPr>
        <w:t>Social Care Career Options Tool</w:t>
      </w:r>
      <w:r w:rsidR="004A74C9" w:rsidRPr="0240F83F">
        <w:rPr>
          <w:rFonts w:ascii="Source Sans Pro" w:hAnsi="Source Sans Pro" w:cs="Arial"/>
          <w:sz w:val="24"/>
          <w:szCs w:val="24"/>
        </w:rPr>
        <w:t xml:space="preserve"> in a first language. For this reason, we have ensured the web resource is compatible with Google Translate.</w:t>
      </w:r>
    </w:p>
    <w:p w14:paraId="41D43809" w14:textId="1C06C61D" w:rsidR="00817FA0" w:rsidRPr="00335963" w:rsidRDefault="00463BAE" w:rsidP="00335963">
      <w:pPr>
        <w:pStyle w:val="p1"/>
        <w:rPr>
          <w:rFonts w:ascii="Source Sans Pro" w:hAnsi="Source Sans Pro" w:cs="Arial"/>
          <w:sz w:val="24"/>
          <w:szCs w:val="24"/>
        </w:rPr>
      </w:pPr>
      <w:r>
        <w:rPr>
          <w:rFonts w:ascii="Source Sans Pro" w:hAnsi="Source Sans Pro" w:cs="Arial"/>
          <w:sz w:val="24"/>
          <w:szCs w:val="24"/>
        </w:rPr>
        <w:t xml:space="preserve"> </w:t>
      </w:r>
    </w:p>
    <w:p w14:paraId="12F46286" w14:textId="03BB41B4" w:rsidR="00291CC4" w:rsidRDefault="00291CC4" w:rsidP="00291CC4">
      <w:pPr>
        <w:rPr>
          <w:rFonts w:ascii="Source Sans Pro" w:hAnsi="Source Sans Pro" w:cs="Arial"/>
          <w:b/>
          <w:bCs/>
          <w:sz w:val="24"/>
          <w:szCs w:val="24"/>
        </w:rPr>
      </w:pPr>
      <w:r>
        <w:rPr>
          <w:rFonts w:ascii="Source Sans Pro" w:hAnsi="Source Sans Pro" w:cs="Arial"/>
          <w:b/>
          <w:bCs/>
          <w:sz w:val="24"/>
          <w:szCs w:val="24"/>
        </w:rPr>
        <w:t>Representation and Visibility</w:t>
      </w:r>
    </w:p>
    <w:p w14:paraId="094CC363" w14:textId="6A6AFDAC" w:rsidR="00D204EE" w:rsidRPr="0041096E" w:rsidRDefault="00291CC4" w:rsidP="0041096E">
      <w:pPr>
        <w:rPr>
          <w:rFonts w:ascii="Source Sans Pro" w:hAnsi="Source Sans Pro" w:cs="Arial"/>
          <w:b/>
          <w:bCs/>
          <w:sz w:val="24"/>
          <w:szCs w:val="24"/>
        </w:rPr>
      </w:pPr>
      <w:r w:rsidRPr="0041096E">
        <w:rPr>
          <w:rFonts w:ascii="Source Sans Pro" w:hAnsi="Source Sans Pro" w:cs="Arial"/>
          <w:sz w:val="24"/>
          <w:szCs w:val="24"/>
        </w:rPr>
        <w:t xml:space="preserve">The intention in the design of the </w:t>
      </w:r>
      <w:r w:rsidR="00805F3E">
        <w:rPr>
          <w:rFonts w:ascii="Source Sans Pro" w:hAnsi="Source Sans Pro" w:cs="Arial"/>
          <w:sz w:val="24"/>
          <w:szCs w:val="24"/>
        </w:rPr>
        <w:t>SCCOT</w:t>
      </w:r>
      <w:r w:rsidRPr="0041096E">
        <w:rPr>
          <w:rFonts w:ascii="Source Sans Pro" w:hAnsi="Source Sans Pro" w:cs="Arial"/>
          <w:sz w:val="24"/>
          <w:szCs w:val="24"/>
        </w:rPr>
        <w:t xml:space="preserve"> is to make extensive uses of pictures of social care workers. This will make the website more relatable. It is essential that images are representative of people with a range of characteristics from across the workforce. This is particularly true of minority groups who often feel underrepresented or marginalised. We must make every effort to be inclusive and to have images of people from minority ethnic groups. We must also use images of people from a range of age groups. Care and effort </w:t>
      </w:r>
      <w:r w:rsidRPr="0041096E">
        <w:rPr>
          <w:rFonts w:ascii="Source Sans Pro" w:hAnsi="Source Sans Pro" w:cs="Arial"/>
          <w:sz w:val="24"/>
          <w:szCs w:val="24"/>
        </w:rPr>
        <w:lastRenderedPageBreak/>
        <w:t>need to be taken to include LGBTQ</w:t>
      </w:r>
      <w:r w:rsidR="00C36BF8">
        <w:rPr>
          <w:rFonts w:ascii="Source Sans Pro" w:hAnsi="Source Sans Pro" w:cs="Arial"/>
          <w:sz w:val="24"/>
          <w:szCs w:val="24"/>
        </w:rPr>
        <w:t>IA</w:t>
      </w:r>
      <w:r w:rsidRPr="0041096E">
        <w:rPr>
          <w:rFonts w:ascii="Source Sans Pro" w:hAnsi="Source Sans Pro" w:cs="Arial"/>
          <w:sz w:val="24"/>
          <w:szCs w:val="24"/>
        </w:rPr>
        <w:t>+ workers. Workers with a disability must also be represented.</w:t>
      </w:r>
    </w:p>
    <w:p w14:paraId="6C71F2AC" w14:textId="77777777" w:rsidR="0091458F" w:rsidRDefault="0091458F" w:rsidP="00D204EE">
      <w:pPr>
        <w:rPr>
          <w:rFonts w:ascii="Source Sans Pro" w:hAnsi="Source Sans Pro" w:cs="Arial"/>
          <w:b/>
          <w:bCs/>
          <w:sz w:val="24"/>
          <w:szCs w:val="24"/>
        </w:rPr>
      </w:pPr>
    </w:p>
    <w:p w14:paraId="2072996B" w14:textId="3F1D91DF" w:rsidR="00D204EE" w:rsidRPr="00D204EE" w:rsidRDefault="00D204EE" w:rsidP="00D204EE">
      <w:pPr>
        <w:rPr>
          <w:rFonts w:ascii="Source Sans Pro" w:hAnsi="Source Sans Pro" w:cs="Arial"/>
          <w:b/>
          <w:bCs/>
          <w:sz w:val="24"/>
          <w:szCs w:val="24"/>
        </w:rPr>
      </w:pPr>
      <w:r w:rsidRPr="00D204EE">
        <w:rPr>
          <w:rFonts w:ascii="Source Sans Pro" w:hAnsi="Source Sans Pro" w:cs="Arial"/>
          <w:b/>
          <w:bCs/>
          <w:sz w:val="24"/>
          <w:szCs w:val="24"/>
        </w:rPr>
        <w:t>Island Communities</w:t>
      </w:r>
    </w:p>
    <w:p w14:paraId="7BBEDD4F" w14:textId="28392ACB" w:rsidR="00026E25" w:rsidRDefault="00D204EE" w:rsidP="0041096E">
      <w:pPr>
        <w:rPr>
          <w:rFonts w:ascii="Source Sans Pro" w:hAnsi="Source Sans Pro" w:cs="Arial"/>
          <w:sz w:val="24"/>
          <w:szCs w:val="24"/>
        </w:rPr>
      </w:pPr>
      <w:r w:rsidRPr="0041096E">
        <w:rPr>
          <w:rFonts w:ascii="Source Sans Pro" w:hAnsi="Source Sans Pro" w:cs="Arial"/>
          <w:sz w:val="24"/>
          <w:szCs w:val="24"/>
        </w:rPr>
        <w:t xml:space="preserve">The availability of a </w:t>
      </w:r>
      <w:r w:rsidR="00805F3E">
        <w:rPr>
          <w:rFonts w:ascii="Source Sans Pro" w:hAnsi="Source Sans Pro" w:cs="Arial"/>
          <w:sz w:val="24"/>
          <w:szCs w:val="24"/>
        </w:rPr>
        <w:t>Social Care Career Options Tool</w:t>
      </w:r>
      <w:r w:rsidRPr="0041096E">
        <w:rPr>
          <w:rFonts w:ascii="Source Sans Pro" w:hAnsi="Source Sans Pro" w:cs="Arial"/>
          <w:sz w:val="24"/>
          <w:szCs w:val="24"/>
        </w:rPr>
        <w:t xml:space="preserve"> as a digital resource can help reduce the inequality in access to </w:t>
      </w:r>
      <w:r w:rsidR="00E40970">
        <w:rPr>
          <w:rFonts w:ascii="Source Sans Pro" w:hAnsi="Source Sans Pro" w:cs="Arial"/>
          <w:sz w:val="24"/>
          <w:szCs w:val="24"/>
        </w:rPr>
        <w:t>information about roles working in social care</w:t>
      </w:r>
      <w:r w:rsidRPr="0041096E">
        <w:rPr>
          <w:rFonts w:ascii="Source Sans Pro" w:hAnsi="Source Sans Pro" w:cs="Arial"/>
          <w:sz w:val="24"/>
          <w:szCs w:val="24"/>
        </w:rPr>
        <w:t>, between mainland and island workers. However, some island workers may face additional challenges accessing the internet because of poor local broadband services.</w:t>
      </w:r>
    </w:p>
    <w:p w14:paraId="67745F48" w14:textId="00518CF8" w:rsidR="00D204EE" w:rsidRDefault="00026E25" w:rsidP="0041096E">
      <w:pPr>
        <w:rPr>
          <w:rFonts w:ascii="Source Sans Pro" w:hAnsi="Source Sans Pro" w:cs="Arial"/>
          <w:sz w:val="24"/>
          <w:szCs w:val="24"/>
        </w:rPr>
      </w:pPr>
      <w:r>
        <w:rPr>
          <w:rFonts w:ascii="Source Sans Pro" w:hAnsi="Source Sans Pro" w:cs="Arial"/>
          <w:sz w:val="24"/>
          <w:szCs w:val="24"/>
        </w:rPr>
        <w:t>In island communities, a greater proportion of the workforce is employed in the public sector.</w:t>
      </w:r>
      <w:r>
        <w:rPr>
          <w:rStyle w:val="FootnoteReference"/>
          <w:rFonts w:ascii="Source Sans Pro" w:hAnsi="Source Sans Pro" w:cs="Arial"/>
          <w:sz w:val="24"/>
          <w:szCs w:val="24"/>
        </w:rPr>
        <w:footnoteReference w:id="28"/>
      </w:r>
      <w:r>
        <w:rPr>
          <w:rFonts w:ascii="Source Sans Pro" w:hAnsi="Source Sans Pro" w:cs="Arial"/>
          <w:sz w:val="24"/>
          <w:szCs w:val="24"/>
        </w:rPr>
        <w:t xml:space="preserve">  </w:t>
      </w:r>
      <w:r w:rsidR="00D204EE" w:rsidRPr="0041096E">
        <w:rPr>
          <w:rFonts w:ascii="Source Sans Pro" w:hAnsi="Source Sans Pro" w:cs="Arial"/>
          <w:sz w:val="24"/>
          <w:szCs w:val="24"/>
        </w:rPr>
        <w:t xml:space="preserve"> </w:t>
      </w:r>
      <w:r>
        <w:rPr>
          <w:rFonts w:ascii="Source Sans Pro" w:hAnsi="Source Sans Pro" w:cs="Arial"/>
          <w:sz w:val="24"/>
          <w:szCs w:val="24"/>
        </w:rPr>
        <w:t xml:space="preserve">The </w:t>
      </w:r>
      <w:r w:rsidR="00805F3E">
        <w:rPr>
          <w:rFonts w:ascii="Source Sans Pro" w:hAnsi="Source Sans Pro" w:cs="Arial"/>
          <w:sz w:val="24"/>
          <w:szCs w:val="24"/>
        </w:rPr>
        <w:t>Social Care Career Options Tool</w:t>
      </w:r>
      <w:r>
        <w:rPr>
          <w:rFonts w:ascii="Source Sans Pro" w:hAnsi="Source Sans Pro" w:cs="Arial"/>
          <w:sz w:val="24"/>
          <w:szCs w:val="24"/>
        </w:rPr>
        <w:t xml:space="preserve"> may bring to light career development options that a worker may have not been exposed to before due to the limited number of employers in these communities.</w:t>
      </w:r>
    </w:p>
    <w:p w14:paraId="56240F7D" w14:textId="717A1F20" w:rsidR="00105498" w:rsidRDefault="00105498" w:rsidP="0041096E">
      <w:pPr>
        <w:rPr>
          <w:rFonts w:ascii="Source Sans Pro" w:hAnsi="Source Sans Pro" w:cs="Arial"/>
          <w:b/>
          <w:bCs/>
          <w:sz w:val="24"/>
          <w:szCs w:val="24"/>
        </w:rPr>
      </w:pPr>
      <w:r>
        <w:rPr>
          <w:rFonts w:ascii="Source Sans Pro" w:hAnsi="Source Sans Pro" w:cs="Arial"/>
          <w:b/>
          <w:bCs/>
          <w:sz w:val="24"/>
          <w:szCs w:val="24"/>
        </w:rPr>
        <w:t>Corporate Parenting</w:t>
      </w:r>
    </w:p>
    <w:p w14:paraId="4591660F" w14:textId="39A5D104" w:rsidR="00416830" w:rsidRPr="00A911BF" w:rsidRDefault="00A911BF" w:rsidP="0041096E">
      <w:pPr>
        <w:rPr>
          <w:rFonts w:ascii="Source Sans Pro" w:hAnsi="Source Sans Pro" w:cs="Arial"/>
          <w:sz w:val="24"/>
          <w:szCs w:val="24"/>
        </w:rPr>
      </w:pPr>
      <w:r>
        <w:rPr>
          <w:rFonts w:ascii="Source Sans Pro" w:hAnsi="Source Sans Pro" w:cs="Arial"/>
          <w:sz w:val="24"/>
          <w:szCs w:val="24"/>
        </w:rPr>
        <w:t xml:space="preserve">Cared for young people </w:t>
      </w:r>
      <w:r w:rsidR="007E07EF">
        <w:rPr>
          <w:rFonts w:ascii="Source Sans Pro" w:hAnsi="Source Sans Pro" w:cs="Arial"/>
          <w:sz w:val="24"/>
          <w:szCs w:val="24"/>
        </w:rPr>
        <w:t>can have poorer educational opportunities</w:t>
      </w:r>
      <w:r w:rsidR="00973DE4">
        <w:rPr>
          <w:rStyle w:val="FootnoteReference"/>
          <w:rFonts w:ascii="Source Sans Pro" w:hAnsi="Source Sans Pro" w:cs="Arial"/>
          <w:sz w:val="24"/>
          <w:szCs w:val="24"/>
        </w:rPr>
        <w:footnoteReference w:id="29"/>
      </w:r>
      <w:r w:rsidR="007E07EF">
        <w:rPr>
          <w:rFonts w:ascii="Source Sans Pro" w:hAnsi="Source Sans Pro" w:cs="Arial"/>
          <w:sz w:val="24"/>
          <w:szCs w:val="24"/>
        </w:rPr>
        <w:t xml:space="preserve"> which may </w:t>
      </w:r>
      <w:r w:rsidR="00411C7E">
        <w:rPr>
          <w:rFonts w:ascii="Source Sans Pro" w:hAnsi="Source Sans Pro" w:cs="Arial"/>
          <w:sz w:val="24"/>
          <w:szCs w:val="24"/>
        </w:rPr>
        <w:t xml:space="preserve">have a </w:t>
      </w:r>
      <w:r w:rsidR="00FE7432">
        <w:rPr>
          <w:rFonts w:ascii="Source Sans Pro" w:hAnsi="Source Sans Pro" w:cs="Arial"/>
          <w:sz w:val="24"/>
          <w:szCs w:val="24"/>
        </w:rPr>
        <w:t>knock-on</w:t>
      </w:r>
      <w:r w:rsidR="00411C7E">
        <w:rPr>
          <w:rFonts w:ascii="Source Sans Pro" w:hAnsi="Source Sans Pro" w:cs="Arial"/>
          <w:sz w:val="24"/>
          <w:szCs w:val="24"/>
        </w:rPr>
        <w:t xml:space="preserve"> effect on their employment opportunities. </w:t>
      </w:r>
      <w:r w:rsidR="00423D85">
        <w:rPr>
          <w:rFonts w:ascii="Source Sans Pro" w:hAnsi="Source Sans Pro" w:cs="Arial"/>
          <w:sz w:val="24"/>
          <w:szCs w:val="24"/>
        </w:rPr>
        <w:t xml:space="preserve">For a wide range of </w:t>
      </w:r>
      <w:r w:rsidR="002E62A0">
        <w:rPr>
          <w:rFonts w:ascii="Source Sans Pro" w:hAnsi="Source Sans Pro" w:cs="Arial"/>
          <w:sz w:val="24"/>
          <w:szCs w:val="24"/>
        </w:rPr>
        <w:t xml:space="preserve">entry level </w:t>
      </w:r>
      <w:r w:rsidR="00423D85">
        <w:rPr>
          <w:rFonts w:ascii="Source Sans Pro" w:hAnsi="Source Sans Pro" w:cs="Arial"/>
          <w:sz w:val="24"/>
          <w:szCs w:val="24"/>
        </w:rPr>
        <w:t xml:space="preserve">social care </w:t>
      </w:r>
      <w:r w:rsidR="002E62A0">
        <w:rPr>
          <w:rFonts w:ascii="Source Sans Pro" w:hAnsi="Source Sans Pro" w:cs="Arial"/>
          <w:sz w:val="24"/>
          <w:szCs w:val="24"/>
        </w:rPr>
        <w:t xml:space="preserve">roles </w:t>
      </w:r>
      <w:r w:rsidR="00026E25">
        <w:rPr>
          <w:rFonts w:ascii="Source Sans Pro" w:hAnsi="Source Sans Pro" w:cs="Arial"/>
          <w:sz w:val="24"/>
          <w:szCs w:val="24"/>
        </w:rPr>
        <w:t xml:space="preserve">supporting </w:t>
      </w:r>
      <w:r w:rsidR="00423D85">
        <w:rPr>
          <w:rFonts w:ascii="Source Sans Pro" w:hAnsi="Source Sans Pro" w:cs="Arial"/>
          <w:sz w:val="24"/>
          <w:szCs w:val="24"/>
        </w:rPr>
        <w:t>adult</w:t>
      </w:r>
      <w:r w:rsidR="00026E25">
        <w:rPr>
          <w:rFonts w:ascii="Source Sans Pro" w:hAnsi="Source Sans Pro" w:cs="Arial"/>
          <w:sz w:val="24"/>
          <w:szCs w:val="24"/>
        </w:rPr>
        <w:t>s</w:t>
      </w:r>
      <w:r w:rsidR="00423D85">
        <w:rPr>
          <w:rFonts w:ascii="Source Sans Pro" w:hAnsi="Source Sans Pro" w:cs="Arial"/>
          <w:sz w:val="24"/>
          <w:szCs w:val="24"/>
        </w:rPr>
        <w:t xml:space="preserve"> and young people</w:t>
      </w:r>
      <w:r w:rsidR="00043F96">
        <w:rPr>
          <w:rFonts w:ascii="Source Sans Pro" w:hAnsi="Source Sans Pro" w:cs="Arial"/>
          <w:sz w:val="24"/>
          <w:szCs w:val="24"/>
        </w:rPr>
        <w:t>, life experiences and aptitudes</w:t>
      </w:r>
      <w:r w:rsidR="000E3BD3">
        <w:rPr>
          <w:rFonts w:ascii="Source Sans Pro" w:hAnsi="Source Sans Pro" w:cs="Arial"/>
          <w:sz w:val="24"/>
          <w:szCs w:val="24"/>
        </w:rPr>
        <w:t xml:space="preserve"> are </w:t>
      </w:r>
      <w:r w:rsidR="00026E25">
        <w:rPr>
          <w:rFonts w:ascii="Source Sans Pro" w:hAnsi="Source Sans Pro" w:cs="Arial"/>
          <w:sz w:val="24"/>
          <w:szCs w:val="24"/>
        </w:rPr>
        <w:t>valued</w:t>
      </w:r>
      <w:r w:rsidR="002E62A0">
        <w:rPr>
          <w:rFonts w:ascii="Source Sans Pro" w:hAnsi="Source Sans Pro" w:cs="Arial"/>
          <w:sz w:val="24"/>
          <w:szCs w:val="24"/>
        </w:rPr>
        <w:t xml:space="preserve"> as well</w:t>
      </w:r>
      <w:r w:rsidR="00026E25">
        <w:rPr>
          <w:rFonts w:ascii="Source Sans Pro" w:hAnsi="Source Sans Pro" w:cs="Arial"/>
          <w:sz w:val="24"/>
          <w:szCs w:val="24"/>
        </w:rPr>
        <w:t xml:space="preserve"> as</w:t>
      </w:r>
      <w:r w:rsidR="002E62A0">
        <w:rPr>
          <w:rFonts w:ascii="Source Sans Pro" w:hAnsi="Source Sans Pro" w:cs="Arial"/>
          <w:sz w:val="24"/>
          <w:szCs w:val="24"/>
        </w:rPr>
        <w:t xml:space="preserve"> </w:t>
      </w:r>
      <w:r w:rsidR="000E3BD3">
        <w:rPr>
          <w:rFonts w:ascii="Source Sans Pro" w:hAnsi="Source Sans Pro" w:cs="Arial"/>
          <w:sz w:val="24"/>
          <w:szCs w:val="24"/>
        </w:rPr>
        <w:t xml:space="preserve">more </w:t>
      </w:r>
      <w:r w:rsidR="00026E25">
        <w:rPr>
          <w:rFonts w:ascii="Source Sans Pro" w:hAnsi="Source Sans Pro" w:cs="Arial"/>
          <w:sz w:val="24"/>
          <w:szCs w:val="24"/>
        </w:rPr>
        <w:t>traditional</w:t>
      </w:r>
      <w:r w:rsidR="000E3BD3">
        <w:rPr>
          <w:rFonts w:ascii="Source Sans Pro" w:hAnsi="Source Sans Pro" w:cs="Arial"/>
          <w:sz w:val="24"/>
          <w:szCs w:val="24"/>
        </w:rPr>
        <w:t xml:space="preserve"> entry requirements</w:t>
      </w:r>
      <w:r w:rsidR="00FE7432">
        <w:rPr>
          <w:rFonts w:ascii="Source Sans Pro" w:hAnsi="Source Sans Pro" w:cs="Arial"/>
          <w:sz w:val="24"/>
          <w:szCs w:val="24"/>
        </w:rPr>
        <w:t xml:space="preserve"> </w:t>
      </w:r>
      <w:r w:rsidR="00026E25">
        <w:rPr>
          <w:rFonts w:ascii="Source Sans Pro" w:hAnsi="Source Sans Pro" w:cs="Arial"/>
          <w:sz w:val="24"/>
          <w:szCs w:val="24"/>
        </w:rPr>
        <w:t xml:space="preserve">such as formal education and </w:t>
      </w:r>
      <w:r w:rsidR="00FE7432">
        <w:rPr>
          <w:rFonts w:ascii="Source Sans Pro" w:hAnsi="Source Sans Pro" w:cs="Arial"/>
          <w:sz w:val="24"/>
          <w:szCs w:val="24"/>
        </w:rPr>
        <w:t xml:space="preserve">qualifications. Employment in </w:t>
      </w:r>
      <w:r w:rsidR="002E62A0">
        <w:rPr>
          <w:rFonts w:ascii="Source Sans Pro" w:hAnsi="Source Sans Pro" w:cs="Arial"/>
          <w:sz w:val="24"/>
          <w:szCs w:val="24"/>
        </w:rPr>
        <w:t>s</w:t>
      </w:r>
      <w:r w:rsidR="00FE7432">
        <w:rPr>
          <w:rFonts w:ascii="Source Sans Pro" w:hAnsi="Source Sans Pro" w:cs="Arial"/>
          <w:sz w:val="24"/>
          <w:szCs w:val="24"/>
        </w:rPr>
        <w:t xml:space="preserve">ocial </w:t>
      </w:r>
      <w:r w:rsidR="002E62A0">
        <w:rPr>
          <w:rFonts w:ascii="Source Sans Pro" w:hAnsi="Source Sans Pro" w:cs="Arial"/>
          <w:sz w:val="24"/>
          <w:szCs w:val="24"/>
        </w:rPr>
        <w:t>c</w:t>
      </w:r>
      <w:r w:rsidR="00FE7432">
        <w:rPr>
          <w:rFonts w:ascii="Source Sans Pro" w:hAnsi="Source Sans Pro" w:cs="Arial"/>
          <w:sz w:val="24"/>
          <w:szCs w:val="24"/>
        </w:rPr>
        <w:t xml:space="preserve">are can provide </w:t>
      </w:r>
      <w:r w:rsidR="00AA2ADA">
        <w:rPr>
          <w:rFonts w:ascii="Source Sans Pro" w:hAnsi="Source Sans Pro" w:cs="Arial"/>
          <w:sz w:val="24"/>
          <w:szCs w:val="24"/>
        </w:rPr>
        <w:t>cared for young people with an interest in social care, a rewarding career.</w:t>
      </w:r>
    </w:p>
    <w:p w14:paraId="3D79624C" w14:textId="4B442350" w:rsidR="00416830" w:rsidRPr="00416830" w:rsidRDefault="007245C6" w:rsidP="0041096E">
      <w:pPr>
        <w:rPr>
          <w:rFonts w:ascii="Source Sans Pro" w:hAnsi="Source Sans Pro" w:cs="Arial"/>
          <w:b/>
          <w:bCs/>
          <w:sz w:val="24"/>
          <w:szCs w:val="24"/>
        </w:rPr>
      </w:pPr>
      <w:r>
        <w:rPr>
          <w:rFonts w:ascii="Source Sans Pro" w:hAnsi="Source Sans Pro" w:cs="Arial"/>
          <w:b/>
          <w:bCs/>
          <w:sz w:val="24"/>
          <w:szCs w:val="24"/>
        </w:rPr>
        <w:t>Adult</w:t>
      </w:r>
      <w:r w:rsidR="00072FF1">
        <w:rPr>
          <w:rFonts w:ascii="Source Sans Pro" w:hAnsi="Source Sans Pro" w:cs="Arial"/>
          <w:b/>
          <w:bCs/>
          <w:sz w:val="24"/>
          <w:szCs w:val="24"/>
        </w:rPr>
        <w:t xml:space="preserve"> </w:t>
      </w:r>
      <w:r w:rsidR="00416830">
        <w:rPr>
          <w:rFonts w:ascii="Source Sans Pro" w:hAnsi="Source Sans Pro" w:cs="Arial"/>
          <w:b/>
          <w:bCs/>
          <w:sz w:val="24"/>
          <w:szCs w:val="24"/>
        </w:rPr>
        <w:t>Carers</w:t>
      </w:r>
      <w:r>
        <w:rPr>
          <w:rFonts w:ascii="Source Sans Pro" w:hAnsi="Source Sans Pro" w:cs="Arial"/>
          <w:b/>
          <w:bCs/>
          <w:sz w:val="24"/>
          <w:szCs w:val="24"/>
        </w:rPr>
        <w:t xml:space="preserve"> and </w:t>
      </w:r>
      <w:r w:rsidR="00072FF1">
        <w:rPr>
          <w:rFonts w:ascii="Source Sans Pro" w:hAnsi="Source Sans Pro" w:cs="Arial"/>
          <w:b/>
          <w:bCs/>
          <w:sz w:val="24"/>
          <w:szCs w:val="24"/>
        </w:rPr>
        <w:t>Y</w:t>
      </w:r>
      <w:r>
        <w:rPr>
          <w:rFonts w:ascii="Source Sans Pro" w:hAnsi="Source Sans Pro" w:cs="Arial"/>
          <w:b/>
          <w:bCs/>
          <w:sz w:val="24"/>
          <w:szCs w:val="24"/>
        </w:rPr>
        <w:t xml:space="preserve">oung </w:t>
      </w:r>
      <w:r w:rsidR="00072FF1">
        <w:rPr>
          <w:rFonts w:ascii="Source Sans Pro" w:hAnsi="Source Sans Pro" w:cs="Arial"/>
          <w:b/>
          <w:bCs/>
          <w:sz w:val="24"/>
          <w:szCs w:val="24"/>
        </w:rPr>
        <w:t>C</w:t>
      </w:r>
      <w:r>
        <w:rPr>
          <w:rFonts w:ascii="Source Sans Pro" w:hAnsi="Source Sans Pro" w:cs="Arial"/>
          <w:b/>
          <w:bCs/>
          <w:sz w:val="24"/>
          <w:szCs w:val="24"/>
        </w:rPr>
        <w:t>arers</w:t>
      </w:r>
    </w:p>
    <w:p w14:paraId="2A618FA0" w14:textId="768164FC" w:rsidR="002E62A0" w:rsidRDefault="003E08DB" w:rsidP="00B11770">
      <w:pPr>
        <w:rPr>
          <w:rFonts w:ascii="Source Sans Pro" w:hAnsi="Source Sans Pro" w:cs="Arial"/>
          <w:sz w:val="24"/>
          <w:szCs w:val="24"/>
        </w:rPr>
      </w:pPr>
      <w:r>
        <w:rPr>
          <w:rFonts w:ascii="Source Sans Pro" w:hAnsi="Source Sans Pro" w:cs="Arial"/>
          <w:sz w:val="24"/>
          <w:szCs w:val="24"/>
        </w:rPr>
        <w:t>Adult c</w:t>
      </w:r>
      <w:r w:rsidR="00A818E7">
        <w:rPr>
          <w:rFonts w:ascii="Source Sans Pro" w:hAnsi="Source Sans Pro" w:cs="Arial"/>
          <w:sz w:val="24"/>
          <w:szCs w:val="24"/>
        </w:rPr>
        <w:t>arers who may be seeking</w:t>
      </w:r>
      <w:r w:rsidR="00D45908">
        <w:rPr>
          <w:rFonts w:ascii="Source Sans Pro" w:hAnsi="Source Sans Pro" w:cs="Arial"/>
          <w:sz w:val="24"/>
          <w:szCs w:val="24"/>
        </w:rPr>
        <w:t xml:space="preserve"> roles that enable them to balance work and </w:t>
      </w:r>
      <w:r w:rsidR="00B11770">
        <w:rPr>
          <w:rFonts w:ascii="Source Sans Pro" w:hAnsi="Source Sans Pro" w:cs="Arial"/>
          <w:sz w:val="24"/>
          <w:szCs w:val="24"/>
        </w:rPr>
        <w:t>life or</w:t>
      </w:r>
      <w:r w:rsidR="00CC42D5">
        <w:rPr>
          <w:rFonts w:ascii="Source Sans Pro" w:hAnsi="Source Sans Pro" w:cs="Arial"/>
          <w:sz w:val="24"/>
          <w:szCs w:val="24"/>
        </w:rPr>
        <w:t xml:space="preserve"> have had a career break to provide care</w:t>
      </w:r>
      <w:r w:rsidR="009D30A5">
        <w:rPr>
          <w:rFonts w:ascii="Source Sans Pro" w:hAnsi="Source Sans Pro" w:cs="Arial"/>
          <w:sz w:val="24"/>
          <w:szCs w:val="24"/>
        </w:rPr>
        <w:t xml:space="preserve"> will benefit from the tool by having access to </w:t>
      </w:r>
      <w:r w:rsidR="000276D5">
        <w:rPr>
          <w:rFonts w:ascii="Source Sans Pro" w:hAnsi="Source Sans Pro" w:cs="Arial"/>
          <w:sz w:val="24"/>
          <w:szCs w:val="24"/>
        </w:rPr>
        <w:t>information about a range of social care roles</w:t>
      </w:r>
      <w:r w:rsidR="005D56C1">
        <w:rPr>
          <w:rFonts w:ascii="Source Sans Pro" w:hAnsi="Source Sans Pro" w:cs="Arial"/>
          <w:sz w:val="24"/>
          <w:szCs w:val="24"/>
        </w:rPr>
        <w:t xml:space="preserve"> that might fit with their personal job goals</w:t>
      </w:r>
      <w:r w:rsidR="00B11770">
        <w:rPr>
          <w:rFonts w:ascii="Source Sans Pro" w:hAnsi="Source Sans Pro" w:cs="Arial"/>
          <w:sz w:val="24"/>
          <w:szCs w:val="24"/>
        </w:rPr>
        <w:t xml:space="preserve">. </w:t>
      </w:r>
    </w:p>
    <w:p w14:paraId="5A81B4DF" w14:textId="67A9A0AD" w:rsidR="00B11770" w:rsidRPr="00A911BF" w:rsidRDefault="00B11770" w:rsidP="00B11770">
      <w:pPr>
        <w:rPr>
          <w:rFonts w:ascii="Source Sans Pro" w:hAnsi="Source Sans Pro" w:cs="Arial"/>
          <w:sz w:val="24"/>
          <w:szCs w:val="24"/>
        </w:rPr>
      </w:pPr>
      <w:r>
        <w:rPr>
          <w:rFonts w:ascii="Source Sans Pro" w:hAnsi="Source Sans Pro" w:cs="Arial"/>
          <w:sz w:val="24"/>
          <w:szCs w:val="24"/>
        </w:rPr>
        <w:t xml:space="preserve">For a wide range of social care </w:t>
      </w:r>
      <w:r w:rsidR="002E62A0">
        <w:rPr>
          <w:rFonts w:ascii="Source Sans Pro" w:hAnsi="Source Sans Pro" w:cs="Arial"/>
          <w:sz w:val="24"/>
          <w:szCs w:val="24"/>
        </w:rPr>
        <w:t xml:space="preserve">roles </w:t>
      </w:r>
      <w:r>
        <w:rPr>
          <w:rFonts w:ascii="Source Sans Pro" w:hAnsi="Source Sans Pro" w:cs="Arial"/>
          <w:sz w:val="24"/>
          <w:szCs w:val="24"/>
        </w:rPr>
        <w:t>working with adult</w:t>
      </w:r>
      <w:r w:rsidR="00431494">
        <w:rPr>
          <w:rFonts w:ascii="Source Sans Pro" w:hAnsi="Source Sans Pro" w:cs="Arial"/>
          <w:sz w:val="24"/>
          <w:szCs w:val="24"/>
        </w:rPr>
        <w:t>s</w:t>
      </w:r>
      <w:r>
        <w:rPr>
          <w:rFonts w:ascii="Source Sans Pro" w:hAnsi="Source Sans Pro" w:cs="Arial"/>
          <w:sz w:val="24"/>
          <w:szCs w:val="24"/>
        </w:rPr>
        <w:t xml:space="preserve"> and young people, life experiences and aptitudes are more important entry requirements than qualifications. Employment in </w:t>
      </w:r>
      <w:r w:rsidR="002E62A0">
        <w:rPr>
          <w:rFonts w:ascii="Source Sans Pro" w:hAnsi="Source Sans Pro" w:cs="Arial"/>
          <w:sz w:val="24"/>
          <w:szCs w:val="24"/>
        </w:rPr>
        <w:t>s</w:t>
      </w:r>
      <w:r>
        <w:rPr>
          <w:rFonts w:ascii="Source Sans Pro" w:hAnsi="Source Sans Pro" w:cs="Arial"/>
          <w:sz w:val="24"/>
          <w:szCs w:val="24"/>
        </w:rPr>
        <w:t xml:space="preserve">ocial </w:t>
      </w:r>
      <w:r w:rsidR="002E62A0">
        <w:rPr>
          <w:rFonts w:ascii="Source Sans Pro" w:hAnsi="Source Sans Pro" w:cs="Arial"/>
          <w:sz w:val="24"/>
          <w:szCs w:val="24"/>
        </w:rPr>
        <w:t>c</w:t>
      </w:r>
      <w:r>
        <w:rPr>
          <w:rFonts w:ascii="Source Sans Pro" w:hAnsi="Source Sans Pro" w:cs="Arial"/>
          <w:sz w:val="24"/>
          <w:szCs w:val="24"/>
        </w:rPr>
        <w:t>are can provide</w:t>
      </w:r>
      <w:r w:rsidR="00000982">
        <w:rPr>
          <w:rFonts w:ascii="Source Sans Pro" w:hAnsi="Source Sans Pro" w:cs="Arial"/>
          <w:sz w:val="24"/>
          <w:szCs w:val="24"/>
        </w:rPr>
        <w:t xml:space="preserve"> people with caring experience and who have</w:t>
      </w:r>
      <w:r>
        <w:rPr>
          <w:rFonts w:ascii="Source Sans Pro" w:hAnsi="Source Sans Pro" w:cs="Arial"/>
          <w:sz w:val="24"/>
          <w:szCs w:val="24"/>
        </w:rPr>
        <w:t xml:space="preserve"> an interest in social care,</w:t>
      </w:r>
      <w:r w:rsidR="00F51750">
        <w:rPr>
          <w:rFonts w:ascii="Source Sans Pro" w:hAnsi="Source Sans Pro" w:cs="Arial"/>
          <w:sz w:val="24"/>
          <w:szCs w:val="24"/>
        </w:rPr>
        <w:t xml:space="preserve"> with </w:t>
      </w:r>
      <w:r>
        <w:rPr>
          <w:rFonts w:ascii="Source Sans Pro" w:hAnsi="Source Sans Pro" w:cs="Arial"/>
          <w:sz w:val="24"/>
          <w:szCs w:val="24"/>
        </w:rPr>
        <w:t>a rewarding career.</w:t>
      </w:r>
      <w:r w:rsidR="002E62A0">
        <w:rPr>
          <w:rFonts w:ascii="Source Sans Pro" w:hAnsi="Source Sans Pro" w:cs="Arial"/>
          <w:sz w:val="24"/>
          <w:szCs w:val="24"/>
        </w:rPr>
        <w:t xml:space="preserve">  </w:t>
      </w:r>
      <w:r w:rsidR="006B31A1">
        <w:rPr>
          <w:rFonts w:ascii="Source Sans Pro" w:hAnsi="Source Sans Pro" w:cs="Arial"/>
          <w:sz w:val="24"/>
          <w:szCs w:val="24"/>
        </w:rPr>
        <w:t xml:space="preserve">The </w:t>
      </w:r>
      <w:r w:rsidR="00805F3E">
        <w:rPr>
          <w:rFonts w:ascii="Source Sans Pro" w:hAnsi="Source Sans Pro" w:cs="Arial"/>
          <w:sz w:val="24"/>
          <w:szCs w:val="24"/>
        </w:rPr>
        <w:t>SCCOT</w:t>
      </w:r>
      <w:r w:rsidR="006B31A1">
        <w:rPr>
          <w:rFonts w:ascii="Source Sans Pro" w:hAnsi="Source Sans Pro" w:cs="Arial"/>
          <w:sz w:val="24"/>
          <w:szCs w:val="24"/>
        </w:rPr>
        <w:t xml:space="preserve"> </w:t>
      </w:r>
      <w:r w:rsidR="002E62A0">
        <w:rPr>
          <w:rFonts w:ascii="Source Sans Pro" w:hAnsi="Source Sans Pro" w:cs="Arial"/>
          <w:sz w:val="24"/>
          <w:szCs w:val="24"/>
        </w:rPr>
        <w:t xml:space="preserve">will </w:t>
      </w:r>
      <w:r w:rsidR="006B31A1">
        <w:rPr>
          <w:rFonts w:ascii="Source Sans Pro" w:hAnsi="Source Sans Pro" w:cs="Arial"/>
          <w:sz w:val="24"/>
          <w:szCs w:val="24"/>
        </w:rPr>
        <w:t xml:space="preserve">provide an opportunity for carers to </w:t>
      </w:r>
      <w:r w:rsidR="002E62A0">
        <w:rPr>
          <w:rFonts w:ascii="Source Sans Pro" w:hAnsi="Source Sans Pro" w:cs="Arial"/>
          <w:sz w:val="24"/>
          <w:szCs w:val="24"/>
        </w:rPr>
        <w:t xml:space="preserve">recognise how their </w:t>
      </w:r>
      <w:r w:rsidR="006B31A1">
        <w:rPr>
          <w:rFonts w:ascii="Source Sans Pro" w:hAnsi="Source Sans Pro" w:cs="Arial"/>
          <w:sz w:val="24"/>
          <w:szCs w:val="24"/>
        </w:rPr>
        <w:t>own experience</w:t>
      </w:r>
      <w:r w:rsidR="002E62A0">
        <w:rPr>
          <w:rFonts w:ascii="Source Sans Pro" w:hAnsi="Source Sans Pro" w:cs="Arial"/>
          <w:sz w:val="24"/>
          <w:szCs w:val="24"/>
        </w:rPr>
        <w:t>s</w:t>
      </w:r>
      <w:r w:rsidR="006B31A1">
        <w:rPr>
          <w:rFonts w:ascii="Source Sans Pro" w:hAnsi="Source Sans Pro" w:cs="Arial"/>
          <w:sz w:val="24"/>
          <w:szCs w:val="24"/>
        </w:rPr>
        <w:t xml:space="preserve"> </w:t>
      </w:r>
      <w:r w:rsidR="002E62A0">
        <w:rPr>
          <w:rFonts w:ascii="Source Sans Pro" w:hAnsi="Source Sans Pro" w:cs="Arial"/>
          <w:sz w:val="24"/>
          <w:szCs w:val="24"/>
        </w:rPr>
        <w:t xml:space="preserve">can be </w:t>
      </w:r>
      <w:proofErr w:type="gramStart"/>
      <w:r w:rsidR="002E62A0">
        <w:rPr>
          <w:rFonts w:ascii="Source Sans Pro" w:hAnsi="Source Sans Pro" w:cs="Arial"/>
          <w:sz w:val="24"/>
          <w:szCs w:val="24"/>
        </w:rPr>
        <w:t>a valuable asset</w:t>
      </w:r>
      <w:proofErr w:type="gramEnd"/>
      <w:r w:rsidR="002E62A0">
        <w:rPr>
          <w:rFonts w:ascii="Source Sans Pro" w:hAnsi="Source Sans Pro" w:cs="Arial"/>
          <w:sz w:val="24"/>
          <w:szCs w:val="24"/>
        </w:rPr>
        <w:t xml:space="preserve">. </w:t>
      </w:r>
      <w:r w:rsidR="00EA23BF">
        <w:rPr>
          <w:rFonts w:ascii="Source Sans Pro" w:hAnsi="Source Sans Pro" w:cs="Arial"/>
          <w:sz w:val="24"/>
          <w:szCs w:val="24"/>
        </w:rPr>
        <w:t xml:space="preserve">Similarly, </w:t>
      </w:r>
      <w:r w:rsidR="00E2783C">
        <w:rPr>
          <w:rFonts w:ascii="Source Sans Pro" w:hAnsi="Source Sans Pro" w:cs="Arial"/>
          <w:sz w:val="24"/>
          <w:szCs w:val="24"/>
        </w:rPr>
        <w:t>young carers</w:t>
      </w:r>
      <w:r w:rsidR="00431921">
        <w:rPr>
          <w:rFonts w:ascii="Source Sans Pro" w:hAnsi="Source Sans Pro" w:cs="Arial"/>
          <w:sz w:val="24"/>
          <w:szCs w:val="24"/>
        </w:rPr>
        <w:t>,</w:t>
      </w:r>
      <w:r w:rsidR="00E2783C">
        <w:rPr>
          <w:rFonts w:ascii="Source Sans Pro" w:hAnsi="Source Sans Pro" w:cs="Arial"/>
          <w:sz w:val="24"/>
          <w:szCs w:val="24"/>
        </w:rPr>
        <w:t xml:space="preserve"> starting th</w:t>
      </w:r>
      <w:r w:rsidR="00FE3310">
        <w:rPr>
          <w:rFonts w:ascii="Source Sans Pro" w:hAnsi="Source Sans Pro" w:cs="Arial"/>
          <w:sz w:val="24"/>
          <w:szCs w:val="24"/>
        </w:rPr>
        <w:t>eir careers</w:t>
      </w:r>
      <w:r w:rsidR="00431921">
        <w:rPr>
          <w:rFonts w:ascii="Source Sans Pro" w:hAnsi="Source Sans Pro" w:cs="Arial"/>
          <w:sz w:val="24"/>
          <w:szCs w:val="24"/>
        </w:rPr>
        <w:t>,</w:t>
      </w:r>
      <w:r w:rsidR="00FE3310">
        <w:rPr>
          <w:rFonts w:ascii="Source Sans Pro" w:hAnsi="Source Sans Pro" w:cs="Arial"/>
          <w:sz w:val="24"/>
          <w:szCs w:val="24"/>
        </w:rPr>
        <w:t xml:space="preserve"> and who may be considering social care have </w:t>
      </w:r>
      <w:r w:rsidR="008B1990">
        <w:rPr>
          <w:rFonts w:ascii="Source Sans Pro" w:hAnsi="Source Sans Pro" w:cs="Arial"/>
          <w:sz w:val="24"/>
          <w:szCs w:val="24"/>
        </w:rPr>
        <w:t>invaluable experience</w:t>
      </w:r>
      <w:r w:rsidR="002E62A0">
        <w:rPr>
          <w:rFonts w:ascii="Source Sans Pro" w:hAnsi="Source Sans Pro" w:cs="Arial"/>
          <w:sz w:val="24"/>
          <w:szCs w:val="24"/>
        </w:rPr>
        <w:t xml:space="preserve"> </w:t>
      </w:r>
      <w:r w:rsidR="00440767">
        <w:rPr>
          <w:rFonts w:ascii="Source Sans Pro" w:hAnsi="Source Sans Pro" w:cs="Arial"/>
          <w:sz w:val="24"/>
          <w:szCs w:val="24"/>
        </w:rPr>
        <w:t xml:space="preserve">and would benefit from accessing the SCCOT to help decide their first steps. </w:t>
      </w:r>
      <w:r w:rsidR="002E62A0">
        <w:rPr>
          <w:rFonts w:ascii="Source Sans Pro" w:hAnsi="Source Sans Pro" w:cs="Arial"/>
          <w:sz w:val="24"/>
          <w:szCs w:val="24"/>
        </w:rPr>
        <w:t xml:space="preserve">It will </w:t>
      </w:r>
      <w:proofErr w:type="gramStart"/>
      <w:r w:rsidR="002E62A0">
        <w:rPr>
          <w:rFonts w:ascii="Source Sans Pro" w:hAnsi="Source Sans Pro" w:cs="Arial"/>
          <w:sz w:val="24"/>
          <w:szCs w:val="24"/>
        </w:rPr>
        <w:t>be available at all times</w:t>
      </w:r>
      <w:proofErr w:type="gramEnd"/>
      <w:r w:rsidR="002E62A0">
        <w:rPr>
          <w:rFonts w:ascii="Source Sans Pro" w:hAnsi="Source Sans Pro" w:cs="Arial"/>
          <w:sz w:val="24"/>
          <w:szCs w:val="24"/>
        </w:rPr>
        <w:t>, providing opportunities to explore specific roles and careers to people who may have limited time to access support during office hours.</w:t>
      </w:r>
    </w:p>
    <w:p w14:paraId="10899D9B" w14:textId="3D04B357" w:rsidR="00D204EE" w:rsidRPr="00A818E7" w:rsidRDefault="00D204EE" w:rsidP="00D204EE">
      <w:pPr>
        <w:rPr>
          <w:rFonts w:ascii="Source Sans Pro" w:hAnsi="Source Sans Pro" w:cs="Arial"/>
          <w:sz w:val="24"/>
          <w:szCs w:val="24"/>
        </w:rPr>
      </w:pPr>
    </w:p>
    <w:p w14:paraId="2F33CA74" w14:textId="77777777" w:rsidR="00E40970" w:rsidRDefault="00E40970">
      <w:pPr>
        <w:rPr>
          <w:rFonts w:ascii="Source Sans Pro" w:eastAsiaTheme="majorEastAsia" w:hAnsi="Source Sans Pro" w:cstheme="majorBidi"/>
          <w:color w:val="002060"/>
          <w:sz w:val="32"/>
          <w:szCs w:val="32"/>
        </w:rPr>
      </w:pPr>
      <w:r>
        <w:br w:type="page"/>
      </w:r>
    </w:p>
    <w:p w14:paraId="083E6DFA" w14:textId="7150831A" w:rsidR="00B609B6" w:rsidRPr="00E87630" w:rsidRDefault="00916527" w:rsidP="00E5565F">
      <w:pPr>
        <w:pStyle w:val="Heading1"/>
      </w:pPr>
      <w:r>
        <w:lastRenderedPageBreak/>
        <w:t>Actions</w:t>
      </w:r>
    </w:p>
    <w:p w14:paraId="41C6BA95" w14:textId="553AEE5C" w:rsidR="00B609B6" w:rsidRPr="00E87630" w:rsidRDefault="00B609B6" w:rsidP="00DE7A7D">
      <w:pPr>
        <w:rPr>
          <w:rFonts w:ascii="Source Sans Pro" w:hAnsi="Source Sans Pro" w:cs="Arial"/>
          <w:sz w:val="24"/>
          <w:szCs w:val="24"/>
        </w:rPr>
      </w:pPr>
      <w:r w:rsidRPr="00E87630">
        <w:rPr>
          <w:rFonts w:ascii="Source Sans Pro" w:hAnsi="Source Sans Pro" w:cs="Arial"/>
          <w:sz w:val="24"/>
          <w:szCs w:val="24"/>
        </w:rPr>
        <w:t>The Equality Impact Assessment has informed the following actions:</w:t>
      </w:r>
    </w:p>
    <w:p w14:paraId="535A4F9E" w14:textId="6690322A" w:rsidR="00B609B6" w:rsidRPr="00E87630" w:rsidRDefault="00B609B6" w:rsidP="00DE7A7D">
      <w:pPr>
        <w:rPr>
          <w:rFonts w:ascii="Source Sans Pro" w:hAnsi="Source Sans Pro" w:cs="Arial"/>
          <w:sz w:val="24"/>
          <w:szCs w:val="24"/>
        </w:rPr>
      </w:pPr>
      <w:r w:rsidRPr="00E87630">
        <w:rPr>
          <w:rFonts w:ascii="Source Sans Pro" w:hAnsi="Source Sans Pro" w:cs="Arial"/>
          <w:sz w:val="24"/>
          <w:szCs w:val="24"/>
        </w:rPr>
        <w:t>The impact assessment has identified the following actions to better advance equality, progress children’s rights and meet the Public Sector Equality Duty:</w:t>
      </w:r>
    </w:p>
    <w:p w14:paraId="44E15C49" w14:textId="149E2CFF" w:rsidR="008E3DE6" w:rsidRPr="00E87630" w:rsidRDefault="008E3DE6" w:rsidP="00DE7A7D">
      <w:pPr>
        <w:rPr>
          <w:rFonts w:ascii="Source Sans Pro" w:hAnsi="Source Sans Pro" w:cs="Arial"/>
          <w:sz w:val="24"/>
          <w:szCs w:val="24"/>
        </w:rPr>
      </w:pPr>
    </w:p>
    <w:tbl>
      <w:tblPr>
        <w:tblStyle w:val="TableGrid"/>
        <w:tblW w:w="0" w:type="auto"/>
        <w:tblLook w:val="0420" w:firstRow="1" w:lastRow="0" w:firstColumn="0" w:lastColumn="0" w:noHBand="0" w:noVBand="1"/>
      </w:tblPr>
      <w:tblGrid>
        <w:gridCol w:w="1822"/>
        <w:gridCol w:w="1869"/>
        <w:gridCol w:w="2002"/>
        <w:gridCol w:w="1787"/>
        <w:gridCol w:w="1536"/>
      </w:tblGrid>
      <w:tr w:rsidR="008E3DE6" w:rsidRPr="00E87630" w14:paraId="16DB3D26" w14:textId="658C1575" w:rsidTr="00D15D8C">
        <w:tc>
          <w:tcPr>
            <w:tcW w:w="1822" w:type="dxa"/>
          </w:tcPr>
          <w:p w14:paraId="0DBD6A87" w14:textId="72897A13" w:rsidR="008E3DE6" w:rsidRPr="00E87630" w:rsidRDefault="008E3DE6" w:rsidP="00DE7A7D">
            <w:pPr>
              <w:rPr>
                <w:rFonts w:ascii="Source Sans Pro" w:hAnsi="Source Sans Pro" w:cs="Arial"/>
                <w:sz w:val="24"/>
                <w:szCs w:val="24"/>
              </w:rPr>
            </w:pPr>
            <w:r w:rsidRPr="00E87630">
              <w:rPr>
                <w:rFonts w:ascii="Source Sans Pro" w:hAnsi="Source Sans Pro" w:cs="Arial"/>
                <w:sz w:val="24"/>
                <w:szCs w:val="24"/>
              </w:rPr>
              <w:t>Issue or risk identified</w:t>
            </w:r>
          </w:p>
        </w:tc>
        <w:tc>
          <w:tcPr>
            <w:tcW w:w="1869" w:type="dxa"/>
          </w:tcPr>
          <w:p w14:paraId="36AC84D3" w14:textId="1F1D2CE8" w:rsidR="008E3DE6" w:rsidRPr="00E87630" w:rsidRDefault="008E3DE6" w:rsidP="00DE7A7D">
            <w:pPr>
              <w:rPr>
                <w:rFonts w:ascii="Source Sans Pro" w:hAnsi="Source Sans Pro" w:cs="Arial"/>
                <w:sz w:val="24"/>
                <w:szCs w:val="24"/>
              </w:rPr>
            </w:pPr>
            <w:r w:rsidRPr="00E87630">
              <w:rPr>
                <w:rFonts w:ascii="Source Sans Pro" w:hAnsi="Source Sans Pro" w:cs="Arial"/>
                <w:sz w:val="24"/>
                <w:szCs w:val="24"/>
              </w:rPr>
              <w:t xml:space="preserve">Action </w:t>
            </w:r>
          </w:p>
        </w:tc>
        <w:tc>
          <w:tcPr>
            <w:tcW w:w="2002" w:type="dxa"/>
          </w:tcPr>
          <w:p w14:paraId="13706CF2" w14:textId="441B19E2" w:rsidR="008E3DE6" w:rsidRPr="00E87630" w:rsidRDefault="008E3DE6" w:rsidP="00DE7A7D">
            <w:pPr>
              <w:rPr>
                <w:rFonts w:ascii="Source Sans Pro" w:hAnsi="Source Sans Pro" w:cs="Arial"/>
                <w:sz w:val="24"/>
                <w:szCs w:val="24"/>
              </w:rPr>
            </w:pPr>
            <w:r w:rsidRPr="00E87630">
              <w:rPr>
                <w:rFonts w:ascii="Source Sans Pro" w:hAnsi="Source Sans Pro" w:cs="Arial"/>
                <w:sz w:val="24"/>
                <w:szCs w:val="24"/>
              </w:rPr>
              <w:t>Responsibility</w:t>
            </w:r>
          </w:p>
        </w:tc>
        <w:tc>
          <w:tcPr>
            <w:tcW w:w="1787" w:type="dxa"/>
          </w:tcPr>
          <w:p w14:paraId="5B102EAB" w14:textId="2EBB96CD" w:rsidR="008E3DE6" w:rsidRPr="00E87630" w:rsidRDefault="008E3DE6" w:rsidP="00DE7A7D">
            <w:pPr>
              <w:rPr>
                <w:rFonts w:ascii="Source Sans Pro" w:hAnsi="Source Sans Pro" w:cs="Arial"/>
                <w:sz w:val="24"/>
                <w:szCs w:val="24"/>
              </w:rPr>
            </w:pPr>
            <w:r w:rsidRPr="00E87630">
              <w:rPr>
                <w:rFonts w:ascii="Source Sans Pro" w:hAnsi="Source Sans Pro" w:cs="Arial"/>
                <w:sz w:val="24"/>
                <w:szCs w:val="24"/>
              </w:rPr>
              <w:t>Timescale</w:t>
            </w:r>
          </w:p>
        </w:tc>
        <w:tc>
          <w:tcPr>
            <w:tcW w:w="1536" w:type="dxa"/>
          </w:tcPr>
          <w:p w14:paraId="4A201E18" w14:textId="24A86725" w:rsidR="008E3DE6" w:rsidRPr="00E87630" w:rsidRDefault="008E3DE6" w:rsidP="00DE7A7D">
            <w:pPr>
              <w:rPr>
                <w:rFonts w:ascii="Source Sans Pro" w:hAnsi="Source Sans Pro" w:cs="Arial"/>
                <w:sz w:val="24"/>
                <w:szCs w:val="24"/>
              </w:rPr>
            </w:pPr>
            <w:r w:rsidRPr="00E87630">
              <w:rPr>
                <w:rFonts w:ascii="Source Sans Pro" w:hAnsi="Source Sans Pro" w:cs="Arial"/>
                <w:sz w:val="24"/>
                <w:szCs w:val="24"/>
              </w:rPr>
              <w:t>Resource required</w:t>
            </w:r>
          </w:p>
        </w:tc>
      </w:tr>
      <w:tr w:rsidR="008E3DE6" w:rsidRPr="00E87630" w14:paraId="414878A3" w14:textId="4D2F4A79" w:rsidTr="00D15D8C">
        <w:tc>
          <w:tcPr>
            <w:tcW w:w="1822" w:type="dxa"/>
          </w:tcPr>
          <w:p w14:paraId="73C5AB46" w14:textId="7D763845" w:rsidR="008E3DE6" w:rsidRPr="00E87630" w:rsidRDefault="001B7DD9" w:rsidP="00DE7A7D">
            <w:pPr>
              <w:rPr>
                <w:rFonts w:ascii="Source Sans Pro" w:hAnsi="Source Sans Pro" w:cs="Arial"/>
                <w:sz w:val="24"/>
                <w:szCs w:val="24"/>
              </w:rPr>
            </w:pPr>
            <w:r w:rsidRPr="001B7DD9">
              <w:rPr>
                <w:rFonts w:ascii="Source Sans Pro" w:hAnsi="Source Sans Pro" w:cs="Arial"/>
                <w:sz w:val="24"/>
                <w:szCs w:val="24"/>
              </w:rPr>
              <w:t>Accessibility – ensure our product is designed and tested in accordance with Level AA Conformance to Web Content Accessibility Guidelines 2.</w:t>
            </w:r>
            <w:r w:rsidR="002E62A0">
              <w:rPr>
                <w:rFonts w:ascii="Source Sans Pro" w:hAnsi="Source Sans Pro" w:cs="Arial"/>
                <w:sz w:val="24"/>
                <w:szCs w:val="24"/>
              </w:rPr>
              <w:t>2.</w:t>
            </w:r>
          </w:p>
        </w:tc>
        <w:tc>
          <w:tcPr>
            <w:tcW w:w="1869" w:type="dxa"/>
          </w:tcPr>
          <w:p w14:paraId="47BD6A95" w14:textId="77777777" w:rsidR="008E3DE6" w:rsidRDefault="0076748B" w:rsidP="00DE7A7D">
            <w:pPr>
              <w:rPr>
                <w:rFonts w:ascii="Source Sans Pro" w:hAnsi="Source Sans Pro" w:cs="Arial"/>
                <w:sz w:val="24"/>
                <w:szCs w:val="24"/>
              </w:rPr>
            </w:pPr>
            <w:r>
              <w:rPr>
                <w:rFonts w:ascii="Source Sans Pro" w:hAnsi="Source Sans Pro" w:cs="Arial"/>
                <w:sz w:val="24"/>
                <w:szCs w:val="24"/>
              </w:rPr>
              <w:t xml:space="preserve">Include a requirement in the product specification to meet the guidelines and select a provider with a track record of </w:t>
            </w:r>
            <w:r w:rsidR="003802D3">
              <w:rPr>
                <w:rFonts w:ascii="Source Sans Pro" w:hAnsi="Source Sans Pro" w:cs="Arial"/>
                <w:sz w:val="24"/>
                <w:szCs w:val="24"/>
              </w:rPr>
              <w:t>delivering this standard.</w:t>
            </w:r>
          </w:p>
          <w:p w14:paraId="01489FC8" w14:textId="332001F7" w:rsidR="00C36BF8" w:rsidRPr="00E87630" w:rsidRDefault="00C36BF8" w:rsidP="00DE7A7D">
            <w:pPr>
              <w:rPr>
                <w:rFonts w:ascii="Source Sans Pro" w:hAnsi="Source Sans Pro" w:cs="Arial"/>
                <w:sz w:val="24"/>
                <w:szCs w:val="24"/>
              </w:rPr>
            </w:pPr>
          </w:p>
        </w:tc>
        <w:tc>
          <w:tcPr>
            <w:tcW w:w="2002" w:type="dxa"/>
          </w:tcPr>
          <w:p w14:paraId="5A267F2A" w14:textId="61D87AD7" w:rsidR="008E3DE6" w:rsidRPr="00E87630" w:rsidRDefault="005A77F1" w:rsidP="00DE7A7D">
            <w:pPr>
              <w:rPr>
                <w:rFonts w:ascii="Source Sans Pro" w:hAnsi="Source Sans Pro" w:cs="Arial"/>
                <w:sz w:val="24"/>
                <w:szCs w:val="24"/>
              </w:rPr>
            </w:pPr>
            <w:r>
              <w:rPr>
                <w:rFonts w:ascii="Source Sans Pro" w:hAnsi="Source Sans Pro" w:cs="Arial"/>
                <w:sz w:val="24"/>
                <w:szCs w:val="24"/>
              </w:rPr>
              <w:t>Specialist Lead NES/SSSC</w:t>
            </w:r>
          </w:p>
        </w:tc>
        <w:tc>
          <w:tcPr>
            <w:tcW w:w="1787" w:type="dxa"/>
          </w:tcPr>
          <w:p w14:paraId="11E9615A" w14:textId="302615BF" w:rsidR="008E3DE6" w:rsidRPr="00E87630" w:rsidRDefault="003802D3" w:rsidP="00DE7A7D">
            <w:pPr>
              <w:rPr>
                <w:rFonts w:ascii="Source Sans Pro" w:hAnsi="Source Sans Pro" w:cs="Arial"/>
                <w:sz w:val="24"/>
                <w:szCs w:val="24"/>
              </w:rPr>
            </w:pPr>
            <w:r>
              <w:rPr>
                <w:rFonts w:ascii="Source Sans Pro" w:hAnsi="Source Sans Pro" w:cs="Arial"/>
                <w:sz w:val="24"/>
                <w:szCs w:val="24"/>
              </w:rPr>
              <w:t>March 2025</w:t>
            </w:r>
          </w:p>
        </w:tc>
        <w:tc>
          <w:tcPr>
            <w:tcW w:w="1536" w:type="dxa"/>
          </w:tcPr>
          <w:p w14:paraId="2A48CFF0" w14:textId="17D2B537" w:rsidR="008E3DE6" w:rsidRPr="00E87630" w:rsidRDefault="00B47E35" w:rsidP="00DE7A7D">
            <w:pPr>
              <w:rPr>
                <w:rFonts w:ascii="Source Sans Pro" w:hAnsi="Source Sans Pro" w:cs="Arial"/>
                <w:sz w:val="24"/>
                <w:szCs w:val="24"/>
              </w:rPr>
            </w:pPr>
            <w:r>
              <w:rPr>
                <w:rFonts w:ascii="Source Sans Pro" w:hAnsi="Source Sans Pro" w:cs="Arial"/>
                <w:sz w:val="24"/>
                <w:szCs w:val="24"/>
              </w:rPr>
              <w:t>Input from the procurement teams of SSSC/NES</w:t>
            </w:r>
          </w:p>
        </w:tc>
      </w:tr>
      <w:tr w:rsidR="008E3DE6" w:rsidRPr="00E87630" w14:paraId="229B536D" w14:textId="465DE4B5" w:rsidTr="00D15D8C">
        <w:tc>
          <w:tcPr>
            <w:tcW w:w="1822" w:type="dxa"/>
          </w:tcPr>
          <w:p w14:paraId="1448CEDF" w14:textId="21F717A2" w:rsidR="008E3DE6" w:rsidRPr="00E87630" w:rsidRDefault="004854E0" w:rsidP="00DE7A7D">
            <w:pPr>
              <w:rPr>
                <w:rFonts w:ascii="Source Sans Pro" w:hAnsi="Source Sans Pro" w:cs="Arial"/>
                <w:sz w:val="24"/>
                <w:szCs w:val="24"/>
              </w:rPr>
            </w:pPr>
            <w:r w:rsidRPr="004854E0">
              <w:rPr>
                <w:rFonts w:ascii="Source Sans Pro" w:hAnsi="Source Sans Pro" w:cs="Arial"/>
                <w:sz w:val="24"/>
                <w:szCs w:val="24"/>
              </w:rPr>
              <w:t>Digital Content is designed robustly against NES Digital Content Standards</w:t>
            </w:r>
          </w:p>
        </w:tc>
        <w:tc>
          <w:tcPr>
            <w:tcW w:w="1869" w:type="dxa"/>
          </w:tcPr>
          <w:p w14:paraId="1F79E8F4" w14:textId="77777777" w:rsidR="008E3DE6" w:rsidRDefault="00D0431F" w:rsidP="00DE7A7D">
            <w:pPr>
              <w:rPr>
                <w:rFonts w:ascii="Source Sans Pro" w:hAnsi="Source Sans Pro" w:cs="Arial"/>
                <w:sz w:val="24"/>
                <w:szCs w:val="24"/>
              </w:rPr>
            </w:pPr>
            <w:r w:rsidRPr="00D0431F">
              <w:rPr>
                <w:rFonts w:ascii="Source Sans Pro" w:hAnsi="Source Sans Pro" w:cs="Arial"/>
                <w:sz w:val="24"/>
                <w:szCs w:val="24"/>
              </w:rPr>
              <w:t>External agencies that are awarded work are given full sight of the standards in tender documentation and are only awarded contract if they sign up to follow them</w:t>
            </w:r>
            <w:r w:rsidR="00C36BF8">
              <w:rPr>
                <w:rFonts w:ascii="Source Sans Pro" w:hAnsi="Source Sans Pro" w:cs="Arial"/>
                <w:sz w:val="24"/>
                <w:szCs w:val="24"/>
              </w:rPr>
              <w:t>.</w:t>
            </w:r>
          </w:p>
          <w:p w14:paraId="483509B1" w14:textId="5CF4F42A" w:rsidR="00C36BF8" w:rsidRPr="00E87630" w:rsidRDefault="00C36BF8" w:rsidP="00DE7A7D">
            <w:pPr>
              <w:rPr>
                <w:rFonts w:ascii="Source Sans Pro" w:hAnsi="Source Sans Pro" w:cs="Arial"/>
                <w:sz w:val="24"/>
                <w:szCs w:val="24"/>
              </w:rPr>
            </w:pPr>
          </w:p>
        </w:tc>
        <w:tc>
          <w:tcPr>
            <w:tcW w:w="2002" w:type="dxa"/>
          </w:tcPr>
          <w:p w14:paraId="35C1AC7C" w14:textId="2C391A2B" w:rsidR="008E3DE6" w:rsidRPr="00E87630" w:rsidRDefault="00D0431F" w:rsidP="00DE7A7D">
            <w:pPr>
              <w:rPr>
                <w:rFonts w:ascii="Source Sans Pro" w:hAnsi="Source Sans Pro" w:cs="Arial"/>
                <w:sz w:val="24"/>
                <w:szCs w:val="24"/>
              </w:rPr>
            </w:pPr>
            <w:r>
              <w:rPr>
                <w:rFonts w:ascii="Source Sans Pro" w:hAnsi="Source Sans Pro" w:cs="Arial"/>
                <w:sz w:val="24"/>
                <w:szCs w:val="24"/>
              </w:rPr>
              <w:t>Specialist Lead NES/SSSC</w:t>
            </w:r>
          </w:p>
        </w:tc>
        <w:tc>
          <w:tcPr>
            <w:tcW w:w="1787" w:type="dxa"/>
          </w:tcPr>
          <w:p w14:paraId="6202DB13" w14:textId="673AD171" w:rsidR="008E3DE6" w:rsidRPr="00E87630" w:rsidRDefault="00D0431F" w:rsidP="00DE7A7D">
            <w:pPr>
              <w:rPr>
                <w:rFonts w:ascii="Source Sans Pro" w:hAnsi="Source Sans Pro" w:cs="Arial"/>
                <w:sz w:val="24"/>
                <w:szCs w:val="24"/>
              </w:rPr>
            </w:pPr>
            <w:r>
              <w:rPr>
                <w:rFonts w:ascii="Source Sans Pro" w:hAnsi="Source Sans Pro" w:cs="Arial"/>
                <w:sz w:val="24"/>
                <w:szCs w:val="24"/>
              </w:rPr>
              <w:t>March 2025</w:t>
            </w:r>
          </w:p>
        </w:tc>
        <w:tc>
          <w:tcPr>
            <w:tcW w:w="1536" w:type="dxa"/>
          </w:tcPr>
          <w:p w14:paraId="099D9815" w14:textId="77777777" w:rsidR="008E3DE6" w:rsidRDefault="00CE509D" w:rsidP="00DE7A7D">
            <w:pPr>
              <w:rPr>
                <w:rFonts w:ascii="Source Sans Pro" w:hAnsi="Source Sans Pro" w:cs="Arial"/>
                <w:sz w:val="24"/>
                <w:szCs w:val="24"/>
              </w:rPr>
            </w:pPr>
            <w:r>
              <w:rPr>
                <w:rFonts w:ascii="Source Sans Pro" w:hAnsi="Source Sans Pro" w:cs="Arial"/>
                <w:sz w:val="24"/>
                <w:szCs w:val="24"/>
              </w:rPr>
              <w:t>NES digital content standards.</w:t>
            </w:r>
          </w:p>
          <w:p w14:paraId="188FD9F4" w14:textId="77777777" w:rsidR="00CE509D" w:rsidRDefault="00CE509D" w:rsidP="00DE7A7D">
            <w:pPr>
              <w:rPr>
                <w:rFonts w:ascii="Source Sans Pro" w:hAnsi="Source Sans Pro" w:cs="Arial"/>
                <w:sz w:val="24"/>
                <w:szCs w:val="24"/>
              </w:rPr>
            </w:pPr>
          </w:p>
          <w:p w14:paraId="1B1BC847" w14:textId="325DADC0" w:rsidR="00CE509D" w:rsidRPr="00E87630" w:rsidRDefault="00D94AF2" w:rsidP="00DE7A7D">
            <w:pPr>
              <w:rPr>
                <w:rFonts w:ascii="Source Sans Pro" w:hAnsi="Source Sans Pro" w:cs="Arial"/>
                <w:sz w:val="24"/>
                <w:szCs w:val="24"/>
              </w:rPr>
            </w:pPr>
            <w:r w:rsidRPr="00D94AF2">
              <w:rPr>
                <w:rFonts w:ascii="Source Sans Pro" w:hAnsi="Source Sans Pro" w:cs="Arial"/>
                <w:sz w:val="24"/>
                <w:szCs w:val="24"/>
              </w:rPr>
              <w:t>NES Digital and Business teams to sign off and approve learning developed before deployment</w:t>
            </w:r>
          </w:p>
        </w:tc>
      </w:tr>
      <w:tr w:rsidR="008E3DE6" w:rsidRPr="00E87630" w14:paraId="16C907E7" w14:textId="13DEFB13" w:rsidTr="00D15D8C">
        <w:tc>
          <w:tcPr>
            <w:tcW w:w="1822" w:type="dxa"/>
          </w:tcPr>
          <w:p w14:paraId="3BDC492D" w14:textId="7CDB3033" w:rsidR="008E3DE6" w:rsidRPr="00E87630" w:rsidRDefault="001C0BC2" w:rsidP="00DE7A7D">
            <w:pPr>
              <w:rPr>
                <w:rFonts w:ascii="Source Sans Pro" w:hAnsi="Source Sans Pro" w:cs="Arial"/>
                <w:sz w:val="24"/>
                <w:szCs w:val="24"/>
              </w:rPr>
            </w:pPr>
            <w:r w:rsidRPr="001C0BC2">
              <w:rPr>
                <w:rFonts w:ascii="Source Sans Pro" w:hAnsi="Source Sans Pro" w:cs="Arial"/>
                <w:sz w:val="24"/>
                <w:szCs w:val="24"/>
              </w:rPr>
              <w:t>Mobile compatibility Mobile 1st where appropriate</w:t>
            </w:r>
          </w:p>
        </w:tc>
        <w:tc>
          <w:tcPr>
            <w:tcW w:w="1869" w:type="dxa"/>
          </w:tcPr>
          <w:p w14:paraId="0CF00F41" w14:textId="78BD11CC" w:rsidR="008E3DE6" w:rsidRPr="00E87630" w:rsidRDefault="001C0BC2" w:rsidP="00DE7A7D">
            <w:pPr>
              <w:rPr>
                <w:rFonts w:ascii="Source Sans Pro" w:hAnsi="Source Sans Pro" w:cs="Arial"/>
                <w:sz w:val="24"/>
                <w:szCs w:val="24"/>
              </w:rPr>
            </w:pPr>
            <w:r w:rsidRPr="001C0BC2">
              <w:rPr>
                <w:rFonts w:ascii="Source Sans Pro" w:hAnsi="Source Sans Pro" w:cs="Arial"/>
                <w:sz w:val="24"/>
                <w:szCs w:val="24"/>
              </w:rPr>
              <w:t>Ensure design and testing is Mobile</w:t>
            </w:r>
            <w:r w:rsidR="00C36BF8">
              <w:rPr>
                <w:rFonts w:ascii="Source Sans Pro" w:hAnsi="Source Sans Pro" w:cs="Arial"/>
                <w:sz w:val="24"/>
                <w:szCs w:val="24"/>
              </w:rPr>
              <w:t xml:space="preserve"> First.</w:t>
            </w:r>
          </w:p>
        </w:tc>
        <w:tc>
          <w:tcPr>
            <w:tcW w:w="2002" w:type="dxa"/>
          </w:tcPr>
          <w:p w14:paraId="7085E429" w14:textId="1F732555" w:rsidR="008E3DE6" w:rsidRPr="00E87630" w:rsidRDefault="004C0049" w:rsidP="00DE7A7D">
            <w:pPr>
              <w:rPr>
                <w:rFonts w:ascii="Source Sans Pro" w:hAnsi="Source Sans Pro" w:cs="Arial"/>
                <w:sz w:val="24"/>
                <w:szCs w:val="24"/>
              </w:rPr>
            </w:pPr>
            <w:r>
              <w:rPr>
                <w:rFonts w:ascii="Source Sans Pro" w:hAnsi="Source Sans Pro" w:cs="Arial"/>
                <w:sz w:val="24"/>
                <w:szCs w:val="24"/>
              </w:rPr>
              <w:t>Provider/ Specialist Lead SSSC NES</w:t>
            </w:r>
          </w:p>
        </w:tc>
        <w:tc>
          <w:tcPr>
            <w:tcW w:w="1787" w:type="dxa"/>
          </w:tcPr>
          <w:p w14:paraId="5B8EF7E6" w14:textId="014BBA7E" w:rsidR="008E3DE6" w:rsidRPr="00E87630" w:rsidRDefault="004C0049" w:rsidP="00DE7A7D">
            <w:pPr>
              <w:rPr>
                <w:rFonts w:ascii="Source Sans Pro" w:hAnsi="Source Sans Pro" w:cs="Arial"/>
                <w:sz w:val="24"/>
                <w:szCs w:val="24"/>
              </w:rPr>
            </w:pPr>
            <w:r>
              <w:rPr>
                <w:rFonts w:ascii="Source Sans Pro" w:hAnsi="Source Sans Pro" w:cs="Arial"/>
                <w:sz w:val="24"/>
                <w:szCs w:val="24"/>
              </w:rPr>
              <w:t>March 2025</w:t>
            </w:r>
          </w:p>
        </w:tc>
        <w:tc>
          <w:tcPr>
            <w:tcW w:w="1536" w:type="dxa"/>
          </w:tcPr>
          <w:p w14:paraId="6C52D2FA" w14:textId="73CAD400" w:rsidR="008E3DE6" w:rsidRPr="00E87630" w:rsidRDefault="00355B5D" w:rsidP="00DE7A7D">
            <w:pPr>
              <w:rPr>
                <w:rFonts w:ascii="Source Sans Pro" w:hAnsi="Source Sans Pro" w:cs="Arial"/>
                <w:sz w:val="24"/>
                <w:szCs w:val="24"/>
              </w:rPr>
            </w:pPr>
            <w:r>
              <w:rPr>
                <w:rFonts w:ascii="Source Sans Pro" w:hAnsi="Source Sans Pro" w:cs="Arial"/>
                <w:sz w:val="24"/>
                <w:szCs w:val="24"/>
              </w:rPr>
              <w:t>Provider</w:t>
            </w:r>
          </w:p>
        </w:tc>
      </w:tr>
      <w:tr w:rsidR="00311453" w:rsidRPr="00E87630" w14:paraId="144844E9" w14:textId="77777777" w:rsidTr="00D15D8C">
        <w:tc>
          <w:tcPr>
            <w:tcW w:w="1822" w:type="dxa"/>
          </w:tcPr>
          <w:p w14:paraId="2C2A981D" w14:textId="6935BEC6" w:rsidR="00311453" w:rsidRPr="001C0BC2" w:rsidRDefault="003C735A" w:rsidP="00DE7A7D">
            <w:pPr>
              <w:rPr>
                <w:rFonts w:ascii="Source Sans Pro" w:hAnsi="Source Sans Pro" w:cs="Arial"/>
                <w:sz w:val="24"/>
                <w:szCs w:val="24"/>
              </w:rPr>
            </w:pPr>
            <w:r>
              <w:rPr>
                <w:rFonts w:ascii="Source Sans Pro" w:hAnsi="Source Sans Pro" w:cs="Arial"/>
                <w:sz w:val="24"/>
                <w:szCs w:val="24"/>
              </w:rPr>
              <w:t xml:space="preserve">Ensuring </w:t>
            </w:r>
            <w:r w:rsidR="00B1180F">
              <w:rPr>
                <w:rFonts w:ascii="Source Sans Pro" w:hAnsi="Source Sans Pro" w:cs="Arial"/>
                <w:sz w:val="24"/>
                <w:szCs w:val="24"/>
              </w:rPr>
              <w:t>that digital images are inclusive.</w:t>
            </w:r>
          </w:p>
        </w:tc>
        <w:tc>
          <w:tcPr>
            <w:tcW w:w="1869" w:type="dxa"/>
          </w:tcPr>
          <w:p w14:paraId="792895A0" w14:textId="7F53B75D" w:rsidR="00311453" w:rsidRDefault="009B76F2" w:rsidP="00DE7A7D">
            <w:pPr>
              <w:rPr>
                <w:rFonts w:ascii="Source Sans Pro" w:hAnsi="Source Sans Pro" w:cs="Arial"/>
                <w:sz w:val="24"/>
                <w:szCs w:val="24"/>
              </w:rPr>
            </w:pPr>
            <w:r>
              <w:rPr>
                <w:rFonts w:ascii="Source Sans Pro" w:hAnsi="Source Sans Pro" w:cs="Arial"/>
                <w:sz w:val="24"/>
                <w:szCs w:val="24"/>
              </w:rPr>
              <w:t xml:space="preserve">Instruct provider to use/commission images that reflect </w:t>
            </w:r>
            <w:r w:rsidR="00392925">
              <w:rPr>
                <w:rFonts w:ascii="Source Sans Pro" w:hAnsi="Source Sans Pro" w:cs="Arial"/>
                <w:sz w:val="24"/>
                <w:szCs w:val="24"/>
              </w:rPr>
              <w:t xml:space="preserve">social </w:t>
            </w:r>
            <w:r w:rsidR="00392925">
              <w:rPr>
                <w:rFonts w:ascii="Source Sans Pro" w:hAnsi="Source Sans Pro" w:cs="Arial"/>
                <w:sz w:val="24"/>
                <w:szCs w:val="24"/>
              </w:rPr>
              <w:lastRenderedPageBreak/>
              <w:t>care workers from ethnic minority, LGB</w:t>
            </w:r>
            <w:r w:rsidR="00C36BF8">
              <w:rPr>
                <w:rFonts w:ascii="Source Sans Pro" w:hAnsi="Source Sans Pro" w:cs="Arial"/>
                <w:sz w:val="24"/>
                <w:szCs w:val="24"/>
              </w:rPr>
              <w:t>TQIA+</w:t>
            </w:r>
            <w:r w:rsidR="00C318D3">
              <w:rPr>
                <w:rFonts w:ascii="Source Sans Pro" w:hAnsi="Source Sans Pro" w:cs="Arial"/>
                <w:sz w:val="24"/>
                <w:szCs w:val="24"/>
              </w:rPr>
              <w:t xml:space="preserve"> and others.</w:t>
            </w:r>
          </w:p>
          <w:p w14:paraId="791A6341" w14:textId="24876250" w:rsidR="00C36BF8" w:rsidRPr="001C0BC2" w:rsidRDefault="00C36BF8" w:rsidP="00DE7A7D">
            <w:pPr>
              <w:rPr>
                <w:rFonts w:ascii="Source Sans Pro" w:hAnsi="Source Sans Pro" w:cs="Arial"/>
                <w:sz w:val="24"/>
                <w:szCs w:val="24"/>
              </w:rPr>
            </w:pPr>
          </w:p>
        </w:tc>
        <w:tc>
          <w:tcPr>
            <w:tcW w:w="2002" w:type="dxa"/>
          </w:tcPr>
          <w:p w14:paraId="045EA2D6" w14:textId="550DA74A" w:rsidR="00311453" w:rsidRDefault="00C318D3" w:rsidP="00DE7A7D">
            <w:pPr>
              <w:rPr>
                <w:rFonts w:ascii="Source Sans Pro" w:hAnsi="Source Sans Pro" w:cs="Arial"/>
                <w:sz w:val="24"/>
                <w:szCs w:val="24"/>
              </w:rPr>
            </w:pPr>
            <w:r>
              <w:rPr>
                <w:rFonts w:ascii="Source Sans Pro" w:hAnsi="Source Sans Pro" w:cs="Arial"/>
                <w:sz w:val="24"/>
                <w:szCs w:val="24"/>
              </w:rPr>
              <w:lastRenderedPageBreak/>
              <w:t>Provider/ Specialist Lead SSSC NES</w:t>
            </w:r>
          </w:p>
        </w:tc>
        <w:tc>
          <w:tcPr>
            <w:tcW w:w="1787" w:type="dxa"/>
          </w:tcPr>
          <w:p w14:paraId="3D99A6B6" w14:textId="6D7F146E" w:rsidR="00311453" w:rsidRDefault="00C318D3" w:rsidP="00DE7A7D">
            <w:pPr>
              <w:rPr>
                <w:rFonts w:ascii="Source Sans Pro" w:hAnsi="Source Sans Pro" w:cs="Arial"/>
                <w:sz w:val="24"/>
                <w:szCs w:val="24"/>
              </w:rPr>
            </w:pPr>
            <w:r>
              <w:rPr>
                <w:rFonts w:ascii="Source Sans Pro" w:hAnsi="Source Sans Pro" w:cs="Arial"/>
                <w:sz w:val="24"/>
                <w:szCs w:val="24"/>
              </w:rPr>
              <w:t>March 2025</w:t>
            </w:r>
          </w:p>
        </w:tc>
        <w:tc>
          <w:tcPr>
            <w:tcW w:w="1536" w:type="dxa"/>
          </w:tcPr>
          <w:p w14:paraId="4A9D6C15" w14:textId="6A8DB13C" w:rsidR="00311453" w:rsidRDefault="00355B5D" w:rsidP="00DE7A7D">
            <w:pPr>
              <w:rPr>
                <w:rFonts w:ascii="Source Sans Pro" w:hAnsi="Source Sans Pro" w:cs="Arial"/>
                <w:sz w:val="24"/>
                <w:szCs w:val="24"/>
              </w:rPr>
            </w:pPr>
            <w:r>
              <w:rPr>
                <w:rFonts w:ascii="Source Sans Pro" w:hAnsi="Source Sans Pro" w:cs="Arial"/>
                <w:sz w:val="24"/>
                <w:szCs w:val="24"/>
              </w:rPr>
              <w:t>Provider</w:t>
            </w:r>
          </w:p>
        </w:tc>
      </w:tr>
      <w:tr w:rsidR="008E07E3" w:rsidRPr="00E87630" w14:paraId="2A386CC7" w14:textId="77777777" w:rsidTr="00D15D8C">
        <w:tc>
          <w:tcPr>
            <w:tcW w:w="1822" w:type="dxa"/>
          </w:tcPr>
          <w:p w14:paraId="5562061F" w14:textId="4993BD2E" w:rsidR="008E07E3" w:rsidRDefault="008A1EED" w:rsidP="00DE7A7D">
            <w:pPr>
              <w:rPr>
                <w:rFonts w:ascii="Source Sans Pro" w:hAnsi="Source Sans Pro" w:cs="Arial"/>
                <w:sz w:val="24"/>
                <w:szCs w:val="24"/>
              </w:rPr>
            </w:pPr>
            <w:r>
              <w:rPr>
                <w:rFonts w:ascii="Source Sans Pro" w:hAnsi="Source Sans Pro" w:cs="Arial"/>
                <w:sz w:val="24"/>
                <w:szCs w:val="24"/>
              </w:rPr>
              <w:t xml:space="preserve">Promote and raise awareness of the </w:t>
            </w:r>
            <w:r w:rsidR="00805F3E">
              <w:rPr>
                <w:rFonts w:ascii="Source Sans Pro" w:hAnsi="Source Sans Pro" w:cs="Arial"/>
                <w:sz w:val="24"/>
                <w:szCs w:val="24"/>
              </w:rPr>
              <w:t>Social Care Career Options Tool</w:t>
            </w:r>
            <w:r>
              <w:rPr>
                <w:rFonts w:ascii="Source Sans Pro" w:hAnsi="Source Sans Pro" w:cs="Arial"/>
                <w:sz w:val="24"/>
                <w:szCs w:val="24"/>
              </w:rPr>
              <w:t xml:space="preserve"> to people</w:t>
            </w:r>
            <w:r w:rsidR="005515B7">
              <w:rPr>
                <w:rFonts w:ascii="Source Sans Pro" w:hAnsi="Source Sans Pro" w:cs="Arial"/>
                <w:sz w:val="24"/>
                <w:szCs w:val="24"/>
              </w:rPr>
              <w:t xml:space="preserve"> in disadvantaged and protected groups</w:t>
            </w:r>
          </w:p>
        </w:tc>
        <w:tc>
          <w:tcPr>
            <w:tcW w:w="1869" w:type="dxa"/>
          </w:tcPr>
          <w:p w14:paraId="2C91AE4D" w14:textId="3B29D0F6" w:rsidR="008E07E3" w:rsidRDefault="00CE2320" w:rsidP="00DE7A7D">
            <w:pPr>
              <w:rPr>
                <w:rFonts w:ascii="Source Sans Pro" w:hAnsi="Source Sans Pro" w:cs="Arial"/>
                <w:sz w:val="24"/>
                <w:szCs w:val="24"/>
              </w:rPr>
            </w:pPr>
            <w:r>
              <w:rPr>
                <w:rFonts w:ascii="Source Sans Pro" w:hAnsi="Source Sans Pro" w:cs="Arial"/>
                <w:sz w:val="24"/>
                <w:szCs w:val="24"/>
              </w:rPr>
              <w:t>Write a marketing plan</w:t>
            </w:r>
            <w:r w:rsidR="00420C68">
              <w:rPr>
                <w:rFonts w:ascii="Source Sans Pro" w:hAnsi="Source Sans Pro" w:cs="Arial"/>
                <w:sz w:val="24"/>
                <w:szCs w:val="24"/>
              </w:rPr>
              <w:t xml:space="preserve"> to ensure that the </w:t>
            </w:r>
            <w:r w:rsidR="00805F3E">
              <w:rPr>
                <w:rFonts w:ascii="Source Sans Pro" w:hAnsi="Source Sans Pro" w:cs="Arial"/>
                <w:sz w:val="24"/>
                <w:szCs w:val="24"/>
              </w:rPr>
              <w:t>Social Care Career Options Tool</w:t>
            </w:r>
            <w:r w:rsidR="00A82642">
              <w:rPr>
                <w:rFonts w:ascii="Source Sans Pro" w:hAnsi="Source Sans Pro" w:cs="Arial"/>
                <w:sz w:val="24"/>
                <w:szCs w:val="24"/>
              </w:rPr>
              <w:t xml:space="preserve"> is promoted to disadvantaged and protected groups</w:t>
            </w:r>
            <w:r w:rsidR="00C36BF8">
              <w:rPr>
                <w:rFonts w:ascii="Source Sans Pro" w:hAnsi="Source Sans Pro" w:cs="Arial"/>
                <w:sz w:val="24"/>
                <w:szCs w:val="24"/>
              </w:rPr>
              <w:t>.</w:t>
            </w:r>
          </w:p>
        </w:tc>
        <w:tc>
          <w:tcPr>
            <w:tcW w:w="2002" w:type="dxa"/>
          </w:tcPr>
          <w:p w14:paraId="6BD88E0C" w14:textId="50823C47" w:rsidR="008E07E3" w:rsidRDefault="00053DA7" w:rsidP="00DE7A7D">
            <w:pPr>
              <w:rPr>
                <w:rFonts w:ascii="Source Sans Pro" w:hAnsi="Source Sans Pro" w:cs="Arial"/>
                <w:sz w:val="24"/>
                <w:szCs w:val="24"/>
              </w:rPr>
            </w:pPr>
            <w:r>
              <w:rPr>
                <w:rFonts w:ascii="Source Sans Pro" w:hAnsi="Source Sans Pro" w:cs="Arial"/>
                <w:sz w:val="24"/>
                <w:szCs w:val="24"/>
              </w:rPr>
              <w:t>Specialist Lead NES/SSSC</w:t>
            </w:r>
          </w:p>
        </w:tc>
        <w:tc>
          <w:tcPr>
            <w:tcW w:w="1787" w:type="dxa"/>
          </w:tcPr>
          <w:p w14:paraId="6DCE4689" w14:textId="3F20A974" w:rsidR="008E07E3" w:rsidRDefault="00053DA7" w:rsidP="00DE7A7D">
            <w:pPr>
              <w:rPr>
                <w:rFonts w:ascii="Source Sans Pro" w:hAnsi="Source Sans Pro" w:cs="Arial"/>
                <w:sz w:val="24"/>
                <w:szCs w:val="24"/>
              </w:rPr>
            </w:pPr>
            <w:r>
              <w:rPr>
                <w:rFonts w:ascii="Source Sans Pro" w:hAnsi="Source Sans Pro" w:cs="Arial"/>
                <w:sz w:val="24"/>
                <w:szCs w:val="24"/>
              </w:rPr>
              <w:t>March 2025</w:t>
            </w:r>
          </w:p>
        </w:tc>
        <w:tc>
          <w:tcPr>
            <w:tcW w:w="1536" w:type="dxa"/>
          </w:tcPr>
          <w:p w14:paraId="1D74F06E" w14:textId="2A2BCEEA" w:rsidR="008E07E3" w:rsidRDefault="0088184B" w:rsidP="00DE7A7D">
            <w:pPr>
              <w:rPr>
                <w:rFonts w:ascii="Source Sans Pro" w:hAnsi="Source Sans Pro" w:cs="Arial"/>
                <w:sz w:val="24"/>
                <w:szCs w:val="24"/>
              </w:rPr>
            </w:pPr>
            <w:r>
              <w:rPr>
                <w:rFonts w:ascii="Source Sans Pro" w:hAnsi="Source Sans Pro" w:cs="Arial"/>
                <w:sz w:val="24"/>
                <w:szCs w:val="24"/>
              </w:rPr>
              <w:t>Specialist Lead NES/SSSC</w:t>
            </w:r>
          </w:p>
        </w:tc>
      </w:tr>
    </w:tbl>
    <w:p w14:paraId="1330E943" w14:textId="77777777" w:rsidR="008E3DE6" w:rsidRPr="00E87630" w:rsidRDefault="008E3DE6" w:rsidP="00DE7A7D">
      <w:pPr>
        <w:rPr>
          <w:rFonts w:ascii="Source Sans Pro" w:hAnsi="Source Sans Pro" w:cs="Arial"/>
          <w:sz w:val="24"/>
          <w:szCs w:val="24"/>
        </w:rPr>
      </w:pPr>
    </w:p>
    <w:p w14:paraId="6B732E8E" w14:textId="53A1F178" w:rsidR="0052105C" w:rsidRDefault="0052105C" w:rsidP="0052105C">
      <w:pPr>
        <w:rPr>
          <w:rFonts w:ascii="Source Sans Pro" w:hAnsi="Source Sans Pro" w:cs="Arial"/>
          <w:b/>
          <w:bCs/>
          <w:sz w:val="24"/>
          <w:szCs w:val="24"/>
        </w:rPr>
      </w:pPr>
      <w:r>
        <w:rPr>
          <w:rFonts w:ascii="Source Sans Pro" w:hAnsi="Source Sans Pro" w:cs="Arial"/>
          <w:b/>
          <w:bCs/>
          <w:sz w:val="24"/>
          <w:szCs w:val="24"/>
        </w:rPr>
        <w:t>Monitoring</w:t>
      </w:r>
    </w:p>
    <w:p w14:paraId="252212C9" w14:textId="3F146C96" w:rsidR="0061786B" w:rsidRPr="0061786B" w:rsidRDefault="0061786B" w:rsidP="0052105C">
      <w:pPr>
        <w:rPr>
          <w:rFonts w:ascii="Source Sans Pro" w:hAnsi="Source Sans Pro" w:cs="Arial"/>
          <w:sz w:val="24"/>
          <w:szCs w:val="24"/>
        </w:rPr>
      </w:pPr>
      <w:r>
        <w:rPr>
          <w:rFonts w:ascii="Source Sans Pro" w:hAnsi="Source Sans Pro" w:cs="Arial"/>
          <w:sz w:val="24"/>
          <w:szCs w:val="24"/>
        </w:rPr>
        <w:t>As part of the design, people who use the Careers Opportunities Tool will be invited to complete a user experience survey.</w:t>
      </w:r>
      <w:r w:rsidR="008106B2">
        <w:rPr>
          <w:rFonts w:ascii="Source Sans Pro" w:hAnsi="Source Sans Pro" w:cs="Arial"/>
          <w:sz w:val="24"/>
          <w:szCs w:val="24"/>
        </w:rPr>
        <w:t xml:space="preserve"> We will collect</w:t>
      </w:r>
      <w:r w:rsidR="00ED673C">
        <w:rPr>
          <w:rFonts w:ascii="Source Sans Pro" w:hAnsi="Source Sans Pro" w:cs="Arial"/>
          <w:sz w:val="24"/>
          <w:szCs w:val="24"/>
        </w:rPr>
        <w:t xml:space="preserve"> anonymous data about them that will include information about protected characteristics</w:t>
      </w:r>
      <w:r w:rsidR="00067393">
        <w:rPr>
          <w:rFonts w:ascii="Source Sans Pro" w:hAnsi="Source Sans Pro" w:cs="Arial"/>
          <w:sz w:val="24"/>
          <w:szCs w:val="24"/>
        </w:rPr>
        <w:t xml:space="preserve">. </w:t>
      </w:r>
      <w:r w:rsidR="000A1AAF">
        <w:rPr>
          <w:rFonts w:ascii="Source Sans Pro" w:hAnsi="Source Sans Pro" w:cs="Arial"/>
          <w:sz w:val="24"/>
          <w:szCs w:val="24"/>
        </w:rPr>
        <w:t xml:space="preserve">A Data Protection Impact Assessment is being completed to ensure that </w:t>
      </w:r>
      <w:r w:rsidR="00B203E1">
        <w:rPr>
          <w:rFonts w:ascii="Source Sans Pro" w:hAnsi="Source Sans Pro" w:cs="Arial"/>
          <w:sz w:val="24"/>
          <w:szCs w:val="24"/>
        </w:rPr>
        <w:t xml:space="preserve">any data we collect protects the rights of individuals and is processed correctly. </w:t>
      </w:r>
      <w:r w:rsidR="00067393">
        <w:rPr>
          <w:rFonts w:ascii="Source Sans Pro" w:hAnsi="Source Sans Pro" w:cs="Arial"/>
          <w:sz w:val="24"/>
          <w:szCs w:val="24"/>
        </w:rPr>
        <w:t>We will include specific questions about accessibility</w:t>
      </w:r>
      <w:r w:rsidR="00035365">
        <w:rPr>
          <w:rFonts w:ascii="Source Sans Pro" w:hAnsi="Source Sans Pro" w:cs="Arial"/>
          <w:sz w:val="24"/>
          <w:szCs w:val="24"/>
        </w:rPr>
        <w:t xml:space="preserve">, devices used to access the website, </w:t>
      </w:r>
      <w:r w:rsidR="00655BFE">
        <w:rPr>
          <w:rFonts w:ascii="Source Sans Pro" w:hAnsi="Source Sans Pro" w:cs="Arial"/>
          <w:sz w:val="24"/>
          <w:szCs w:val="24"/>
        </w:rPr>
        <w:t xml:space="preserve">and demographic information about the person that will enable us to assess whether the tool is being used by </w:t>
      </w:r>
      <w:r w:rsidR="004C5FAE">
        <w:rPr>
          <w:rFonts w:ascii="Source Sans Pro" w:hAnsi="Source Sans Pro" w:cs="Arial"/>
          <w:sz w:val="24"/>
          <w:szCs w:val="24"/>
        </w:rPr>
        <w:t>all</w:t>
      </w:r>
      <w:r w:rsidR="00655BFE">
        <w:rPr>
          <w:rFonts w:ascii="Source Sans Pro" w:hAnsi="Source Sans Pro" w:cs="Arial"/>
          <w:sz w:val="24"/>
          <w:szCs w:val="24"/>
        </w:rPr>
        <w:t xml:space="preserve"> the groups </w:t>
      </w:r>
      <w:r w:rsidR="00CF3CE2">
        <w:rPr>
          <w:rFonts w:ascii="Source Sans Pro" w:hAnsi="Source Sans Pro" w:cs="Arial"/>
          <w:sz w:val="24"/>
          <w:szCs w:val="24"/>
        </w:rPr>
        <w:t xml:space="preserve">for which we intend. </w:t>
      </w:r>
    </w:p>
    <w:p w14:paraId="55C96E3C" w14:textId="19C0D1E3" w:rsidR="008E3DE6" w:rsidRPr="00335963" w:rsidRDefault="00595152" w:rsidP="0052105C">
      <w:pPr>
        <w:rPr>
          <w:rFonts w:ascii="Source Sans Pro" w:hAnsi="Source Sans Pro" w:cs="Arial"/>
          <w:b/>
          <w:bCs/>
          <w:sz w:val="24"/>
          <w:szCs w:val="24"/>
        </w:rPr>
      </w:pPr>
      <w:r w:rsidRPr="00335963">
        <w:rPr>
          <w:rFonts w:ascii="Source Sans Pro" w:hAnsi="Source Sans Pro" w:cs="Arial"/>
          <w:b/>
          <w:bCs/>
          <w:sz w:val="24"/>
          <w:szCs w:val="24"/>
        </w:rPr>
        <w:t>Review of the impact assessment</w:t>
      </w:r>
      <w:r w:rsidR="004C5FAE" w:rsidRPr="00335963">
        <w:rPr>
          <w:rFonts w:ascii="Source Sans Pro" w:hAnsi="Source Sans Pro" w:cs="Arial"/>
          <w:b/>
          <w:bCs/>
          <w:sz w:val="24"/>
          <w:szCs w:val="24"/>
        </w:rPr>
        <w:t>.</w:t>
      </w:r>
    </w:p>
    <w:p w14:paraId="6C3B20C3" w14:textId="7E2874E8" w:rsidR="004C5FAE" w:rsidRPr="0052105C" w:rsidRDefault="004C5FAE" w:rsidP="0052105C">
      <w:pPr>
        <w:rPr>
          <w:rFonts w:ascii="Source Sans Pro" w:hAnsi="Source Sans Pro" w:cs="Arial"/>
          <w:sz w:val="24"/>
          <w:szCs w:val="24"/>
        </w:rPr>
      </w:pPr>
      <w:r>
        <w:rPr>
          <w:rFonts w:ascii="Source Sans Pro" w:hAnsi="Source Sans Pro" w:cs="Arial"/>
          <w:sz w:val="24"/>
          <w:szCs w:val="24"/>
        </w:rPr>
        <w:t>The impact assessment will be reviewed six months after launch in September 2025</w:t>
      </w:r>
      <w:r w:rsidR="00FA4F32">
        <w:rPr>
          <w:rFonts w:ascii="Source Sans Pro" w:hAnsi="Source Sans Pro" w:cs="Arial"/>
          <w:sz w:val="24"/>
          <w:szCs w:val="24"/>
        </w:rPr>
        <w:t>.</w:t>
      </w:r>
    </w:p>
    <w:p w14:paraId="21DAAD59" w14:textId="2D1AEDE4" w:rsidR="008E3DE6" w:rsidRPr="00E87630" w:rsidRDefault="008E3DE6" w:rsidP="008E3DE6">
      <w:pPr>
        <w:rPr>
          <w:rFonts w:ascii="Source Sans Pro" w:hAnsi="Source Sans Pro" w:cs="Arial"/>
          <w:sz w:val="24"/>
          <w:szCs w:val="24"/>
        </w:rPr>
      </w:pPr>
    </w:p>
    <w:p w14:paraId="7D24FCEC" w14:textId="59B40C02" w:rsidR="008E3DE6" w:rsidRDefault="008E3DE6" w:rsidP="00E5565F">
      <w:pPr>
        <w:pStyle w:val="Heading1"/>
      </w:pPr>
      <w:r w:rsidRPr="00E87630">
        <w:t>Sign-off</w:t>
      </w:r>
    </w:p>
    <w:p w14:paraId="0BBDB0E6" w14:textId="77777777" w:rsidR="00A07265" w:rsidRPr="00A07265" w:rsidRDefault="00A07265" w:rsidP="00A07265"/>
    <w:p w14:paraId="6B3D8197" w14:textId="7980F4A8" w:rsidR="008E3DE6" w:rsidRDefault="006B31A1" w:rsidP="008E3DE6">
      <w:pPr>
        <w:rPr>
          <w:rFonts w:ascii="Source Sans Pro" w:hAnsi="Source Sans Pro" w:cs="Arial"/>
          <w:sz w:val="24"/>
          <w:szCs w:val="24"/>
        </w:rPr>
      </w:pPr>
      <w:r>
        <w:rPr>
          <w:rFonts w:ascii="Source Sans Pro" w:hAnsi="Source Sans Pro" w:cs="Arial"/>
          <w:sz w:val="24"/>
          <w:szCs w:val="24"/>
        </w:rPr>
        <w:t xml:space="preserve">NHS Education Scotland </w:t>
      </w:r>
      <w:r w:rsidR="00A07265">
        <w:rPr>
          <w:rFonts w:ascii="Source Sans Pro" w:hAnsi="Source Sans Pro" w:cs="Arial"/>
          <w:sz w:val="24"/>
          <w:szCs w:val="24"/>
        </w:rPr>
        <w:t xml:space="preserve">Director: Gordon Paterson </w:t>
      </w:r>
    </w:p>
    <w:p w14:paraId="1199EC28" w14:textId="0C177A2C" w:rsidR="006B31A1" w:rsidRPr="00E87630" w:rsidRDefault="006B31A1" w:rsidP="008E3DE6">
      <w:pPr>
        <w:rPr>
          <w:rFonts w:ascii="Source Sans Pro" w:hAnsi="Source Sans Pro" w:cs="Arial"/>
          <w:sz w:val="24"/>
          <w:szCs w:val="24"/>
        </w:rPr>
      </w:pPr>
      <w:r>
        <w:rPr>
          <w:rFonts w:ascii="Source Sans Pro" w:hAnsi="Source Sans Pro" w:cs="Arial"/>
          <w:sz w:val="24"/>
          <w:szCs w:val="24"/>
        </w:rPr>
        <w:t>SSSC Director: Laura Lamb</w:t>
      </w:r>
    </w:p>
    <w:p w14:paraId="03A6DC2E" w14:textId="2C3E16AC" w:rsidR="00E613C6" w:rsidRDefault="008E3DE6" w:rsidP="008E3DE6">
      <w:pPr>
        <w:rPr>
          <w:rFonts w:ascii="Source Sans Pro" w:hAnsi="Source Sans Pro" w:cs="Arial"/>
          <w:sz w:val="24"/>
          <w:szCs w:val="24"/>
          <w:highlight w:val="lightGray"/>
        </w:rPr>
      </w:pPr>
      <w:r w:rsidRPr="00A07265">
        <w:rPr>
          <w:rFonts w:ascii="Source Sans Pro" w:hAnsi="Source Sans Pro" w:cs="Arial"/>
          <w:sz w:val="24"/>
          <w:szCs w:val="24"/>
          <w:highlight w:val="lightGray"/>
        </w:rPr>
        <w:t>Date:</w:t>
      </w:r>
    </w:p>
    <w:p w14:paraId="64F89F72" w14:textId="77777777" w:rsidR="00E613C6" w:rsidRDefault="00E613C6">
      <w:pPr>
        <w:rPr>
          <w:rFonts w:ascii="Source Sans Pro" w:hAnsi="Source Sans Pro" w:cs="Arial"/>
          <w:sz w:val="24"/>
          <w:szCs w:val="24"/>
          <w:highlight w:val="lightGray"/>
        </w:rPr>
      </w:pPr>
      <w:r>
        <w:rPr>
          <w:rFonts w:ascii="Source Sans Pro" w:hAnsi="Source Sans Pro" w:cs="Arial"/>
          <w:sz w:val="24"/>
          <w:szCs w:val="24"/>
          <w:highlight w:val="lightGray"/>
        </w:rPr>
        <w:br w:type="page"/>
      </w:r>
    </w:p>
    <w:p w14:paraId="3109C5E3" w14:textId="55FFB153" w:rsidR="00E613C6" w:rsidRPr="004C4B8D" w:rsidRDefault="001E5D18" w:rsidP="00E613C6">
      <w:pPr>
        <w:pStyle w:val="Heading1"/>
      </w:pPr>
      <w:r>
        <w:lastRenderedPageBreak/>
        <w:t xml:space="preserve">Appendix A: </w:t>
      </w:r>
      <w:r w:rsidR="00E613C6" w:rsidRPr="004C4B8D">
        <w:t>Summary of potential impact on protected groups</w:t>
      </w:r>
    </w:p>
    <w:tbl>
      <w:tblPr>
        <w:tblStyle w:val="TableGrid"/>
        <w:tblW w:w="0" w:type="auto"/>
        <w:tblLook w:val="04A0" w:firstRow="1" w:lastRow="0" w:firstColumn="1" w:lastColumn="0" w:noHBand="0" w:noVBand="1"/>
      </w:tblPr>
      <w:tblGrid>
        <w:gridCol w:w="2972"/>
        <w:gridCol w:w="6044"/>
      </w:tblGrid>
      <w:tr w:rsidR="00E613C6" w:rsidRPr="00203A44" w14:paraId="364D93FF" w14:textId="77777777">
        <w:tc>
          <w:tcPr>
            <w:tcW w:w="2972" w:type="dxa"/>
          </w:tcPr>
          <w:p w14:paraId="5EF95766" w14:textId="77777777" w:rsidR="00E613C6" w:rsidRPr="00203A44" w:rsidRDefault="00E613C6">
            <w:pPr>
              <w:rPr>
                <w:rFonts w:ascii="Source Sans Pro" w:hAnsi="Source Sans Pro" w:cs="Arial"/>
                <w:b/>
                <w:bCs/>
                <w:sz w:val="24"/>
                <w:szCs w:val="24"/>
              </w:rPr>
            </w:pPr>
            <w:r w:rsidRPr="00203A44">
              <w:rPr>
                <w:rFonts w:ascii="Source Sans Pro" w:hAnsi="Source Sans Pro" w:cs="Arial"/>
                <w:b/>
                <w:bCs/>
                <w:sz w:val="24"/>
                <w:szCs w:val="24"/>
              </w:rPr>
              <w:t>Protected Characteristic</w:t>
            </w:r>
          </w:p>
        </w:tc>
        <w:tc>
          <w:tcPr>
            <w:tcW w:w="6044" w:type="dxa"/>
          </w:tcPr>
          <w:p w14:paraId="1E9ADE44" w14:textId="77777777" w:rsidR="00E613C6" w:rsidRPr="00203A44" w:rsidRDefault="00E613C6">
            <w:pPr>
              <w:rPr>
                <w:rFonts w:ascii="Source Sans Pro" w:hAnsi="Source Sans Pro" w:cs="Arial"/>
                <w:b/>
                <w:bCs/>
                <w:sz w:val="24"/>
                <w:szCs w:val="24"/>
              </w:rPr>
            </w:pPr>
            <w:r w:rsidRPr="00203A44">
              <w:rPr>
                <w:rFonts w:ascii="Source Sans Pro" w:hAnsi="Source Sans Pro" w:cs="Arial"/>
                <w:b/>
                <w:bCs/>
                <w:sz w:val="24"/>
                <w:szCs w:val="24"/>
              </w:rPr>
              <w:t>Impact</w:t>
            </w:r>
          </w:p>
        </w:tc>
      </w:tr>
      <w:tr w:rsidR="00E613C6" w:rsidRPr="00203A44" w14:paraId="3948D597" w14:textId="77777777">
        <w:tc>
          <w:tcPr>
            <w:tcW w:w="2972" w:type="dxa"/>
          </w:tcPr>
          <w:p w14:paraId="59336771" w14:textId="77777777" w:rsidR="00E613C6" w:rsidRPr="00203A44" w:rsidRDefault="00E613C6">
            <w:pPr>
              <w:rPr>
                <w:rFonts w:ascii="Source Sans Pro" w:hAnsi="Source Sans Pro" w:cs="Arial"/>
                <w:sz w:val="24"/>
                <w:szCs w:val="24"/>
              </w:rPr>
            </w:pPr>
            <w:r w:rsidRPr="00203A44">
              <w:rPr>
                <w:rFonts w:ascii="Source Sans Pro" w:hAnsi="Source Sans Pro" w:cs="Arial"/>
                <w:sz w:val="24"/>
                <w:szCs w:val="24"/>
              </w:rPr>
              <w:t>Age</w:t>
            </w:r>
          </w:p>
        </w:tc>
        <w:tc>
          <w:tcPr>
            <w:tcW w:w="6044" w:type="dxa"/>
          </w:tcPr>
          <w:p w14:paraId="455E22FF" w14:textId="7E52C25A" w:rsidR="00591D3E" w:rsidRPr="00203A44" w:rsidRDefault="00591D3E" w:rsidP="00591D3E">
            <w:pPr>
              <w:rPr>
                <w:rFonts w:ascii="Source Sans Pro" w:hAnsi="Source Sans Pro" w:cs="Arial"/>
                <w:sz w:val="24"/>
                <w:szCs w:val="24"/>
              </w:rPr>
            </w:pPr>
            <w:r w:rsidRPr="00203A44">
              <w:rPr>
                <w:rFonts w:ascii="Source Sans Pro" w:hAnsi="Source Sans Pro" w:cs="Arial"/>
                <w:sz w:val="24"/>
                <w:szCs w:val="24"/>
              </w:rPr>
              <w:t xml:space="preserve">We must recognise that on average, the social care workforce is slightly older than the general workforce. While not wishing to stereotype, older workers report less confidence in using digital tools than their younger counterparts. When designing the </w:t>
            </w:r>
            <w:r w:rsidR="00805F3E">
              <w:rPr>
                <w:rFonts w:ascii="Source Sans Pro" w:hAnsi="Source Sans Pro" w:cs="Arial"/>
                <w:sz w:val="24"/>
                <w:szCs w:val="24"/>
              </w:rPr>
              <w:t>SCCOT</w:t>
            </w:r>
            <w:r w:rsidRPr="00203A44">
              <w:rPr>
                <w:rFonts w:ascii="Source Sans Pro" w:hAnsi="Source Sans Pro" w:cs="Arial"/>
                <w:sz w:val="24"/>
                <w:szCs w:val="24"/>
              </w:rPr>
              <w:t xml:space="preserve">, we must ensure that it is easy to interact with, provides information in a clear, accessible way and is compatible with </w:t>
            </w:r>
            <w:hyperlink r:id="rId16" w:history="1">
              <w:r w:rsidRPr="006B31A1">
                <w:rPr>
                  <w:rStyle w:val="Hyperlink"/>
                  <w:rFonts w:ascii="Source Sans Pro" w:hAnsi="Source Sans Pro" w:cs="Arial"/>
                  <w:sz w:val="24"/>
                  <w:szCs w:val="24"/>
                </w:rPr>
                <w:t>Web Content Accessibility Guidelines (WCAG) 2.</w:t>
              </w:r>
              <w:r w:rsidR="006B31A1" w:rsidRPr="006B31A1">
                <w:rPr>
                  <w:rStyle w:val="Hyperlink"/>
                  <w:rFonts w:ascii="Source Sans Pro" w:hAnsi="Source Sans Pro" w:cs="Arial"/>
                  <w:sz w:val="24"/>
                  <w:szCs w:val="24"/>
                </w:rPr>
                <w:t>2</w:t>
              </w:r>
              <w:r w:rsidRPr="006B31A1">
                <w:rPr>
                  <w:rStyle w:val="Hyperlink"/>
                  <w:rFonts w:ascii="Source Sans Pro" w:hAnsi="Source Sans Pro" w:cs="Arial"/>
                  <w:sz w:val="24"/>
                  <w:szCs w:val="24"/>
                </w:rPr>
                <w:t xml:space="preserve"> AA accessibility standard</w:t>
              </w:r>
            </w:hyperlink>
            <w:r w:rsidRPr="00203A44">
              <w:rPr>
                <w:rFonts w:ascii="Source Sans Pro" w:hAnsi="Source Sans Pro" w:cs="Arial"/>
                <w:sz w:val="24"/>
                <w:szCs w:val="24"/>
              </w:rPr>
              <w:t>.</w:t>
            </w:r>
          </w:p>
          <w:p w14:paraId="359BE910" w14:textId="77777777" w:rsidR="00E613C6" w:rsidRPr="00203A44" w:rsidRDefault="00E613C6" w:rsidP="005A2F05">
            <w:pPr>
              <w:rPr>
                <w:rFonts w:ascii="Source Sans Pro" w:hAnsi="Source Sans Pro" w:cs="Arial"/>
                <w:sz w:val="24"/>
                <w:szCs w:val="24"/>
              </w:rPr>
            </w:pPr>
          </w:p>
        </w:tc>
      </w:tr>
      <w:tr w:rsidR="00E613C6" w:rsidRPr="00203A44" w14:paraId="19F6321C" w14:textId="77777777">
        <w:tc>
          <w:tcPr>
            <w:tcW w:w="2972" w:type="dxa"/>
          </w:tcPr>
          <w:p w14:paraId="3A36E656" w14:textId="77777777" w:rsidR="00E613C6" w:rsidRPr="00203A44" w:rsidRDefault="00E613C6">
            <w:pPr>
              <w:rPr>
                <w:rFonts w:ascii="Source Sans Pro" w:hAnsi="Source Sans Pro" w:cs="Arial"/>
                <w:sz w:val="24"/>
                <w:szCs w:val="24"/>
              </w:rPr>
            </w:pPr>
            <w:r w:rsidRPr="00203A44">
              <w:rPr>
                <w:rFonts w:ascii="Source Sans Pro" w:hAnsi="Source Sans Pro" w:cs="Arial"/>
                <w:sz w:val="24"/>
                <w:szCs w:val="24"/>
              </w:rPr>
              <w:t>Gender reassignment</w:t>
            </w:r>
          </w:p>
        </w:tc>
        <w:tc>
          <w:tcPr>
            <w:tcW w:w="6044" w:type="dxa"/>
          </w:tcPr>
          <w:p w14:paraId="672F3AF8" w14:textId="378DC44B" w:rsidR="00E613C6" w:rsidRPr="00203A44" w:rsidRDefault="00E613C6">
            <w:pPr>
              <w:rPr>
                <w:rFonts w:ascii="Source Sans Pro" w:hAnsi="Source Sans Pro" w:cs="Arial"/>
                <w:sz w:val="24"/>
                <w:szCs w:val="24"/>
              </w:rPr>
            </w:pPr>
            <w:r w:rsidRPr="00203A44">
              <w:rPr>
                <w:rFonts w:ascii="Source Sans Pro" w:hAnsi="Source Sans Pro" w:cs="Arial"/>
                <w:sz w:val="24"/>
                <w:szCs w:val="24"/>
              </w:rPr>
              <w:t xml:space="preserve">Representation of gender must include people who </w:t>
            </w:r>
            <w:r w:rsidR="00946D32">
              <w:rPr>
                <w:rFonts w:ascii="Source Sans Pro" w:hAnsi="Source Sans Pro" w:cs="Arial"/>
                <w:sz w:val="24"/>
                <w:szCs w:val="24"/>
              </w:rPr>
              <w:t>have a trans and/or non-binary identity.</w:t>
            </w:r>
          </w:p>
        </w:tc>
      </w:tr>
      <w:tr w:rsidR="00E613C6" w:rsidRPr="00203A44" w14:paraId="39312D82" w14:textId="77777777">
        <w:tc>
          <w:tcPr>
            <w:tcW w:w="2972" w:type="dxa"/>
          </w:tcPr>
          <w:p w14:paraId="14ED12DF" w14:textId="77777777" w:rsidR="00E613C6" w:rsidRPr="00203A44" w:rsidRDefault="00E613C6">
            <w:pPr>
              <w:rPr>
                <w:rFonts w:ascii="Source Sans Pro" w:hAnsi="Source Sans Pro" w:cs="Arial"/>
                <w:sz w:val="24"/>
                <w:szCs w:val="24"/>
              </w:rPr>
            </w:pPr>
            <w:r w:rsidRPr="00203A44">
              <w:rPr>
                <w:rFonts w:ascii="Source Sans Pro" w:hAnsi="Source Sans Pro" w:cs="Arial"/>
                <w:sz w:val="24"/>
                <w:szCs w:val="24"/>
              </w:rPr>
              <w:t>Sex</w:t>
            </w:r>
          </w:p>
        </w:tc>
        <w:tc>
          <w:tcPr>
            <w:tcW w:w="6044" w:type="dxa"/>
          </w:tcPr>
          <w:p w14:paraId="65F9BF6A" w14:textId="60FD4165" w:rsidR="00E613C6" w:rsidRPr="00203A44" w:rsidRDefault="00C25FAA">
            <w:pPr>
              <w:rPr>
                <w:rFonts w:ascii="Source Sans Pro" w:hAnsi="Source Sans Pro" w:cs="Arial"/>
                <w:sz w:val="24"/>
                <w:szCs w:val="24"/>
              </w:rPr>
            </w:pPr>
            <w:r w:rsidRPr="00203A44">
              <w:rPr>
                <w:rFonts w:ascii="Source Sans Pro" w:hAnsi="Source Sans Pro" w:cs="Arial"/>
                <w:sz w:val="24"/>
                <w:szCs w:val="24"/>
              </w:rPr>
              <w:t xml:space="preserve">Women are more likely to be in a caring role, are </w:t>
            </w:r>
            <w:r w:rsidR="00785FBC" w:rsidRPr="00203A44">
              <w:rPr>
                <w:rFonts w:ascii="Source Sans Pro" w:hAnsi="Source Sans Pro" w:cs="Arial"/>
                <w:sz w:val="24"/>
                <w:szCs w:val="24"/>
              </w:rPr>
              <w:t>disproportionately impacted by career breaks.</w:t>
            </w:r>
          </w:p>
        </w:tc>
      </w:tr>
      <w:tr w:rsidR="00E613C6" w:rsidRPr="00203A44" w14:paraId="0476DAF4" w14:textId="77777777">
        <w:tc>
          <w:tcPr>
            <w:tcW w:w="2972" w:type="dxa"/>
          </w:tcPr>
          <w:p w14:paraId="2EABB290" w14:textId="77777777" w:rsidR="00E613C6" w:rsidRPr="00203A44" w:rsidRDefault="00E613C6">
            <w:pPr>
              <w:rPr>
                <w:rFonts w:ascii="Source Sans Pro" w:hAnsi="Source Sans Pro" w:cs="Arial"/>
                <w:sz w:val="24"/>
                <w:szCs w:val="24"/>
              </w:rPr>
            </w:pPr>
            <w:r w:rsidRPr="00203A44">
              <w:rPr>
                <w:rFonts w:ascii="Source Sans Pro" w:hAnsi="Source Sans Pro" w:cs="Arial"/>
                <w:sz w:val="24"/>
                <w:szCs w:val="24"/>
              </w:rPr>
              <w:t>Disability</w:t>
            </w:r>
          </w:p>
        </w:tc>
        <w:tc>
          <w:tcPr>
            <w:tcW w:w="6044" w:type="dxa"/>
          </w:tcPr>
          <w:p w14:paraId="4A39DD76" w14:textId="0A1ADE38" w:rsidR="00591D3E" w:rsidRPr="00203A44" w:rsidRDefault="00026E25" w:rsidP="00591D3E">
            <w:pPr>
              <w:pStyle w:val="ListParagraph"/>
              <w:numPr>
                <w:ilvl w:val="0"/>
                <w:numId w:val="15"/>
              </w:numPr>
              <w:rPr>
                <w:rFonts w:ascii="Source Sans Pro" w:hAnsi="Source Sans Pro" w:cs="Arial"/>
                <w:sz w:val="24"/>
                <w:szCs w:val="24"/>
              </w:rPr>
            </w:pPr>
            <w:r>
              <w:rPr>
                <w:rFonts w:ascii="Source Sans Pro" w:hAnsi="Source Sans Pro" w:cs="Arial"/>
                <w:sz w:val="24"/>
                <w:szCs w:val="24"/>
              </w:rPr>
              <w:t>2%</w:t>
            </w:r>
            <w:r w:rsidR="00591D3E" w:rsidRPr="00203A44">
              <w:rPr>
                <w:rFonts w:ascii="Source Sans Pro" w:hAnsi="Source Sans Pro" w:cs="Arial"/>
                <w:sz w:val="24"/>
                <w:szCs w:val="24"/>
              </w:rPr>
              <w:t xml:space="preserve"> of the social care workforce </w:t>
            </w:r>
            <w:r>
              <w:rPr>
                <w:rFonts w:ascii="Source Sans Pro" w:hAnsi="Source Sans Pro" w:cs="Arial"/>
                <w:sz w:val="24"/>
                <w:szCs w:val="24"/>
              </w:rPr>
              <w:t>and 5.4% of the SSSC registered workforce has</w:t>
            </w:r>
            <w:r w:rsidR="00591D3E" w:rsidRPr="00203A44">
              <w:rPr>
                <w:rFonts w:ascii="Source Sans Pro" w:hAnsi="Source Sans Pro" w:cs="Arial"/>
                <w:sz w:val="24"/>
                <w:szCs w:val="24"/>
              </w:rPr>
              <w:t xml:space="preserve"> a disability. It is likely this this figure is an underestimate of the actual representation of disabled people working in the sector. </w:t>
            </w:r>
          </w:p>
          <w:p w14:paraId="28F1CEF0" w14:textId="611CBDA1" w:rsidR="00591D3E" w:rsidRPr="00203A44" w:rsidRDefault="00591D3E" w:rsidP="00591D3E">
            <w:pPr>
              <w:pStyle w:val="ListParagraph"/>
              <w:numPr>
                <w:ilvl w:val="0"/>
                <w:numId w:val="15"/>
              </w:numPr>
              <w:rPr>
                <w:rFonts w:ascii="Source Sans Pro" w:hAnsi="Source Sans Pro" w:cs="Arial"/>
                <w:sz w:val="24"/>
                <w:szCs w:val="24"/>
              </w:rPr>
            </w:pPr>
            <w:r w:rsidRPr="00203A44">
              <w:rPr>
                <w:rFonts w:ascii="Source Sans Pro" w:hAnsi="Source Sans Pro" w:cs="Arial"/>
                <w:sz w:val="24"/>
                <w:szCs w:val="24"/>
              </w:rPr>
              <w:t xml:space="preserve">There are significant issues for disabled people who may wish to access the </w:t>
            </w:r>
            <w:r w:rsidR="00805F3E">
              <w:rPr>
                <w:rFonts w:ascii="Source Sans Pro" w:hAnsi="Source Sans Pro" w:cs="Arial"/>
                <w:sz w:val="24"/>
                <w:szCs w:val="24"/>
              </w:rPr>
              <w:t>Social Care Career Options Tool</w:t>
            </w:r>
            <w:r w:rsidRPr="00203A44">
              <w:rPr>
                <w:rFonts w:ascii="Source Sans Pro" w:hAnsi="Source Sans Pro" w:cs="Arial"/>
                <w:sz w:val="24"/>
                <w:szCs w:val="24"/>
              </w:rPr>
              <w:t>:</w:t>
            </w:r>
          </w:p>
          <w:p w14:paraId="5F9C8336" w14:textId="77777777" w:rsidR="00591D3E" w:rsidRPr="00203A44" w:rsidRDefault="00591D3E" w:rsidP="00591D3E">
            <w:pPr>
              <w:pStyle w:val="ListParagraph"/>
              <w:numPr>
                <w:ilvl w:val="1"/>
                <w:numId w:val="15"/>
              </w:numPr>
              <w:rPr>
                <w:rFonts w:ascii="Source Sans Pro" w:hAnsi="Source Sans Pro" w:cs="Arial"/>
                <w:sz w:val="24"/>
                <w:szCs w:val="24"/>
              </w:rPr>
            </w:pPr>
            <w:r w:rsidRPr="00203A44">
              <w:rPr>
                <w:rFonts w:ascii="Source Sans Pro" w:hAnsi="Source Sans Pro" w:cs="Arial"/>
                <w:sz w:val="24"/>
                <w:szCs w:val="24"/>
              </w:rPr>
              <w:t xml:space="preserve">sensory impairment, </w:t>
            </w:r>
          </w:p>
          <w:p w14:paraId="12628709" w14:textId="77777777" w:rsidR="00591D3E" w:rsidRPr="00203A44" w:rsidRDefault="00591D3E" w:rsidP="00591D3E">
            <w:pPr>
              <w:pStyle w:val="ListParagraph"/>
              <w:numPr>
                <w:ilvl w:val="1"/>
                <w:numId w:val="15"/>
              </w:numPr>
              <w:rPr>
                <w:rFonts w:ascii="Source Sans Pro" w:hAnsi="Source Sans Pro" w:cs="Arial"/>
                <w:sz w:val="24"/>
                <w:szCs w:val="24"/>
              </w:rPr>
            </w:pPr>
            <w:r w:rsidRPr="00203A44">
              <w:rPr>
                <w:rFonts w:ascii="Source Sans Pro" w:hAnsi="Source Sans Pro" w:cs="Arial"/>
                <w:sz w:val="24"/>
                <w:szCs w:val="24"/>
              </w:rPr>
              <w:t xml:space="preserve">cognitive issues, </w:t>
            </w:r>
          </w:p>
          <w:p w14:paraId="68E324A1" w14:textId="77777777" w:rsidR="00591D3E" w:rsidRPr="00204AD4" w:rsidRDefault="00591D3E" w:rsidP="00591D3E">
            <w:pPr>
              <w:pStyle w:val="ListParagraph"/>
              <w:numPr>
                <w:ilvl w:val="1"/>
                <w:numId w:val="15"/>
              </w:numPr>
              <w:rPr>
                <w:rFonts w:ascii="Source Sans Pro" w:hAnsi="Source Sans Pro" w:cs="Arial"/>
                <w:sz w:val="24"/>
                <w:szCs w:val="24"/>
                <w:lang w:val="fr-FR"/>
              </w:rPr>
            </w:pPr>
            <w:r w:rsidRPr="00204AD4">
              <w:rPr>
                <w:rFonts w:ascii="Source Sans Pro" w:hAnsi="Source Sans Pro" w:cs="Arial"/>
                <w:sz w:val="24"/>
                <w:szCs w:val="24"/>
                <w:lang w:val="fr-FR"/>
              </w:rPr>
              <w:t xml:space="preserve">mobility (e.g., input devices, navigation, etc). </w:t>
            </w:r>
          </w:p>
          <w:p w14:paraId="6D0135D0" w14:textId="77777777" w:rsidR="00591D3E" w:rsidRPr="00203A44" w:rsidRDefault="00591D3E" w:rsidP="00591D3E">
            <w:pPr>
              <w:pStyle w:val="ListParagraph"/>
              <w:numPr>
                <w:ilvl w:val="1"/>
                <w:numId w:val="15"/>
              </w:numPr>
              <w:rPr>
                <w:rFonts w:ascii="Source Sans Pro" w:hAnsi="Source Sans Pro" w:cs="Arial"/>
                <w:sz w:val="24"/>
                <w:szCs w:val="24"/>
              </w:rPr>
            </w:pPr>
            <w:r w:rsidRPr="00203A44">
              <w:rPr>
                <w:rFonts w:ascii="Source Sans Pro" w:hAnsi="Source Sans Pro" w:cs="Arial"/>
                <w:sz w:val="24"/>
                <w:szCs w:val="24"/>
              </w:rPr>
              <w:t xml:space="preserve">issues relate to navigation (ease, logic, layout), interoperability with assistive technologies), </w:t>
            </w:r>
          </w:p>
          <w:p w14:paraId="627A5A08" w14:textId="77777777" w:rsidR="00591D3E" w:rsidRPr="00203A44" w:rsidRDefault="00591D3E" w:rsidP="00591D3E">
            <w:pPr>
              <w:pStyle w:val="ListParagraph"/>
              <w:numPr>
                <w:ilvl w:val="1"/>
                <w:numId w:val="15"/>
              </w:numPr>
              <w:rPr>
                <w:rFonts w:ascii="Source Sans Pro" w:hAnsi="Source Sans Pro" w:cs="Arial"/>
                <w:sz w:val="24"/>
                <w:szCs w:val="24"/>
              </w:rPr>
            </w:pPr>
            <w:r w:rsidRPr="00203A44">
              <w:rPr>
                <w:rFonts w:ascii="Source Sans Pro" w:hAnsi="Source Sans Pro" w:cs="Arial"/>
                <w:sz w:val="24"/>
                <w:szCs w:val="24"/>
              </w:rPr>
              <w:t>ability to read screen, accessibility/useability of multimedia content,</w:t>
            </w:r>
          </w:p>
          <w:p w14:paraId="0ADCCD49" w14:textId="77777777" w:rsidR="00591D3E" w:rsidRPr="00203A44" w:rsidRDefault="00591D3E" w:rsidP="00591D3E">
            <w:pPr>
              <w:pStyle w:val="ListParagraph"/>
              <w:numPr>
                <w:ilvl w:val="1"/>
                <w:numId w:val="15"/>
              </w:numPr>
              <w:rPr>
                <w:rFonts w:ascii="Source Sans Pro" w:hAnsi="Source Sans Pro" w:cs="Arial"/>
                <w:sz w:val="24"/>
                <w:szCs w:val="24"/>
              </w:rPr>
            </w:pPr>
            <w:r w:rsidRPr="00203A44">
              <w:rPr>
                <w:rFonts w:ascii="Source Sans Pro" w:hAnsi="Source Sans Pro" w:cs="Arial"/>
                <w:sz w:val="24"/>
                <w:szCs w:val="24"/>
              </w:rPr>
              <w:t xml:space="preserve">accessibility of PDF content, </w:t>
            </w:r>
          </w:p>
          <w:p w14:paraId="53BC1DF8" w14:textId="77777777" w:rsidR="00591D3E" w:rsidRPr="00203A44" w:rsidRDefault="00591D3E" w:rsidP="00591D3E">
            <w:pPr>
              <w:pStyle w:val="ListParagraph"/>
              <w:numPr>
                <w:ilvl w:val="1"/>
                <w:numId w:val="15"/>
              </w:numPr>
              <w:rPr>
                <w:rFonts w:ascii="Source Sans Pro" w:hAnsi="Source Sans Pro" w:cs="Arial"/>
                <w:sz w:val="24"/>
                <w:szCs w:val="24"/>
              </w:rPr>
            </w:pPr>
            <w:r w:rsidRPr="00203A44">
              <w:rPr>
                <w:rFonts w:ascii="Source Sans Pro" w:hAnsi="Source Sans Pro" w:cs="Arial"/>
                <w:sz w:val="24"/>
                <w:szCs w:val="24"/>
              </w:rPr>
              <w:t>accessibility of interactive content.</w:t>
            </w:r>
          </w:p>
          <w:p w14:paraId="72D692A0" w14:textId="77777777" w:rsidR="00591D3E" w:rsidRPr="00203A44" w:rsidRDefault="00591D3E" w:rsidP="00591D3E">
            <w:pPr>
              <w:rPr>
                <w:rFonts w:ascii="Source Sans Pro" w:hAnsi="Source Sans Pro" w:cs="Arial"/>
                <w:sz w:val="24"/>
                <w:szCs w:val="24"/>
              </w:rPr>
            </w:pPr>
            <w:r w:rsidRPr="00203A44">
              <w:rPr>
                <w:rFonts w:ascii="Source Sans Pro" w:hAnsi="Source Sans Pro" w:cs="Arial"/>
                <w:sz w:val="24"/>
                <w:szCs w:val="24"/>
              </w:rPr>
              <w:t>Web Content Accessibility Guidelines are an important resource in ensuring the needs of this group of people are also met.</w:t>
            </w:r>
          </w:p>
          <w:p w14:paraId="06A1B3AE" w14:textId="028FAB2B" w:rsidR="00E613C6" w:rsidRPr="00203A44" w:rsidRDefault="00E613C6" w:rsidP="00591D3E">
            <w:pPr>
              <w:rPr>
                <w:rFonts w:ascii="Source Sans Pro" w:hAnsi="Source Sans Pro" w:cs="Arial"/>
                <w:sz w:val="24"/>
                <w:szCs w:val="24"/>
              </w:rPr>
            </w:pPr>
          </w:p>
        </w:tc>
      </w:tr>
      <w:tr w:rsidR="00E613C6" w:rsidRPr="00203A44" w14:paraId="4D0433ED" w14:textId="77777777">
        <w:tc>
          <w:tcPr>
            <w:tcW w:w="2972" w:type="dxa"/>
          </w:tcPr>
          <w:p w14:paraId="5EBA73B8" w14:textId="77777777" w:rsidR="00E613C6" w:rsidRPr="00203A44" w:rsidRDefault="00E613C6">
            <w:pPr>
              <w:rPr>
                <w:rFonts w:ascii="Source Sans Pro" w:hAnsi="Source Sans Pro" w:cs="Arial"/>
                <w:sz w:val="24"/>
                <w:szCs w:val="24"/>
              </w:rPr>
            </w:pPr>
            <w:r w:rsidRPr="00203A44">
              <w:rPr>
                <w:rFonts w:ascii="Source Sans Pro" w:hAnsi="Source Sans Pro" w:cs="Arial"/>
                <w:sz w:val="24"/>
                <w:szCs w:val="24"/>
              </w:rPr>
              <w:t>Marriage &amp; Civil partnership</w:t>
            </w:r>
          </w:p>
        </w:tc>
        <w:tc>
          <w:tcPr>
            <w:tcW w:w="6044" w:type="dxa"/>
          </w:tcPr>
          <w:p w14:paraId="31F632B6" w14:textId="77777777" w:rsidR="00E613C6" w:rsidRPr="00203A44" w:rsidRDefault="00E613C6">
            <w:pPr>
              <w:rPr>
                <w:rFonts w:ascii="Source Sans Pro" w:hAnsi="Source Sans Pro" w:cs="Arial"/>
                <w:sz w:val="24"/>
                <w:szCs w:val="24"/>
              </w:rPr>
            </w:pPr>
            <w:r w:rsidRPr="00203A44">
              <w:rPr>
                <w:rFonts w:ascii="Source Sans Pro" w:hAnsi="Source Sans Pro" w:cs="Arial"/>
                <w:sz w:val="24"/>
                <w:szCs w:val="24"/>
              </w:rPr>
              <w:t>Representation of relationships should include marriages and civil partnerships</w:t>
            </w:r>
          </w:p>
        </w:tc>
      </w:tr>
      <w:tr w:rsidR="00E613C6" w:rsidRPr="00203A44" w14:paraId="5854F9C5" w14:textId="77777777">
        <w:tc>
          <w:tcPr>
            <w:tcW w:w="2972" w:type="dxa"/>
          </w:tcPr>
          <w:p w14:paraId="3548F3B3" w14:textId="77777777" w:rsidR="00E613C6" w:rsidRPr="00203A44" w:rsidRDefault="00E613C6">
            <w:pPr>
              <w:rPr>
                <w:rFonts w:ascii="Source Sans Pro" w:hAnsi="Source Sans Pro" w:cs="Arial"/>
                <w:sz w:val="24"/>
                <w:szCs w:val="24"/>
              </w:rPr>
            </w:pPr>
            <w:r w:rsidRPr="00203A44">
              <w:rPr>
                <w:rFonts w:ascii="Source Sans Pro" w:hAnsi="Source Sans Pro" w:cs="Arial"/>
                <w:sz w:val="24"/>
                <w:szCs w:val="24"/>
              </w:rPr>
              <w:t>Sexuality</w:t>
            </w:r>
          </w:p>
        </w:tc>
        <w:tc>
          <w:tcPr>
            <w:tcW w:w="6044" w:type="dxa"/>
          </w:tcPr>
          <w:p w14:paraId="4AB9E362" w14:textId="77777777" w:rsidR="00E613C6" w:rsidRPr="00203A44" w:rsidRDefault="00E613C6">
            <w:pPr>
              <w:rPr>
                <w:rFonts w:ascii="Source Sans Pro" w:hAnsi="Source Sans Pro" w:cs="Arial"/>
                <w:sz w:val="24"/>
                <w:szCs w:val="24"/>
              </w:rPr>
            </w:pPr>
            <w:r w:rsidRPr="00203A44">
              <w:rPr>
                <w:rFonts w:ascii="Source Sans Pro" w:hAnsi="Source Sans Pro" w:cs="Arial"/>
                <w:sz w:val="24"/>
                <w:szCs w:val="24"/>
              </w:rPr>
              <w:t>Representation of sexuality should include LGBTQ+ individuals.</w:t>
            </w:r>
          </w:p>
        </w:tc>
      </w:tr>
      <w:tr w:rsidR="00E613C6" w:rsidRPr="00203A44" w14:paraId="58FFD546" w14:textId="77777777">
        <w:tc>
          <w:tcPr>
            <w:tcW w:w="2972" w:type="dxa"/>
          </w:tcPr>
          <w:p w14:paraId="4EFEEC3B" w14:textId="77777777" w:rsidR="00E613C6" w:rsidRPr="00203A44" w:rsidRDefault="00E613C6">
            <w:pPr>
              <w:rPr>
                <w:rFonts w:ascii="Source Sans Pro" w:hAnsi="Source Sans Pro" w:cs="Arial"/>
                <w:sz w:val="24"/>
                <w:szCs w:val="24"/>
              </w:rPr>
            </w:pPr>
            <w:r w:rsidRPr="00203A44">
              <w:rPr>
                <w:rFonts w:ascii="Source Sans Pro" w:hAnsi="Source Sans Pro" w:cs="Arial"/>
                <w:sz w:val="24"/>
                <w:szCs w:val="24"/>
              </w:rPr>
              <w:lastRenderedPageBreak/>
              <w:t>Race</w:t>
            </w:r>
          </w:p>
        </w:tc>
        <w:tc>
          <w:tcPr>
            <w:tcW w:w="6044" w:type="dxa"/>
          </w:tcPr>
          <w:p w14:paraId="3670158A" w14:textId="76C5D83E" w:rsidR="00ED358B" w:rsidRPr="00203A44" w:rsidRDefault="00ED358B" w:rsidP="00ED358B">
            <w:pPr>
              <w:rPr>
                <w:rFonts w:ascii="Source Sans Pro" w:hAnsi="Source Sans Pro" w:cs="Arial"/>
                <w:b/>
                <w:bCs/>
                <w:sz w:val="24"/>
                <w:szCs w:val="24"/>
              </w:rPr>
            </w:pPr>
            <w:r w:rsidRPr="00203A44">
              <w:rPr>
                <w:rFonts w:ascii="Source Sans Pro" w:hAnsi="Source Sans Pro" w:cs="Arial"/>
                <w:sz w:val="24"/>
                <w:szCs w:val="24"/>
              </w:rPr>
              <w:t>There are well established links between poverty and ethnicity. People from ethnic minority groups living in Scotland and workers coming from overseas to join the Social Care Workforce may face additional barriers to accessing services. Where English is not the person’s first language, accessing information services may be more challenging. To work in the sector, workers must have satisfactory standards of written and spoken English, but there is wide variation in the degree of confidence workers have in their English language skills. Access to digital products in a first language can enhance economic opportunities, help bridge the information gap and empower education and learning opportunities.</w:t>
            </w:r>
          </w:p>
          <w:p w14:paraId="62A11718" w14:textId="77777777" w:rsidR="00E613C6" w:rsidRPr="00203A44" w:rsidRDefault="00E613C6" w:rsidP="00591D3E">
            <w:pPr>
              <w:rPr>
                <w:rFonts w:ascii="Source Sans Pro" w:hAnsi="Source Sans Pro" w:cs="Arial"/>
                <w:sz w:val="24"/>
                <w:szCs w:val="24"/>
              </w:rPr>
            </w:pPr>
          </w:p>
        </w:tc>
      </w:tr>
      <w:tr w:rsidR="00E613C6" w:rsidRPr="00203A44" w14:paraId="486A858D" w14:textId="77777777">
        <w:tc>
          <w:tcPr>
            <w:tcW w:w="2972" w:type="dxa"/>
          </w:tcPr>
          <w:p w14:paraId="69A5D6C3" w14:textId="77777777" w:rsidR="00E613C6" w:rsidRPr="00203A44" w:rsidRDefault="00E613C6">
            <w:pPr>
              <w:rPr>
                <w:rFonts w:ascii="Source Sans Pro" w:hAnsi="Source Sans Pro" w:cs="Arial"/>
                <w:sz w:val="24"/>
                <w:szCs w:val="24"/>
              </w:rPr>
            </w:pPr>
            <w:r w:rsidRPr="00203A44">
              <w:rPr>
                <w:rFonts w:ascii="Source Sans Pro" w:hAnsi="Source Sans Pro" w:cs="Arial"/>
                <w:sz w:val="24"/>
                <w:szCs w:val="24"/>
              </w:rPr>
              <w:t>Pregnancy</w:t>
            </w:r>
          </w:p>
        </w:tc>
        <w:tc>
          <w:tcPr>
            <w:tcW w:w="6044" w:type="dxa"/>
          </w:tcPr>
          <w:p w14:paraId="1A2CEC1B" w14:textId="77777777" w:rsidR="00E613C6" w:rsidRPr="00203A44" w:rsidRDefault="00E613C6">
            <w:pPr>
              <w:rPr>
                <w:rFonts w:ascii="Source Sans Pro" w:hAnsi="Source Sans Pro" w:cs="Arial"/>
                <w:sz w:val="24"/>
                <w:szCs w:val="24"/>
              </w:rPr>
            </w:pPr>
            <w:r w:rsidRPr="00203A44">
              <w:rPr>
                <w:rFonts w:ascii="Source Sans Pro" w:hAnsi="Source Sans Pro" w:cs="Arial"/>
                <w:sz w:val="24"/>
                <w:szCs w:val="24"/>
              </w:rPr>
              <w:t>No impact</w:t>
            </w:r>
          </w:p>
        </w:tc>
      </w:tr>
      <w:tr w:rsidR="00E613C6" w:rsidRPr="00203A44" w14:paraId="3D9497CE" w14:textId="77777777">
        <w:tc>
          <w:tcPr>
            <w:tcW w:w="2972" w:type="dxa"/>
          </w:tcPr>
          <w:p w14:paraId="39923F79" w14:textId="77777777" w:rsidR="00E613C6" w:rsidRPr="00203A44" w:rsidRDefault="00E613C6">
            <w:pPr>
              <w:rPr>
                <w:rFonts w:ascii="Source Sans Pro" w:hAnsi="Source Sans Pro" w:cs="Arial"/>
                <w:sz w:val="24"/>
                <w:szCs w:val="24"/>
              </w:rPr>
            </w:pPr>
            <w:r w:rsidRPr="00203A44">
              <w:rPr>
                <w:rFonts w:ascii="Source Sans Pro" w:hAnsi="Source Sans Pro" w:cs="Arial"/>
                <w:sz w:val="24"/>
                <w:szCs w:val="24"/>
              </w:rPr>
              <w:t>Religion</w:t>
            </w:r>
          </w:p>
        </w:tc>
        <w:tc>
          <w:tcPr>
            <w:tcW w:w="6044" w:type="dxa"/>
          </w:tcPr>
          <w:p w14:paraId="3A99E936" w14:textId="77777777" w:rsidR="00E613C6" w:rsidRPr="00203A44" w:rsidRDefault="00E613C6">
            <w:pPr>
              <w:rPr>
                <w:rFonts w:ascii="Source Sans Pro" w:hAnsi="Source Sans Pro" w:cs="Arial"/>
                <w:sz w:val="24"/>
                <w:szCs w:val="24"/>
              </w:rPr>
            </w:pPr>
            <w:r w:rsidRPr="00203A44">
              <w:rPr>
                <w:rFonts w:ascii="Source Sans Pro" w:hAnsi="Source Sans Pro" w:cs="Arial"/>
                <w:sz w:val="24"/>
                <w:szCs w:val="24"/>
              </w:rPr>
              <w:t>No impact</w:t>
            </w:r>
          </w:p>
        </w:tc>
      </w:tr>
    </w:tbl>
    <w:p w14:paraId="0428CC9B" w14:textId="77777777" w:rsidR="008E3DE6" w:rsidRPr="00E87630" w:rsidRDefault="008E3DE6" w:rsidP="008E3DE6">
      <w:pPr>
        <w:rPr>
          <w:rFonts w:ascii="Source Sans Pro" w:hAnsi="Source Sans Pro" w:cs="Arial"/>
          <w:sz w:val="24"/>
          <w:szCs w:val="24"/>
        </w:rPr>
      </w:pPr>
    </w:p>
    <w:p w14:paraId="6A015F69" w14:textId="77777777" w:rsidR="00B609B6" w:rsidRPr="00E87630" w:rsidRDefault="00B609B6" w:rsidP="00DE7A7D">
      <w:pPr>
        <w:rPr>
          <w:rFonts w:ascii="Source Sans Pro" w:hAnsi="Source Sans Pro" w:cs="Arial"/>
          <w:sz w:val="24"/>
          <w:szCs w:val="24"/>
        </w:rPr>
      </w:pPr>
    </w:p>
    <w:p w14:paraId="5058E569" w14:textId="77777777" w:rsidR="00B609B6" w:rsidRPr="00E87630" w:rsidRDefault="00B609B6" w:rsidP="00DE7A7D">
      <w:pPr>
        <w:rPr>
          <w:rFonts w:ascii="Source Sans Pro" w:hAnsi="Source Sans Pro" w:cs="Arial"/>
          <w:sz w:val="24"/>
          <w:szCs w:val="24"/>
        </w:rPr>
      </w:pPr>
    </w:p>
    <w:sectPr w:rsidR="00B609B6" w:rsidRPr="00E876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5A1A5" w14:textId="77777777" w:rsidR="002324B0" w:rsidRDefault="002324B0" w:rsidP="00D04067">
      <w:pPr>
        <w:spacing w:after="0" w:line="240" w:lineRule="auto"/>
      </w:pPr>
      <w:r>
        <w:separator/>
      </w:r>
    </w:p>
  </w:endnote>
  <w:endnote w:type="continuationSeparator" w:id="0">
    <w:p w14:paraId="1CBBE0CC" w14:textId="77777777" w:rsidR="002324B0" w:rsidRDefault="002324B0" w:rsidP="00D04067">
      <w:pPr>
        <w:spacing w:after="0" w:line="240" w:lineRule="auto"/>
      </w:pPr>
      <w:r>
        <w:continuationSeparator/>
      </w:r>
    </w:p>
  </w:endnote>
  <w:endnote w:type="continuationNotice" w:id="1">
    <w:p w14:paraId="4C0D255E" w14:textId="77777777" w:rsidR="002324B0" w:rsidRDefault="002324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FF916" w14:textId="77777777" w:rsidR="002324B0" w:rsidRDefault="002324B0" w:rsidP="00D04067">
      <w:pPr>
        <w:spacing w:after="0" w:line="240" w:lineRule="auto"/>
      </w:pPr>
      <w:r>
        <w:separator/>
      </w:r>
    </w:p>
  </w:footnote>
  <w:footnote w:type="continuationSeparator" w:id="0">
    <w:p w14:paraId="5429D23A" w14:textId="77777777" w:rsidR="002324B0" w:rsidRDefault="002324B0" w:rsidP="00D04067">
      <w:pPr>
        <w:spacing w:after="0" w:line="240" w:lineRule="auto"/>
      </w:pPr>
      <w:r>
        <w:continuationSeparator/>
      </w:r>
    </w:p>
  </w:footnote>
  <w:footnote w:type="continuationNotice" w:id="1">
    <w:p w14:paraId="488F729C" w14:textId="77777777" w:rsidR="002324B0" w:rsidRDefault="002324B0">
      <w:pPr>
        <w:spacing w:after="0" w:line="240" w:lineRule="auto"/>
      </w:pPr>
    </w:p>
  </w:footnote>
  <w:footnote w:id="2">
    <w:p w14:paraId="73189D55" w14:textId="3325AC22" w:rsidR="003C706E" w:rsidRDefault="003C706E">
      <w:pPr>
        <w:pStyle w:val="FootnoteText"/>
      </w:pPr>
      <w:r>
        <w:rPr>
          <w:rStyle w:val="FootnoteReference"/>
        </w:rPr>
        <w:footnoteRef/>
      </w:r>
      <w:r>
        <w:t xml:space="preserve"> The SSSC (2024) </w:t>
      </w:r>
      <w:r w:rsidRPr="00096869">
        <w:t>Review of Digital Capabilities within the Adult Social Care Workforce in Scotlan</w:t>
      </w:r>
      <w:r>
        <w:t>d</w:t>
      </w:r>
    </w:p>
  </w:footnote>
  <w:footnote w:id="3">
    <w:p w14:paraId="6F9CBD74" w14:textId="43CBC876" w:rsidR="00D04067" w:rsidRDefault="00D04067" w:rsidP="00496E9B">
      <w:pPr>
        <w:pStyle w:val="FootnoteText"/>
        <w:spacing w:before="240"/>
      </w:pPr>
      <w:r>
        <w:rPr>
          <w:rStyle w:val="FootnoteReference"/>
        </w:rPr>
        <w:footnoteRef/>
      </w:r>
      <w:r>
        <w:t xml:space="preserve"> </w:t>
      </w:r>
      <w:r w:rsidR="00496E9B">
        <w:t>SSSC (202</w:t>
      </w:r>
      <w:r w:rsidR="00DE5A42">
        <w:t>4</w:t>
      </w:r>
      <w:r w:rsidR="00496E9B">
        <w:t>)</w:t>
      </w:r>
      <w:r w:rsidR="00874FF8">
        <w:t xml:space="preserve">, </w:t>
      </w:r>
      <w:r>
        <w:t>Scottish Social Services Sector</w:t>
      </w:r>
      <w:r w:rsidR="0083470A">
        <w:t>:</w:t>
      </w:r>
      <w:r>
        <w:t xml:space="preserve"> Report</w:t>
      </w:r>
      <w:r w:rsidR="0083470A">
        <w:t xml:space="preserve"> on 202</w:t>
      </w:r>
      <w:r w:rsidR="00771486">
        <w:t>3</w:t>
      </w:r>
      <w:r w:rsidR="0083470A">
        <w:t xml:space="preserve"> Workforce Data</w:t>
      </w:r>
      <w:r w:rsidR="00874FF8">
        <w:t xml:space="preserve">, </w:t>
      </w:r>
      <w:hyperlink r:id="rId1" w:history="1">
        <w:r w:rsidR="00E0670E" w:rsidRPr="00E0670E">
          <w:rPr>
            <w:rStyle w:val="Hyperlink"/>
          </w:rPr>
          <w:t>link</w:t>
        </w:r>
      </w:hyperlink>
      <w:r w:rsidR="00DE5A42">
        <w:t>.  Figure calculated by subtracting the number of social workers from the total social work, social care and children and young people workforce.</w:t>
      </w:r>
    </w:p>
  </w:footnote>
  <w:footnote w:id="4">
    <w:p w14:paraId="7A97A857" w14:textId="7BD62098" w:rsidR="004D2481" w:rsidRDefault="004D2481">
      <w:pPr>
        <w:pStyle w:val="FootnoteText"/>
      </w:pPr>
      <w:r>
        <w:rPr>
          <w:rStyle w:val="FootnoteReference"/>
        </w:rPr>
        <w:footnoteRef/>
      </w:r>
      <w:r>
        <w:t xml:space="preserve"> Li</w:t>
      </w:r>
      <w:r w:rsidR="009701EC">
        <w:t>g</w:t>
      </w:r>
      <w:r>
        <w:t>htcast sector data, 2023</w:t>
      </w:r>
    </w:p>
  </w:footnote>
  <w:footnote w:id="5">
    <w:p w14:paraId="3FA8BB12" w14:textId="3419B08E" w:rsidR="00074049" w:rsidRDefault="00074049">
      <w:pPr>
        <w:pStyle w:val="FootnoteText"/>
      </w:pPr>
      <w:r>
        <w:rPr>
          <w:rStyle w:val="FootnoteReference"/>
        </w:rPr>
        <w:footnoteRef/>
      </w:r>
      <w:r>
        <w:t xml:space="preserve"> </w:t>
      </w:r>
      <w:r w:rsidR="003A11B0">
        <w:t xml:space="preserve">The Scottish </w:t>
      </w:r>
      <w:r w:rsidR="00520E8F">
        <w:t>Parliament</w:t>
      </w:r>
      <w:r w:rsidR="003A11B0">
        <w:t xml:space="preserve"> (2022), Earning in Scotland 202</w:t>
      </w:r>
      <w:r w:rsidR="00742605">
        <w:t>3</w:t>
      </w:r>
      <w:r w:rsidR="00520E8F">
        <w:t xml:space="preserve"> </w:t>
      </w:r>
      <w:hyperlink r:id="rId2" w:history="1">
        <w:r w:rsidR="00520E8F" w:rsidRPr="00520E8F">
          <w:rPr>
            <w:rStyle w:val="Hyperlink"/>
          </w:rPr>
          <w:t>link</w:t>
        </w:r>
      </w:hyperlink>
    </w:p>
  </w:footnote>
  <w:footnote w:id="6">
    <w:p w14:paraId="099BF193" w14:textId="60AD5D3B" w:rsidR="003D55DE" w:rsidRDefault="003D55DE">
      <w:pPr>
        <w:pStyle w:val="FootnoteText"/>
      </w:pPr>
      <w:r>
        <w:rPr>
          <w:rStyle w:val="FootnoteReference"/>
        </w:rPr>
        <w:footnoteRef/>
      </w:r>
      <w:r>
        <w:t xml:space="preserve"> SSSC (202</w:t>
      </w:r>
      <w:r w:rsidR="00DE5A42">
        <w:t>4</w:t>
      </w:r>
      <w:r>
        <w:t>), Scottish Social Services Sector: Report on 202</w:t>
      </w:r>
      <w:r w:rsidR="00742605">
        <w:t>3</w:t>
      </w:r>
      <w:r>
        <w:t xml:space="preserve"> Workforce Data</w:t>
      </w:r>
      <w:r w:rsidR="00E63590">
        <w:t xml:space="preserve"> </w:t>
      </w:r>
      <w:hyperlink r:id="rId3" w:history="1">
        <w:r w:rsidR="00E63590" w:rsidRPr="00E63590">
          <w:rPr>
            <w:rStyle w:val="Hyperlink"/>
          </w:rPr>
          <w:t>link</w:t>
        </w:r>
      </w:hyperlink>
    </w:p>
  </w:footnote>
  <w:footnote w:id="7">
    <w:p w14:paraId="64A18920" w14:textId="75DE7D91" w:rsidR="001E3417" w:rsidRDefault="001E3417" w:rsidP="001E3417">
      <w:pPr>
        <w:pStyle w:val="FootnoteText"/>
      </w:pPr>
      <w:r>
        <w:rPr>
          <w:rStyle w:val="FootnoteReference"/>
        </w:rPr>
        <w:footnoteRef/>
      </w:r>
      <w:r>
        <w:t xml:space="preserve"> SSSC (202</w:t>
      </w:r>
      <w:r w:rsidR="00DE5A42">
        <w:t>4</w:t>
      </w:r>
      <w:r>
        <w:t>), Scottish Social Services Sector: Report on 202</w:t>
      </w:r>
      <w:r w:rsidR="00742605">
        <w:t>3</w:t>
      </w:r>
      <w:r>
        <w:t xml:space="preserve"> Workforce Data, </w:t>
      </w:r>
      <w:hyperlink r:id="rId4" w:history="1">
        <w:r w:rsidRPr="00E0670E">
          <w:rPr>
            <w:rStyle w:val="Hyperlink"/>
          </w:rPr>
          <w:t>link</w:t>
        </w:r>
      </w:hyperlink>
    </w:p>
  </w:footnote>
  <w:footnote w:id="8">
    <w:p w14:paraId="29854D81" w14:textId="73841B69" w:rsidR="003D35CF" w:rsidRDefault="003D35CF">
      <w:pPr>
        <w:pStyle w:val="FootnoteText"/>
      </w:pPr>
      <w:r>
        <w:rPr>
          <w:rStyle w:val="FootnoteReference"/>
        </w:rPr>
        <w:footnoteRef/>
      </w:r>
      <w:r>
        <w:t xml:space="preserve"> SSSC (202</w:t>
      </w:r>
      <w:r w:rsidR="00DE5A42">
        <w:t>4</w:t>
      </w:r>
      <w:r>
        <w:t>), Scottish Social Services Sector: Report on 202</w:t>
      </w:r>
      <w:r w:rsidR="008C4AD0">
        <w:t>3</w:t>
      </w:r>
      <w:r>
        <w:t xml:space="preserve"> Workforce Data </w:t>
      </w:r>
      <w:hyperlink r:id="rId5" w:history="1">
        <w:r w:rsidRPr="00E63590">
          <w:rPr>
            <w:rStyle w:val="Hyperlink"/>
          </w:rPr>
          <w:t>link</w:t>
        </w:r>
      </w:hyperlink>
    </w:p>
  </w:footnote>
  <w:footnote w:id="9">
    <w:p w14:paraId="3E297B5F" w14:textId="786D5840" w:rsidR="00196602" w:rsidRDefault="00196602">
      <w:pPr>
        <w:pStyle w:val="FootnoteText"/>
      </w:pPr>
      <w:r>
        <w:rPr>
          <w:rStyle w:val="FootnoteReference"/>
        </w:rPr>
        <w:footnoteRef/>
      </w:r>
      <w:r>
        <w:t xml:space="preserve"> </w:t>
      </w:r>
      <w:r w:rsidR="00DD26CF">
        <w:t xml:space="preserve">Institute for Fiscal Studies (2021), Women and men at work </w:t>
      </w:r>
      <w:hyperlink r:id="rId6" w:history="1">
        <w:r w:rsidR="00DD26CF" w:rsidRPr="00DD26CF">
          <w:rPr>
            <w:rStyle w:val="Hyperlink"/>
          </w:rPr>
          <w:t>link</w:t>
        </w:r>
      </w:hyperlink>
    </w:p>
  </w:footnote>
  <w:footnote w:id="10">
    <w:p w14:paraId="39016F28" w14:textId="3F801FEE" w:rsidR="007D1D12" w:rsidRDefault="007D1D12">
      <w:pPr>
        <w:pStyle w:val="FootnoteText"/>
      </w:pPr>
      <w:r>
        <w:rPr>
          <w:rStyle w:val="FootnoteReference"/>
        </w:rPr>
        <w:footnoteRef/>
      </w:r>
      <w:r>
        <w:t xml:space="preserve"> </w:t>
      </w:r>
      <w:r w:rsidR="00577BE0" w:rsidRPr="00577BE0">
        <w:t>Office for National Statistics (2019)</w:t>
      </w:r>
      <w:r w:rsidR="004471AD">
        <w:t xml:space="preserve">, </w:t>
      </w:r>
      <w:r w:rsidR="00577BE0" w:rsidRPr="00577BE0">
        <w:t>Exploring the UK’s digital divide</w:t>
      </w:r>
      <w:r w:rsidR="004471AD">
        <w:t xml:space="preserve"> </w:t>
      </w:r>
      <w:hyperlink r:id="rId7" w:anchor="how-does-internet-usage-and-digital-exclusion-vary-for-men-and-women-" w:history="1">
        <w:r w:rsidR="004471AD" w:rsidRPr="004471AD">
          <w:rPr>
            <w:rStyle w:val="Hyperlink"/>
          </w:rPr>
          <w:t>link</w:t>
        </w:r>
      </w:hyperlink>
    </w:p>
  </w:footnote>
  <w:footnote w:id="11">
    <w:p w14:paraId="1C76C144" w14:textId="0EC498FF" w:rsidR="00050192" w:rsidRDefault="00050192">
      <w:pPr>
        <w:pStyle w:val="FootnoteText"/>
      </w:pPr>
      <w:r>
        <w:rPr>
          <w:rStyle w:val="FootnoteReference"/>
        </w:rPr>
        <w:footnoteRef/>
      </w:r>
      <w:r>
        <w:t xml:space="preserve"> </w:t>
      </w:r>
      <w:r w:rsidR="002D4EE6">
        <w:t>Equalities and Human Rights Commission</w:t>
      </w:r>
      <w:r w:rsidR="00FB2754">
        <w:t xml:space="preserve"> (2022)</w:t>
      </w:r>
      <w:r w:rsidR="002D4EE6">
        <w:t>,</w:t>
      </w:r>
      <w:r w:rsidR="00FB2754">
        <w:t xml:space="preserve"> </w:t>
      </w:r>
      <w:r w:rsidR="00FB2754" w:rsidRPr="00FB2754">
        <w:t>Experiences from health and social care: the treatment of lower-paid ethnic minority workers</w:t>
      </w:r>
      <w:r w:rsidR="002D4EE6">
        <w:t xml:space="preserve"> </w:t>
      </w:r>
    </w:p>
  </w:footnote>
  <w:footnote w:id="12">
    <w:p w14:paraId="336D30BD" w14:textId="3EA635A2" w:rsidR="003B1A4D" w:rsidRDefault="003B1A4D">
      <w:pPr>
        <w:pStyle w:val="FootnoteText"/>
      </w:pPr>
      <w:r>
        <w:rPr>
          <w:rStyle w:val="FootnoteReference"/>
        </w:rPr>
        <w:footnoteRef/>
      </w:r>
      <w:r>
        <w:t xml:space="preserve"> SSSC (2024), Analysis of diversity data and research. </w:t>
      </w:r>
      <w:hyperlink r:id="rId8" w:history="1">
        <w:r w:rsidRPr="003B1A4D">
          <w:rPr>
            <w:rStyle w:val="Hyperlink"/>
          </w:rPr>
          <w:t>link</w:t>
        </w:r>
      </w:hyperlink>
    </w:p>
  </w:footnote>
  <w:footnote w:id="13">
    <w:p w14:paraId="084D5973" w14:textId="77777777" w:rsidR="00A51702" w:rsidRDefault="00A51702" w:rsidP="00A51702">
      <w:pPr>
        <w:pStyle w:val="FootnoteText"/>
      </w:pPr>
      <w:r>
        <w:rPr>
          <w:rStyle w:val="FootnoteReference"/>
        </w:rPr>
        <w:footnoteRef/>
      </w:r>
      <w:r>
        <w:t xml:space="preserve"> Scottish Surveys Core Questions (2021) </w:t>
      </w:r>
      <w:hyperlink r:id="rId9" w:history="1">
        <w:r w:rsidRPr="009A3133">
          <w:rPr>
            <w:rStyle w:val="Hyperlink"/>
          </w:rPr>
          <w:t>link</w:t>
        </w:r>
      </w:hyperlink>
      <w:r>
        <w:t xml:space="preserve"> </w:t>
      </w:r>
    </w:p>
  </w:footnote>
  <w:footnote w:id="14">
    <w:p w14:paraId="09919D36" w14:textId="45202FD8" w:rsidR="001A67B3" w:rsidRDefault="001A67B3">
      <w:pPr>
        <w:pStyle w:val="FootnoteText"/>
      </w:pPr>
      <w:r>
        <w:rPr>
          <w:rStyle w:val="FootnoteReference"/>
        </w:rPr>
        <w:footnoteRef/>
      </w:r>
      <w:r>
        <w:t xml:space="preserve"> SSSC (2024), Analysis of diversity data and research. </w:t>
      </w:r>
      <w:hyperlink r:id="rId10" w:history="1">
        <w:r w:rsidRPr="003B1A4D">
          <w:rPr>
            <w:rStyle w:val="Hyperlink"/>
          </w:rPr>
          <w:t>link</w:t>
        </w:r>
      </w:hyperlink>
    </w:p>
  </w:footnote>
  <w:footnote w:id="15">
    <w:p w14:paraId="5F5BF446" w14:textId="4382C173" w:rsidR="000A3963" w:rsidRDefault="000A3963">
      <w:pPr>
        <w:pStyle w:val="FootnoteText"/>
      </w:pPr>
      <w:r>
        <w:rPr>
          <w:rStyle w:val="FootnoteReference"/>
        </w:rPr>
        <w:footnoteRef/>
      </w:r>
      <w:r>
        <w:t xml:space="preserve"> </w:t>
      </w:r>
      <w:r w:rsidR="005E5501">
        <w:t xml:space="preserve">Equalities evidence finder (accessed </w:t>
      </w:r>
      <w:r w:rsidR="005805AD">
        <w:t xml:space="preserve">26.7.24) </w:t>
      </w:r>
      <w:hyperlink r:id="rId11" w:history="1">
        <w:r w:rsidR="005805AD" w:rsidRPr="005805AD">
          <w:rPr>
            <w:rStyle w:val="Hyperlink"/>
          </w:rPr>
          <w:t>link</w:t>
        </w:r>
      </w:hyperlink>
    </w:p>
  </w:footnote>
  <w:footnote w:id="16">
    <w:p w14:paraId="757E9C32" w14:textId="13DC17F8" w:rsidR="00C92D52" w:rsidRDefault="00C92D52">
      <w:pPr>
        <w:pStyle w:val="FootnoteText"/>
      </w:pPr>
      <w:r>
        <w:rPr>
          <w:rStyle w:val="FootnoteReference"/>
        </w:rPr>
        <w:footnoteRef/>
      </w:r>
      <w:r>
        <w:t xml:space="preserve"> </w:t>
      </w:r>
      <w:r w:rsidR="00B243CE">
        <w:t xml:space="preserve">SSSC </w:t>
      </w:r>
      <w:r w:rsidR="00096869">
        <w:t xml:space="preserve">(2024) </w:t>
      </w:r>
      <w:r w:rsidR="00096869" w:rsidRPr="00096869">
        <w:t>Review of Digital Capabilities within the Adult Social Care Workforce in Scotlan</w:t>
      </w:r>
      <w:r w:rsidR="00096869">
        <w:t>d</w:t>
      </w:r>
      <w:r w:rsidR="00DE5A42">
        <w:t xml:space="preserve"> </w:t>
      </w:r>
      <w:hyperlink r:id="rId12" w:history="1">
        <w:r w:rsidR="00DE5A42" w:rsidRPr="00DE5A42">
          <w:rPr>
            <w:rStyle w:val="Hyperlink"/>
          </w:rPr>
          <w:t>link</w:t>
        </w:r>
      </w:hyperlink>
    </w:p>
  </w:footnote>
  <w:footnote w:id="17">
    <w:p w14:paraId="49EF9243" w14:textId="7D902FF3" w:rsidR="00827A58" w:rsidRDefault="00827A58">
      <w:pPr>
        <w:pStyle w:val="FootnoteText"/>
      </w:pPr>
      <w:r>
        <w:rPr>
          <w:rStyle w:val="FootnoteReference"/>
        </w:rPr>
        <w:footnoteRef/>
      </w:r>
      <w:r>
        <w:t xml:space="preserve"> </w:t>
      </w:r>
      <w:r w:rsidR="00184879">
        <w:t xml:space="preserve">SSSC (2024) </w:t>
      </w:r>
      <w:r w:rsidR="00184879" w:rsidRPr="00096869">
        <w:t>Review of Digital Capabilities within the Adult Social Care Workforce in Scotlan</w:t>
      </w:r>
      <w:r w:rsidR="00184879">
        <w:t>d</w:t>
      </w:r>
      <w:r w:rsidR="00DE5A42">
        <w:t xml:space="preserve"> </w:t>
      </w:r>
      <w:hyperlink r:id="rId13" w:history="1">
        <w:r w:rsidR="00DE5A42" w:rsidRPr="00DE5A42">
          <w:rPr>
            <w:rStyle w:val="Hyperlink"/>
          </w:rPr>
          <w:t>link</w:t>
        </w:r>
      </w:hyperlink>
    </w:p>
  </w:footnote>
  <w:footnote w:id="18">
    <w:p w14:paraId="2BD1D30A" w14:textId="12B5BD25" w:rsidR="002E42D3" w:rsidRDefault="002E42D3">
      <w:pPr>
        <w:pStyle w:val="FootnoteText"/>
      </w:pPr>
      <w:r>
        <w:rPr>
          <w:rStyle w:val="FootnoteReference"/>
        </w:rPr>
        <w:footnoteRef/>
      </w:r>
      <w:r>
        <w:t xml:space="preserve"> Rural Scotland Data Dashboard </w:t>
      </w:r>
      <w:r w:rsidR="00817153">
        <w:t xml:space="preserve">(accessed 26.7.24) </w:t>
      </w:r>
      <w:hyperlink r:id="rId14" w:history="1">
        <w:r w:rsidR="00817153" w:rsidRPr="00817153">
          <w:rPr>
            <w:rStyle w:val="Hyperlink"/>
          </w:rPr>
          <w:t>link</w:t>
        </w:r>
      </w:hyperlink>
    </w:p>
  </w:footnote>
  <w:footnote w:id="19">
    <w:p w14:paraId="481676ED" w14:textId="150A93FC" w:rsidR="00173B94" w:rsidRDefault="00173B94" w:rsidP="00173B94">
      <w:pPr>
        <w:pStyle w:val="FootnoteText"/>
      </w:pPr>
      <w:r>
        <w:rPr>
          <w:rStyle w:val="FootnoteReference"/>
        </w:rPr>
        <w:footnoteRef/>
      </w:r>
      <w:r>
        <w:t xml:space="preserve"> </w:t>
      </w:r>
      <w:r w:rsidR="00DE5A42">
        <w:t xml:space="preserve">SSSC (2024), Scottish Social Services Sector: Report on 2023 Workforce Data </w:t>
      </w:r>
      <w:hyperlink r:id="rId15" w:history="1">
        <w:r w:rsidR="00DE5A42" w:rsidRPr="00E63590">
          <w:rPr>
            <w:rStyle w:val="Hyperlink"/>
          </w:rPr>
          <w:t>link</w:t>
        </w:r>
      </w:hyperlink>
    </w:p>
  </w:footnote>
  <w:footnote w:id="20">
    <w:p w14:paraId="20DD4D8C" w14:textId="02A9A99B" w:rsidR="00173B94" w:rsidRDefault="00173B94" w:rsidP="00173B94">
      <w:pPr>
        <w:pStyle w:val="FootnoteText"/>
      </w:pPr>
      <w:r>
        <w:rPr>
          <w:rStyle w:val="FootnoteReference"/>
        </w:rPr>
        <w:footnoteRef/>
      </w:r>
      <w:r>
        <w:t xml:space="preserve"> Scotland’s Census</w:t>
      </w:r>
      <w:r w:rsidR="00DE5A42">
        <w:t>(2022)</w:t>
      </w:r>
      <w:r>
        <w:t xml:space="preserve">  </w:t>
      </w:r>
      <w:hyperlink r:id="rId16" w:anchor=":~:text=Scotland's%20Census%202022%20found%20that,%25)%20aged%2025%20to%2034." w:history="1">
        <w:r w:rsidRPr="00E1367D">
          <w:rPr>
            <w:rStyle w:val="Hyperlink"/>
          </w:rPr>
          <w:t>link</w:t>
        </w:r>
      </w:hyperlink>
    </w:p>
  </w:footnote>
  <w:footnote w:id="21">
    <w:p w14:paraId="64F4B977" w14:textId="77777777" w:rsidR="00173B94" w:rsidRDefault="00173B94" w:rsidP="00173B94">
      <w:pPr>
        <w:pStyle w:val="FootnoteText"/>
      </w:pPr>
      <w:r>
        <w:rPr>
          <w:rStyle w:val="FootnoteReference"/>
        </w:rPr>
        <w:footnoteRef/>
      </w:r>
      <w:r>
        <w:t xml:space="preserve"> Convention of the Highlands and Islands (2020) </w:t>
      </w:r>
      <w:hyperlink r:id="rId17" w:history="1">
        <w:r w:rsidRPr="007D591A">
          <w:rPr>
            <w:rStyle w:val="Hyperlink"/>
          </w:rPr>
          <w:t>link</w:t>
        </w:r>
      </w:hyperlink>
    </w:p>
  </w:footnote>
  <w:footnote w:id="22">
    <w:p w14:paraId="3F032072" w14:textId="4FD1A8CB" w:rsidR="00E52A25" w:rsidRDefault="00E52A25">
      <w:pPr>
        <w:pStyle w:val="FootnoteText"/>
      </w:pPr>
      <w:r>
        <w:rPr>
          <w:rStyle w:val="FootnoteReference"/>
        </w:rPr>
        <w:footnoteRef/>
      </w:r>
      <w:r>
        <w:t xml:space="preserve"> </w:t>
      </w:r>
      <w:r w:rsidR="00E1367D">
        <w:t xml:space="preserve">Scotland’s Census (2022) </w:t>
      </w:r>
      <w:hyperlink r:id="rId18" w:anchor=":~:text=Scotland's%20Census%202022%20found%20that,%25)%20aged%2025%20to%2034." w:history="1">
        <w:r w:rsidR="00E1367D" w:rsidRPr="00E1367D">
          <w:rPr>
            <w:rStyle w:val="Hyperlink"/>
          </w:rPr>
          <w:t>link</w:t>
        </w:r>
      </w:hyperlink>
    </w:p>
  </w:footnote>
  <w:footnote w:id="23">
    <w:p w14:paraId="6BA7599E" w14:textId="51DBDE06" w:rsidR="003E45F2" w:rsidRDefault="003E45F2">
      <w:pPr>
        <w:pStyle w:val="FootnoteText"/>
      </w:pPr>
      <w:r>
        <w:rPr>
          <w:rStyle w:val="FootnoteReference"/>
        </w:rPr>
        <w:footnoteRef/>
      </w:r>
      <w:r>
        <w:t xml:space="preserve"> Scottish Household survey (2019</w:t>
      </w:r>
      <w:r w:rsidR="00DE5A42">
        <w:t xml:space="preserve">) </w:t>
      </w:r>
      <w:hyperlink r:id="rId19" w:history="1">
        <w:r w:rsidR="009A634D" w:rsidRPr="009A634D">
          <w:rPr>
            <w:rStyle w:val="Hyperlink"/>
          </w:rPr>
          <w:t>link</w:t>
        </w:r>
      </w:hyperlink>
    </w:p>
  </w:footnote>
  <w:footnote w:id="24">
    <w:p w14:paraId="6C871EE1" w14:textId="58B8C0DD" w:rsidR="009D7FA7" w:rsidRDefault="009D7FA7">
      <w:pPr>
        <w:pStyle w:val="FootnoteText"/>
      </w:pPr>
      <w:r>
        <w:rPr>
          <w:rStyle w:val="FootnoteReference"/>
        </w:rPr>
        <w:footnoteRef/>
      </w:r>
      <w:r>
        <w:t xml:space="preserve"> </w:t>
      </w:r>
      <w:r w:rsidR="003442B5">
        <w:t xml:space="preserve">The SSSC (2024) </w:t>
      </w:r>
      <w:r w:rsidR="003442B5" w:rsidRPr="00096869">
        <w:t>Review of Digital Capabilities within the Adult Social Care Workforce in Scotlan</w:t>
      </w:r>
      <w:r w:rsidR="003442B5">
        <w:t>d</w:t>
      </w:r>
    </w:p>
  </w:footnote>
  <w:footnote w:id="25">
    <w:p w14:paraId="1B9B88DF" w14:textId="79BE4533" w:rsidR="00D70B7A" w:rsidRDefault="00D70B7A">
      <w:pPr>
        <w:pStyle w:val="FootnoteText"/>
      </w:pPr>
      <w:r>
        <w:rPr>
          <w:rStyle w:val="FootnoteReference"/>
        </w:rPr>
        <w:footnoteRef/>
      </w:r>
      <w:r>
        <w:t xml:space="preserve"> The SSSC (2024) </w:t>
      </w:r>
      <w:r w:rsidRPr="00096869">
        <w:t>Review of Digital Capabilities within the Adult Social Care Workforce in Scotlan</w:t>
      </w:r>
      <w:r>
        <w:t>d</w:t>
      </w:r>
    </w:p>
  </w:footnote>
  <w:footnote w:id="26">
    <w:p w14:paraId="50726162" w14:textId="10D4F88C" w:rsidR="002E62A0" w:rsidRDefault="002E62A0">
      <w:pPr>
        <w:pStyle w:val="FootnoteText"/>
      </w:pPr>
      <w:r>
        <w:rPr>
          <w:rStyle w:val="FootnoteReference"/>
        </w:rPr>
        <w:footnoteRef/>
      </w:r>
      <w:r>
        <w:t xml:space="preserve"> SSSC (2024), Analysis of diversity data and research. </w:t>
      </w:r>
      <w:hyperlink r:id="rId20" w:history="1">
        <w:r w:rsidRPr="003B1A4D">
          <w:rPr>
            <w:rStyle w:val="Hyperlink"/>
          </w:rPr>
          <w:t>link</w:t>
        </w:r>
      </w:hyperlink>
    </w:p>
  </w:footnote>
  <w:footnote w:id="27">
    <w:p w14:paraId="130600E4" w14:textId="347EE386" w:rsidR="00946D32" w:rsidRDefault="00946D32">
      <w:pPr>
        <w:pStyle w:val="FootnoteText"/>
      </w:pPr>
      <w:r>
        <w:rPr>
          <w:rStyle w:val="FootnoteReference"/>
        </w:rPr>
        <w:footnoteRef/>
      </w:r>
      <w:r>
        <w:t xml:space="preserve"> Equality and Human Rights Commission (2023), Is Scotland Fairer? </w:t>
      </w:r>
      <w:hyperlink r:id="rId21" w:history="1">
        <w:r w:rsidRPr="00946D32">
          <w:rPr>
            <w:rStyle w:val="Hyperlink"/>
          </w:rPr>
          <w:t>link</w:t>
        </w:r>
      </w:hyperlink>
    </w:p>
  </w:footnote>
  <w:footnote w:id="28">
    <w:p w14:paraId="02A5DA96" w14:textId="14F50DF3" w:rsidR="00026E25" w:rsidRDefault="00026E25">
      <w:pPr>
        <w:pStyle w:val="FootnoteText"/>
      </w:pPr>
      <w:r>
        <w:rPr>
          <w:rStyle w:val="FootnoteReference"/>
        </w:rPr>
        <w:footnoteRef/>
      </w:r>
      <w:r>
        <w:t xml:space="preserve"> SSSC (2024), Scottish Social Services Sector: Report on 2023 Workforce Data </w:t>
      </w:r>
      <w:hyperlink r:id="rId22" w:history="1">
        <w:r w:rsidRPr="00E63590">
          <w:rPr>
            <w:rStyle w:val="Hyperlink"/>
          </w:rPr>
          <w:t>link</w:t>
        </w:r>
      </w:hyperlink>
    </w:p>
  </w:footnote>
  <w:footnote w:id="29">
    <w:p w14:paraId="6F72BAAE" w14:textId="136C96C9" w:rsidR="00973DE4" w:rsidRDefault="00973DE4">
      <w:pPr>
        <w:pStyle w:val="FootnoteText"/>
      </w:pPr>
      <w:r>
        <w:rPr>
          <w:rStyle w:val="FootnoteReference"/>
        </w:rPr>
        <w:footnoteRef/>
      </w:r>
      <w:r>
        <w:t xml:space="preserve"> </w:t>
      </w:r>
      <w:r w:rsidR="005F1316" w:rsidRPr="006774BB">
        <w:t>Education Outcomes for Looked after Children 2022/23</w:t>
      </w:r>
      <w:r w:rsidR="005F1316">
        <w:t>, Scottish Government.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077D"/>
    <w:multiLevelType w:val="hybridMultilevel"/>
    <w:tmpl w:val="10283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44BDA"/>
    <w:multiLevelType w:val="hybridMultilevel"/>
    <w:tmpl w:val="681C927A"/>
    <w:lvl w:ilvl="0" w:tplc="E82C9852">
      <w:start w:val="1"/>
      <w:numFmt w:val="decimal"/>
      <w:lvlText w:val="%1."/>
      <w:lvlJc w:val="left"/>
      <w:pPr>
        <w:ind w:left="720" w:hanging="360"/>
      </w:pPr>
    </w:lvl>
    <w:lvl w:ilvl="1" w:tplc="2BB2A1B0">
      <w:start w:val="1"/>
      <w:numFmt w:val="lowerLetter"/>
      <w:lvlText w:val="%2."/>
      <w:lvlJc w:val="left"/>
      <w:pPr>
        <w:ind w:left="1440" w:hanging="360"/>
      </w:pPr>
    </w:lvl>
    <w:lvl w:ilvl="2" w:tplc="49FA71FC">
      <w:start w:val="1"/>
      <w:numFmt w:val="lowerRoman"/>
      <w:lvlText w:val="%3."/>
      <w:lvlJc w:val="right"/>
      <w:pPr>
        <w:ind w:left="2160" w:hanging="180"/>
      </w:pPr>
    </w:lvl>
    <w:lvl w:ilvl="3" w:tplc="5144F24E">
      <w:start w:val="1"/>
      <w:numFmt w:val="decimal"/>
      <w:lvlText w:val="%4."/>
      <w:lvlJc w:val="left"/>
      <w:pPr>
        <w:ind w:left="2880" w:hanging="360"/>
      </w:pPr>
    </w:lvl>
    <w:lvl w:ilvl="4" w:tplc="52806A26">
      <w:start w:val="1"/>
      <w:numFmt w:val="lowerLetter"/>
      <w:lvlText w:val="%5."/>
      <w:lvlJc w:val="left"/>
      <w:pPr>
        <w:ind w:left="3600" w:hanging="360"/>
      </w:pPr>
    </w:lvl>
    <w:lvl w:ilvl="5" w:tplc="D592F710">
      <w:start w:val="1"/>
      <w:numFmt w:val="lowerRoman"/>
      <w:lvlText w:val="%6."/>
      <w:lvlJc w:val="right"/>
      <w:pPr>
        <w:ind w:left="4320" w:hanging="180"/>
      </w:pPr>
    </w:lvl>
    <w:lvl w:ilvl="6" w:tplc="C5782ABC">
      <w:start w:val="1"/>
      <w:numFmt w:val="decimal"/>
      <w:lvlText w:val="%7."/>
      <w:lvlJc w:val="left"/>
      <w:pPr>
        <w:ind w:left="5040" w:hanging="360"/>
      </w:pPr>
    </w:lvl>
    <w:lvl w:ilvl="7" w:tplc="EE445932">
      <w:start w:val="1"/>
      <w:numFmt w:val="lowerLetter"/>
      <w:lvlText w:val="%8."/>
      <w:lvlJc w:val="left"/>
      <w:pPr>
        <w:ind w:left="5760" w:hanging="360"/>
      </w:pPr>
    </w:lvl>
    <w:lvl w:ilvl="8" w:tplc="4E9A0066">
      <w:start w:val="1"/>
      <w:numFmt w:val="lowerRoman"/>
      <w:lvlText w:val="%9."/>
      <w:lvlJc w:val="right"/>
      <w:pPr>
        <w:ind w:left="6480" w:hanging="180"/>
      </w:pPr>
    </w:lvl>
  </w:abstractNum>
  <w:abstractNum w:abstractNumId="2" w15:restartNumberingAfterBreak="0">
    <w:nsid w:val="07916AB2"/>
    <w:multiLevelType w:val="hybridMultilevel"/>
    <w:tmpl w:val="DA82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47514E"/>
    <w:multiLevelType w:val="hybridMultilevel"/>
    <w:tmpl w:val="EE527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3C49CA"/>
    <w:multiLevelType w:val="hybridMultilevel"/>
    <w:tmpl w:val="405EB7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B8525E"/>
    <w:multiLevelType w:val="hybridMultilevel"/>
    <w:tmpl w:val="3A1E0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BC635B"/>
    <w:multiLevelType w:val="hybridMultilevel"/>
    <w:tmpl w:val="53E63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976996"/>
    <w:multiLevelType w:val="hybridMultilevel"/>
    <w:tmpl w:val="4426D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9D090D"/>
    <w:multiLevelType w:val="multilevel"/>
    <w:tmpl w:val="F3E66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A007E4"/>
    <w:multiLevelType w:val="hybridMultilevel"/>
    <w:tmpl w:val="AFB4F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CE48C8"/>
    <w:multiLevelType w:val="hybridMultilevel"/>
    <w:tmpl w:val="BA98E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726D1B"/>
    <w:multiLevelType w:val="hybridMultilevel"/>
    <w:tmpl w:val="0BC2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B75F07"/>
    <w:multiLevelType w:val="hybridMultilevel"/>
    <w:tmpl w:val="8F205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793280"/>
    <w:multiLevelType w:val="hybridMultilevel"/>
    <w:tmpl w:val="337EB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BB2C91"/>
    <w:multiLevelType w:val="hybridMultilevel"/>
    <w:tmpl w:val="BE9CF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3E4CA3"/>
    <w:multiLevelType w:val="hybridMultilevel"/>
    <w:tmpl w:val="85EC4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A123E3"/>
    <w:multiLevelType w:val="hybridMultilevel"/>
    <w:tmpl w:val="E26CE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5741653">
    <w:abstractNumId w:val="9"/>
  </w:num>
  <w:num w:numId="2" w16cid:durableId="1965232069">
    <w:abstractNumId w:val="6"/>
  </w:num>
  <w:num w:numId="3" w16cid:durableId="1852379496">
    <w:abstractNumId w:val="13"/>
  </w:num>
  <w:num w:numId="4" w16cid:durableId="660082841">
    <w:abstractNumId w:val="1"/>
  </w:num>
  <w:num w:numId="5" w16cid:durableId="732970938">
    <w:abstractNumId w:val="2"/>
  </w:num>
  <w:num w:numId="6" w16cid:durableId="1433161465">
    <w:abstractNumId w:val="11"/>
  </w:num>
  <w:num w:numId="7" w16cid:durableId="555750388">
    <w:abstractNumId w:val="4"/>
  </w:num>
  <w:num w:numId="8" w16cid:durableId="1869177391">
    <w:abstractNumId w:val="16"/>
  </w:num>
  <w:num w:numId="9" w16cid:durableId="1254628396">
    <w:abstractNumId w:val="5"/>
  </w:num>
  <w:num w:numId="10" w16cid:durableId="677970425">
    <w:abstractNumId w:val="10"/>
  </w:num>
  <w:num w:numId="11" w16cid:durableId="568615374">
    <w:abstractNumId w:val="3"/>
  </w:num>
  <w:num w:numId="12" w16cid:durableId="1466773646">
    <w:abstractNumId w:val="14"/>
  </w:num>
  <w:num w:numId="13" w16cid:durableId="1753892984">
    <w:abstractNumId w:val="12"/>
  </w:num>
  <w:num w:numId="14" w16cid:durableId="166332605">
    <w:abstractNumId w:val="15"/>
  </w:num>
  <w:num w:numId="15" w16cid:durableId="846165634">
    <w:abstractNumId w:val="7"/>
  </w:num>
  <w:num w:numId="16" w16cid:durableId="931009236">
    <w:abstractNumId w:val="8"/>
  </w:num>
  <w:num w:numId="17" w16cid:durableId="184757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032"/>
    <w:rsid w:val="00000982"/>
    <w:rsid w:val="00004B26"/>
    <w:rsid w:val="00006B36"/>
    <w:rsid w:val="00011310"/>
    <w:rsid w:val="00015ABA"/>
    <w:rsid w:val="00017C58"/>
    <w:rsid w:val="00024F36"/>
    <w:rsid w:val="00026E25"/>
    <w:rsid w:val="000276D5"/>
    <w:rsid w:val="00030F7A"/>
    <w:rsid w:val="000321D1"/>
    <w:rsid w:val="00033160"/>
    <w:rsid w:val="00035365"/>
    <w:rsid w:val="0004371D"/>
    <w:rsid w:val="00043F96"/>
    <w:rsid w:val="00046637"/>
    <w:rsid w:val="0004682B"/>
    <w:rsid w:val="00050192"/>
    <w:rsid w:val="00051F91"/>
    <w:rsid w:val="00053DA7"/>
    <w:rsid w:val="00055D1F"/>
    <w:rsid w:val="00056FB6"/>
    <w:rsid w:val="00062E8F"/>
    <w:rsid w:val="00067393"/>
    <w:rsid w:val="00072FF1"/>
    <w:rsid w:val="00074049"/>
    <w:rsid w:val="00084460"/>
    <w:rsid w:val="00096869"/>
    <w:rsid w:val="000A00A4"/>
    <w:rsid w:val="000A1AAF"/>
    <w:rsid w:val="000A2C06"/>
    <w:rsid w:val="000A3963"/>
    <w:rsid w:val="000A3FB4"/>
    <w:rsid w:val="000B0534"/>
    <w:rsid w:val="000C39F7"/>
    <w:rsid w:val="000C5DBC"/>
    <w:rsid w:val="000C7C57"/>
    <w:rsid w:val="000D28E8"/>
    <w:rsid w:val="000D5B74"/>
    <w:rsid w:val="000D6D08"/>
    <w:rsid w:val="000E3150"/>
    <w:rsid w:val="000E3BD3"/>
    <w:rsid w:val="000F2174"/>
    <w:rsid w:val="000F6976"/>
    <w:rsid w:val="0010357C"/>
    <w:rsid w:val="00103FE4"/>
    <w:rsid w:val="00104BF3"/>
    <w:rsid w:val="00105498"/>
    <w:rsid w:val="0010779A"/>
    <w:rsid w:val="00112B9B"/>
    <w:rsid w:val="00117FCB"/>
    <w:rsid w:val="00123F05"/>
    <w:rsid w:val="00125498"/>
    <w:rsid w:val="001265A2"/>
    <w:rsid w:val="00132ED0"/>
    <w:rsid w:val="001339BB"/>
    <w:rsid w:val="00135983"/>
    <w:rsid w:val="00150128"/>
    <w:rsid w:val="00154126"/>
    <w:rsid w:val="00154D35"/>
    <w:rsid w:val="00156E71"/>
    <w:rsid w:val="00157A89"/>
    <w:rsid w:val="00160164"/>
    <w:rsid w:val="00173AAF"/>
    <w:rsid w:val="00173B94"/>
    <w:rsid w:val="00174627"/>
    <w:rsid w:val="00177018"/>
    <w:rsid w:val="00182A4F"/>
    <w:rsid w:val="0018447A"/>
    <w:rsid w:val="00184879"/>
    <w:rsid w:val="00185ED8"/>
    <w:rsid w:val="00186F7A"/>
    <w:rsid w:val="00191C84"/>
    <w:rsid w:val="00196602"/>
    <w:rsid w:val="001A0A14"/>
    <w:rsid w:val="001A3BCE"/>
    <w:rsid w:val="001A51C6"/>
    <w:rsid w:val="001A67B3"/>
    <w:rsid w:val="001A6CAB"/>
    <w:rsid w:val="001B0264"/>
    <w:rsid w:val="001B1979"/>
    <w:rsid w:val="001B524B"/>
    <w:rsid w:val="001B7DD9"/>
    <w:rsid w:val="001C0BC2"/>
    <w:rsid w:val="001D7252"/>
    <w:rsid w:val="001E0F1E"/>
    <w:rsid w:val="001E1390"/>
    <w:rsid w:val="001E1A6D"/>
    <w:rsid w:val="001E1C80"/>
    <w:rsid w:val="001E3417"/>
    <w:rsid w:val="001E5D18"/>
    <w:rsid w:val="001E64C9"/>
    <w:rsid w:val="001E75CA"/>
    <w:rsid w:val="001F4D4B"/>
    <w:rsid w:val="001F5E9D"/>
    <w:rsid w:val="00203A44"/>
    <w:rsid w:val="00203C8F"/>
    <w:rsid w:val="00203FCC"/>
    <w:rsid w:val="00204AD4"/>
    <w:rsid w:val="00207556"/>
    <w:rsid w:val="00207F81"/>
    <w:rsid w:val="00214FB2"/>
    <w:rsid w:val="00215840"/>
    <w:rsid w:val="00215E11"/>
    <w:rsid w:val="00224331"/>
    <w:rsid w:val="002250C2"/>
    <w:rsid w:val="00230B1B"/>
    <w:rsid w:val="002324B0"/>
    <w:rsid w:val="00233C6D"/>
    <w:rsid w:val="00235779"/>
    <w:rsid w:val="00242AE7"/>
    <w:rsid w:val="00243872"/>
    <w:rsid w:val="00243E95"/>
    <w:rsid w:val="00243FCA"/>
    <w:rsid w:val="00246025"/>
    <w:rsid w:val="00247791"/>
    <w:rsid w:val="002576DA"/>
    <w:rsid w:val="00260285"/>
    <w:rsid w:val="0026370F"/>
    <w:rsid w:val="00275675"/>
    <w:rsid w:val="00277F1A"/>
    <w:rsid w:val="002845FE"/>
    <w:rsid w:val="00284F43"/>
    <w:rsid w:val="00286CC5"/>
    <w:rsid w:val="00287AD4"/>
    <w:rsid w:val="00290236"/>
    <w:rsid w:val="0029078A"/>
    <w:rsid w:val="00290C72"/>
    <w:rsid w:val="00291CC4"/>
    <w:rsid w:val="002937F0"/>
    <w:rsid w:val="002A0130"/>
    <w:rsid w:val="002A050F"/>
    <w:rsid w:val="002B4669"/>
    <w:rsid w:val="002B7C21"/>
    <w:rsid w:val="002C2523"/>
    <w:rsid w:val="002C3091"/>
    <w:rsid w:val="002D4EE6"/>
    <w:rsid w:val="002D51A8"/>
    <w:rsid w:val="002D628F"/>
    <w:rsid w:val="002E0095"/>
    <w:rsid w:val="002E146F"/>
    <w:rsid w:val="002E42D3"/>
    <w:rsid w:val="002E44BD"/>
    <w:rsid w:val="002E5368"/>
    <w:rsid w:val="002E62A0"/>
    <w:rsid w:val="002F2984"/>
    <w:rsid w:val="002F3A9E"/>
    <w:rsid w:val="002F4E3A"/>
    <w:rsid w:val="00302032"/>
    <w:rsid w:val="00311453"/>
    <w:rsid w:val="00312209"/>
    <w:rsid w:val="00322366"/>
    <w:rsid w:val="00325AFD"/>
    <w:rsid w:val="00327E4B"/>
    <w:rsid w:val="00335963"/>
    <w:rsid w:val="00341054"/>
    <w:rsid w:val="003442B5"/>
    <w:rsid w:val="00344B6A"/>
    <w:rsid w:val="003461A8"/>
    <w:rsid w:val="0035422E"/>
    <w:rsid w:val="00355B5D"/>
    <w:rsid w:val="00360C56"/>
    <w:rsid w:val="00360E96"/>
    <w:rsid w:val="003628EF"/>
    <w:rsid w:val="003679B8"/>
    <w:rsid w:val="00367DD1"/>
    <w:rsid w:val="0037173E"/>
    <w:rsid w:val="00377915"/>
    <w:rsid w:val="003802D3"/>
    <w:rsid w:val="00392925"/>
    <w:rsid w:val="003949CB"/>
    <w:rsid w:val="003A11B0"/>
    <w:rsid w:val="003A71F0"/>
    <w:rsid w:val="003A7777"/>
    <w:rsid w:val="003B1A4D"/>
    <w:rsid w:val="003B25B1"/>
    <w:rsid w:val="003C1291"/>
    <w:rsid w:val="003C6D2E"/>
    <w:rsid w:val="003C706E"/>
    <w:rsid w:val="003C735A"/>
    <w:rsid w:val="003D28CF"/>
    <w:rsid w:val="003D35CF"/>
    <w:rsid w:val="003D45C7"/>
    <w:rsid w:val="003D4DF6"/>
    <w:rsid w:val="003D5275"/>
    <w:rsid w:val="003D55DE"/>
    <w:rsid w:val="003E08DB"/>
    <w:rsid w:val="003E1C93"/>
    <w:rsid w:val="003E2B47"/>
    <w:rsid w:val="003E45F2"/>
    <w:rsid w:val="003E548E"/>
    <w:rsid w:val="003F1832"/>
    <w:rsid w:val="003F1F77"/>
    <w:rsid w:val="003F387D"/>
    <w:rsid w:val="003F3C6B"/>
    <w:rsid w:val="00402A93"/>
    <w:rsid w:val="0040336D"/>
    <w:rsid w:val="004038F3"/>
    <w:rsid w:val="00404C25"/>
    <w:rsid w:val="00405015"/>
    <w:rsid w:val="00407E4E"/>
    <w:rsid w:val="0041096E"/>
    <w:rsid w:val="00411C7E"/>
    <w:rsid w:val="00416830"/>
    <w:rsid w:val="004208F2"/>
    <w:rsid w:val="00420C68"/>
    <w:rsid w:val="00422830"/>
    <w:rsid w:val="00423D85"/>
    <w:rsid w:val="00425519"/>
    <w:rsid w:val="00431494"/>
    <w:rsid w:val="00431921"/>
    <w:rsid w:val="0043253A"/>
    <w:rsid w:val="00434DD7"/>
    <w:rsid w:val="00434E68"/>
    <w:rsid w:val="00435420"/>
    <w:rsid w:val="00440767"/>
    <w:rsid w:val="00441E9E"/>
    <w:rsid w:val="00444400"/>
    <w:rsid w:val="004471AD"/>
    <w:rsid w:val="00460C2A"/>
    <w:rsid w:val="00461608"/>
    <w:rsid w:val="00461B5F"/>
    <w:rsid w:val="004638CA"/>
    <w:rsid w:val="00463BAE"/>
    <w:rsid w:val="00466B2A"/>
    <w:rsid w:val="00470A1C"/>
    <w:rsid w:val="00472765"/>
    <w:rsid w:val="00473191"/>
    <w:rsid w:val="00475B22"/>
    <w:rsid w:val="00480768"/>
    <w:rsid w:val="00482A78"/>
    <w:rsid w:val="0048468B"/>
    <w:rsid w:val="004854E0"/>
    <w:rsid w:val="00493841"/>
    <w:rsid w:val="00496E9B"/>
    <w:rsid w:val="004A663F"/>
    <w:rsid w:val="004A74C9"/>
    <w:rsid w:val="004A7863"/>
    <w:rsid w:val="004B01F8"/>
    <w:rsid w:val="004B17C8"/>
    <w:rsid w:val="004B3D63"/>
    <w:rsid w:val="004B68A5"/>
    <w:rsid w:val="004C0049"/>
    <w:rsid w:val="004C50DE"/>
    <w:rsid w:val="004C5FAE"/>
    <w:rsid w:val="004D2481"/>
    <w:rsid w:val="004D7DB1"/>
    <w:rsid w:val="004E1220"/>
    <w:rsid w:val="004E1A3D"/>
    <w:rsid w:val="004E7A7C"/>
    <w:rsid w:val="004F4C2A"/>
    <w:rsid w:val="0050042D"/>
    <w:rsid w:val="00500C58"/>
    <w:rsid w:val="005128AA"/>
    <w:rsid w:val="00517D2A"/>
    <w:rsid w:val="00520C86"/>
    <w:rsid w:val="00520E8F"/>
    <w:rsid w:val="0052105C"/>
    <w:rsid w:val="00522CFE"/>
    <w:rsid w:val="00525E2A"/>
    <w:rsid w:val="00536B15"/>
    <w:rsid w:val="00541A72"/>
    <w:rsid w:val="00541BC5"/>
    <w:rsid w:val="005449A5"/>
    <w:rsid w:val="005455E6"/>
    <w:rsid w:val="0054563A"/>
    <w:rsid w:val="005473F4"/>
    <w:rsid w:val="005515B7"/>
    <w:rsid w:val="00553BBC"/>
    <w:rsid w:val="00553DD9"/>
    <w:rsid w:val="005612DD"/>
    <w:rsid w:val="00562DDE"/>
    <w:rsid w:val="00563364"/>
    <w:rsid w:val="005677CE"/>
    <w:rsid w:val="00577BE0"/>
    <w:rsid w:val="00577DFD"/>
    <w:rsid w:val="005805AD"/>
    <w:rsid w:val="00591D3E"/>
    <w:rsid w:val="005920FE"/>
    <w:rsid w:val="00595152"/>
    <w:rsid w:val="00596F5A"/>
    <w:rsid w:val="005977AF"/>
    <w:rsid w:val="005A0720"/>
    <w:rsid w:val="005A2F05"/>
    <w:rsid w:val="005A77F1"/>
    <w:rsid w:val="005A795A"/>
    <w:rsid w:val="005B0944"/>
    <w:rsid w:val="005B1951"/>
    <w:rsid w:val="005C060F"/>
    <w:rsid w:val="005C06B4"/>
    <w:rsid w:val="005D56C1"/>
    <w:rsid w:val="005E1EBB"/>
    <w:rsid w:val="005E5501"/>
    <w:rsid w:val="005E615B"/>
    <w:rsid w:val="005E6307"/>
    <w:rsid w:val="005F1316"/>
    <w:rsid w:val="005F1AA5"/>
    <w:rsid w:val="005F1B6B"/>
    <w:rsid w:val="005F1C85"/>
    <w:rsid w:val="005F4298"/>
    <w:rsid w:val="005F4715"/>
    <w:rsid w:val="00602E3A"/>
    <w:rsid w:val="006055AB"/>
    <w:rsid w:val="0061041D"/>
    <w:rsid w:val="00610974"/>
    <w:rsid w:val="00611033"/>
    <w:rsid w:val="00611E50"/>
    <w:rsid w:val="006121B8"/>
    <w:rsid w:val="00612977"/>
    <w:rsid w:val="00612C38"/>
    <w:rsid w:val="00615A26"/>
    <w:rsid w:val="0061786B"/>
    <w:rsid w:val="006254F4"/>
    <w:rsid w:val="00625AC6"/>
    <w:rsid w:val="00626A33"/>
    <w:rsid w:val="00631ABD"/>
    <w:rsid w:val="00632CC1"/>
    <w:rsid w:val="0063676C"/>
    <w:rsid w:val="006370A5"/>
    <w:rsid w:val="00640BFE"/>
    <w:rsid w:val="00643DB1"/>
    <w:rsid w:val="006461F7"/>
    <w:rsid w:val="00650B1F"/>
    <w:rsid w:val="00650BB9"/>
    <w:rsid w:val="00651D4E"/>
    <w:rsid w:val="00654920"/>
    <w:rsid w:val="006549AC"/>
    <w:rsid w:val="00655BFE"/>
    <w:rsid w:val="006571C3"/>
    <w:rsid w:val="00660EAA"/>
    <w:rsid w:val="00665382"/>
    <w:rsid w:val="00665863"/>
    <w:rsid w:val="00665FC2"/>
    <w:rsid w:val="006706F4"/>
    <w:rsid w:val="006818E7"/>
    <w:rsid w:val="00682AC4"/>
    <w:rsid w:val="006A2649"/>
    <w:rsid w:val="006B2B8E"/>
    <w:rsid w:val="006B31A1"/>
    <w:rsid w:val="006B4A90"/>
    <w:rsid w:val="006B744F"/>
    <w:rsid w:val="006C3EF4"/>
    <w:rsid w:val="006C474A"/>
    <w:rsid w:val="006C70A0"/>
    <w:rsid w:val="006D11A3"/>
    <w:rsid w:val="006D265B"/>
    <w:rsid w:val="006E1A64"/>
    <w:rsid w:val="006E2628"/>
    <w:rsid w:val="006E5DD8"/>
    <w:rsid w:val="006E5F8E"/>
    <w:rsid w:val="006E6136"/>
    <w:rsid w:val="006F0B6C"/>
    <w:rsid w:val="006F3306"/>
    <w:rsid w:val="006F4825"/>
    <w:rsid w:val="006F4EF4"/>
    <w:rsid w:val="007014A4"/>
    <w:rsid w:val="00704154"/>
    <w:rsid w:val="00705C25"/>
    <w:rsid w:val="00711827"/>
    <w:rsid w:val="007234B8"/>
    <w:rsid w:val="007245C6"/>
    <w:rsid w:val="00735821"/>
    <w:rsid w:val="00742416"/>
    <w:rsid w:val="00742605"/>
    <w:rsid w:val="007445CB"/>
    <w:rsid w:val="00744A92"/>
    <w:rsid w:val="0076176A"/>
    <w:rsid w:val="007619AA"/>
    <w:rsid w:val="00766122"/>
    <w:rsid w:val="00767006"/>
    <w:rsid w:val="0076748B"/>
    <w:rsid w:val="00771486"/>
    <w:rsid w:val="00782C0F"/>
    <w:rsid w:val="007852B4"/>
    <w:rsid w:val="00785DD9"/>
    <w:rsid w:val="00785FBC"/>
    <w:rsid w:val="007A59DA"/>
    <w:rsid w:val="007A6AE4"/>
    <w:rsid w:val="007A7882"/>
    <w:rsid w:val="007B0A21"/>
    <w:rsid w:val="007B0D9C"/>
    <w:rsid w:val="007B5723"/>
    <w:rsid w:val="007C12C5"/>
    <w:rsid w:val="007C1751"/>
    <w:rsid w:val="007D1D12"/>
    <w:rsid w:val="007D2DA0"/>
    <w:rsid w:val="007D43F0"/>
    <w:rsid w:val="007E07EF"/>
    <w:rsid w:val="007E182E"/>
    <w:rsid w:val="007F15B9"/>
    <w:rsid w:val="00801335"/>
    <w:rsid w:val="00801F47"/>
    <w:rsid w:val="008054CA"/>
    <w:rsid w:val="00805F3E"/>
    <w:rsid w:val="00806EBD"/>
    <w:rsid w:val="008106B2"/>
    <w:rsid w:val="00810A22"/>
    <w:rsid w:val="00817153"/>
    <w:rsid w:val="00817FA0"/>
    <w:rsid w:val="00820876"/>
    <w:rsid w:val="008229A8"/>
    <w:rsid w:val="00827A58"/>
    <w:rsid w:val="008326B1"/>
    <w:rsid w:val="008326C0"/>
    <w:rsid w:val="0083470A"/>
    <w:rsid w:val="00840043"/>
    <w:rsid w:val="00842E56"/>
    <w:rsid w:val="00853C13"/>
    <w:rsid w:val="008678C7"/>
    <w:rsid w:val="00871946"/>
    <w:rsid w:val="00874FF8"/>
    <w:rsid w:val="00881308"/>
    <w:rsid w:val="0088184B"/>
    <w:rsid w:val="00881DDE"/>
    <w:rsid w:val="00897273"/>
    <w:rsid w:val="008A1EED"/>
    <w:rsid w:val="008A38D3"/>
    <w:rsid w:val="008B1990"/>
    <w:rsid w:val="008B66FB"/>
    <w:rsid w:val="008C150C"/>
    <w:rsid w:val="008C2DEB"/>
    <w:rsid w:val="008C321F"/>
    <w:rsid w:val="008C4AD0"/>
    <w:rsid w:val="008C5044"/>
    <w:rsid w:val="008D3118"/>
    <w:rsid w:val="008D4826"/>
    <w:rsid w:val="008D5171"/>
    <w:rsid w:val="008E07E3"/>
    <w:rsid w:val="008E2683"/>
    <w:rsid w:val="008E3DE6"/>
    <w:rsid w:val="008E647F"/>
    <w:rsid w:val="0091458F"/>
    <w:rsid w:val="00914795"/>
    <w:rsid w:val="00916527"/>
    <w:rsid w:val="00916639"/>
    <w:rsid w:val="00916DC7"/>
    <w:rsid w:val="009236BA"/>
    <w:rsid w:val="00926F57"/>
    <w:rsid w:val="009313DF"/>
    <w:rsid w:val="0094220A"/>
    <w:rsid w:val="00946D32"/>
    <w:rsid w:val="00951119"/>
    <w:rsid w:val="00964F40"/>
    <w:rsid w:val="00965684"/>
    <w:rsid w:val="00965873"/>
    <w:rsid w:val="009672E8"/>
    <w:rsid w:val="0096791C"/>
    <w:rsid w:val="009701EC"/>
    <w:rsid w:val="00973DE4"/>
    <w:rsid w:val="00974BF5"/>
    <w:rsid w:val="009755C7"/>
    <w:rsid w:val="00993A3D"/>
    <w:rsid w:val="00993BC1"/>
    <w:rsid w:val="00994A6E"/>
    <w:rsid w:val="00997743"/>
    <w:rsid w:val="00997ADB"/>
    <w:rsid w:val="009A2F3C"/>
    <w:rsid w:val="009A3133"/>
    <w:rsid w:val="009A634D"/>
    <w:rsid w:val="009B1C4A"/>
    <w:rsid w:val="009B3798"/>
    <w:rsid w:val="009B76F2"/>
    <w:rsid w:val="009C4F1A"/>
    <w:rsid w:val="009D1F57"/>
    <w:rsid w:val="009D30A5"/>
    <w:rsid w:val="009D366E"/>
    <w:rsid w:val="009D77E9"/>
    <w:rsid w:val="009D7FA7"/>
    <w:rsid w:val="009E2968"/>
    <w:rsid w:val="009E3E7A"/>
    <w:rsid w:val="009E50A7"/>
    <w:rsid w:val="009E6A3C"/>
    <w:rsid w:val="009F1A4C"/>
    <w:rsid w:val="009F1E29"/>
    <w:rsid w:val="009F2840"/>
    <w:rsid w:val="009F341E"/>
    <w:rsid w:val="009F398D"/>
    <w:rsid w:val="009F596A"/>
    <w:rsid w:val="00A018A7"/>
    <w:rsid w:val="00A0413E"/>
    <w:rsid w:val="00A044BB"/>
    <w:rsid w:val="00A05182"/>
    <w:rsid w:val="00A07265"/>
    <w:rsid w:val="00A209CE"/>
    <w:rsid w:val="00A25AE5"/>
    <w:rsid w:val="00A32A91"/>
    <w:rsid w:val="00A32BD0"/>
    <w:rsid w:val="00A335F1"/>
    <w:rsid w:val="00A40916"/>
    <w:rsid w:val="00A4295A"/>
    <w:rsid w:val="00A4483B"/>
    <w:rsid w:val="00A475E2"/>
    <w:rsid w:val="00A51702"/>
    <w:rsid w:val="00A518B2"/>
    <w:rsid w:val="00A6208D"/>
    <w:rsid w:val="00A65980"/>
    <w:rsid w:val="00A668F9"/>
    <w:rsid w:val="00A71D9F"/>
    <w:rsid w:val="00A7483E"/>
    <w:rsid w:val="00A7526A"/>
    <w:rsid w:val="00A756E3"/>
    <w:rsid w:val="00A818E7"/>
    <w:rsid w:val="00A82151"/>
    <w:rsid w:val="00A82642"/>
    <w:rsid w:val="00A846F5"/>
    <w:rsid w:val="00A84E77"/>
    <w:rsid w:val="00A8616A"/>
    <w:rsid w:val="00A86B6F"/>
    <w:rsid w:val="00A911BF"/>
    <w:rsid w:val="00A92EC3"/>
    <w:rsid w:val="00AA00F3"/>
    <w:rsid w:val="00AA2ADA"/>
    <w:rsid w:val="00AB15E3"/>
    <w:rsid w:val="00AB1B92"/>
    <w:rsid w:val="00AB1E42"/>
    <w:rsid w:val="00AB25CC"/>
    <w:rsid w:val="00AB2FDF"/>
    <w:rsid w:val="00AB389C"/>
    <w:rsid w:val="00AB623E"/>
    <w:rsid w:val="00AC102B"/>
    <w:rsid w:val="00AC26C4"/>
    <w:rsid w:val="00AC4365"/>
    <w:rsid w:val="00AC4E8A"/>
    <w:rsid w:val="00AC50E7"/>
    <w:rsid w:val="00AD3971"/>
    <w:rsid w:val="00AD61DB"/>
    <w:rsid w:val="00AE1244"/>
    <w:rsid w:val="00AE214A"/>
    <w:rsid w:val="00AE3439"/>
    <w:rsid w:val="00AE4189"/>
    <w:rsid w:val="00AE5559"/>
    <w:rsid w:val="00AF1E6F"/>
    <w:rsid w:val="00AF5B52"/>
    <w:rsid w:val="00B018DA"/>
    <w:rsid w:val="00B11770"/>
    <w:rsid w:val="00B1180F"/>
    <w:rsid w:val="00B11E8C"/>
    <w:rsid w:val="00B1582E"/>
    <w:rsid w:val="00B16D0B"/>
    <w:rsid w:val="00B203E1"/>
    <w:rsid w:val="00B218EB"/>
    <w:rsid w:val="00B223FF"/>
    <w:rsid w:val="00B243CE"/>
    <w:rsid w:val="00B24596"/>
    <w:rsid w:val="00B321EB"/>
    <w:rsid w:val="00B329A4"/>
    <w:rsid w:val="00B34B60"/>
    <w:rsid w:val="00B37D41"/>
    <w:rsid w:val="00B417ED"/>
    <w:rsid w:val="00B45136"/>
    <w:rsid w:val="00B46C3E"/>
    <w:rsid w:val="00B47E35"/>
    <w:rsid w:val="00B523ED"/>
    <w:rsid w:val="00B528A0"/>
    <w:rsid w:val="00B528C4"/>
    <w:rsid w:val="00B552F7"/>
    <w:rsid w:val="00B609B6"/>
    <w:rsid w:val="00B630BF"/>
    <w:rsid w:val="00B65C2E"/>
    <w:rsid w:val="00B83D01"/>
    <w:rsid w:val="00B876D1"/>
    <w:rsid w:val="00B90E72"/>
    <w:rsid w:val="00BA2CC3"/>
    <w:rsid w:val="00BA41EF"/>
    <w:rsid w:val="00BA5BF8"/>
    <w:rsid w:val="00BA6C44"/>
    <w:rsid w:val="00BB335B"/>
    <w:rsid w:val="00BB3880"/>
    <w:rsid w:val="00BB4CA6"/>
    <w:rsid w:val="00BB51A9"/>
    <w:rsid w:val="00BC07D0"/>
    <w:rsid w:val="00BC0A99"/>
    <w:rsid w:val="00BC4021"/>
    <w:rsid w:val="00BC5C87"/>
    <w:rsid w:val="00BD3242"/>
    <w:rsid w:val="00BD3ABF"/>
    <w:rsid w:val="00BD5651"/>
    <w:rsid w:val="00BD713F"/>
    <w:rsid w:val="00BE3179"/>
    <w:rsid w:val="00BF1F0E"/>
    <w:rsid w:val="00BF2B53"/>
    <w:rsid w:val="00BF35E6"/>
    <w:rsid w:val="00BF72A6"/>
    <w:rsid w:val="00C02DFB"/>
    <w:rsid w:val="00C058D2"/>
    <w:rsid w:val="00C06173"/>
    <w:rsid w:val="00C064E6"/>
    <w:rsid w:val="00C11933"/>
    <w:rsid w:val="00C11B9D"/>
    <w:rsid w:val="00C127DF"/>
    <w:rsid w:val="00C16E83"/>
    <w:rsid w:val="00C25FAA"/>
    <w:rsid w:val="00C276E7"/>
    <w:rsid w:val="00C318D3"/>
    <w:rsid w:val="00C31973"/>
    <w:rsid w:val="00C36BF8"/>
    <w:rsid w:val="00C36DAC"/>
    <w:rsid w:val="00C37578"/>
    <w:rsid w:val="00C41204"/>
    <w:rsid w:val="00C41D36"/>
    <w:rsid w:val="00C55060"/>
    <w:rsid w:val="00C6017B"/>
    <w:rsid w:val="00C62FC0"/>
    <w:rsid w:val="00C645D0"/>
    <w:rsid w:val="00C723E7"/>
    <w:rsid w:val="00C751FA"/>
    <w:rsid w:val="00C779D1"/>
    <w:rsid w:val="00C77D6E"/>
    <w:rsid w:val="00C84783"/>
    <w:rsid w:val="00C8645C"/>
    <w:rsid w:val="00C86D79"/>
    <w:rsid w:val="00C91532"/>
    <w:rsid w:val="00C92D52"/>
    <w:rsid w:val="00CA1E7B"/>
    <w:rsid w:val="00CB2AAF"/>
    <w:rsid w:val="00CB6F0B"/>
    <w:rsid w:val="00CB7AE1"/>
    <w:rsid w:val="00CC3C46"/>
    <w:rsid w:val="00CC42D5"/>
    <w:rsid w:val="00CD3B29"/>
    <w:rsid w:val="00CD5814"/>
    <w:rsid w:val="00CE2320"/>
    <w:rsid w:val="00CE2BD4"/>
    <w:rsid w:val="00CE509D"/>
    <w:rsid w:val="00CF172E"/>
    <w:rsid w:val="00CF1876"/>
    <w:rsid w:val="00CF3CE2"/>
    <w:rsid w:val="00CF4EB0"/>
    <w:rsid w:val="00D04067"/>
    <w:rsid w:val="00D0431F"/>
    <w:rsid w:val="00D067D4"/>
    <w:rsid w:val="00D07227"/>
    <w:rsid w:val="00D075D5"/>
    <w:rsid w:val="00D10B1D"/>
    <w:rsid w:val="00D13EC7"/>
    <w:rsid w:val="00D15D8C"/>
    <w:rsid w:val="00D167BC"/>
    <w:rsid w:val="00D204EE"/>
    <w:rsid w:val="00D216FA"/>
    <w:rsid w:val="00D225CF"/>
    <w:rsid w:val="00D26494"/>
    <w:rsid w:val="00D2757B"/>
    <w:rsid w:val="00D31DA0"/>
    <w:rsid w:val="00D3770A"/>
    <w:rsid w:val="00D43AB1"/>
    <w:rsid w:val="00D4403E"/>
    <w:rsid w:val="00D44D2C"/>
    <w:rsid w:val="00D4502E"/>
    <w:rsid w:val="00D45908"/>
    <w:rsid w:val="00D523A8"/>
    <w:rsid w:val="00D52590"/>
    <w:rsid w:val="00D54A25"/>
    <w:rsid w:val="00D55879"/>
    <w:rsid w:val="00D57441"/>
    <w:rsid w:val="00D601C2"/>
    <w:rsid w:val="00D6103A"/>
    <w:rsid w:val="00D62C1C"/>
    <w:rsid w:val="00D62EB2"/>
    <w:rsid w:val="00D647F9"/>
    <w:rsid w:val="00D707DB"/>
    <w:rsid w:val="00D70B7A"/>
    <w:rsid w:val="00D74B8F"/>
    <w:rsid w:val="00D7775F"/>
    <w:rsid w:val="00D823CD"/>
    <w:rsid w:val="00D846B9"/>
    <w:rsid w:val="00D8575E"/>
    <w:rsid w:val="00D94AF2"/>
    <w:rsid w:val="00D97203"/>
    <w:rsid w:val="00D97F03"/>
    <w:rsid w:val="00DA026F"/>
    <w:rsid w:val="00DA2104"/>
    <w:rsid w:val="00DA2316"/>
    <w:rsid w:val="00DA4442"/>
    <w:rsid w:val="00DA65BA"/>
    <w:rsid w:val="00DB5828"/>
    <w:rsid w:val="00DC0B18"/>
    <w:rsid w:val="00DC0E71"/>
    <w:rsid w:val="00DD1358"/>
    <w:rsid w:val="00DD26CF"/>
    <w:rsid w:val="00DE0479"/>
    <w:rsid w:val="00DE0BF9"/>
    <w:rsid w:val="00DE46F2"/>
    <w:rsid w:val="00DE5A42"/>
    <w:rsid w:val="00DE6026"/>
    <w:rsid w:val="00DE7A7D"/>
    <w:rsid w:val="00E04328"/>
    <w:rsid w:val="00E04CB8"/>
    <w:rsid w:val="00E060E8"/>
    <w:rsid w:val="00E0670E"/>
    <w:rsid w:val="00E10793"/>
    <w:rsid w:val="00E1141F"/>
    <w:rsid w:val="00E115F8"/>
    <w:rsid w:val="00E12910"/>
    <w:rsid w:val="00E1367D"/>
    <w:rsid w:val="00E142F4"/>
    <w:rsid w:val="00E155BC"/>
    <w:rsid w:val="00E17654"/>
    <w:rsid w:val="00E27352"/>
    <w:rsid w:val="00E2783C"/>
    <w:rsid w:val="00E36010"/>
    <w:rsid w:val="00E40808"/>
    <w:rsid w:val="00E40970"/>
    <w:rsid w:val="00E41AB4"/>
    <w:rsid w:val="00E45A47"/>
    <w:rsid w:val="00E463B6"/>
    <w:rsid w:val="00E503EB"/>
    <w:rsid w:val="00E52A25"/>
    <w:rsid w:val="00E5565F"/>
    <w:rsid w:val="00E55EA5"/>
    <w:rsid w:val="00E613C6"/>
    <w:rsid w:val="00E63590"/>
    <w:rsid w:val="00E647EA"/>
    <w:rsid w:val="00E665AF"/>
    <w:rsid w:val="00E7125E"/>
    <w:rsid w:val="00E7366F"/>
    <w:rsid w:val="00E7389C"/>
    <w:rsid w:val="00E75851"/>
    <w:rsid w:val="00E76119"/>
    <w:rsid w:val="00E83126"/>
    <w:rsid w:val="00E8506B"/>
    <w:rsid w:val="00E85BD2"/>
    <w:rsid w:val="00E86480"/>
    <w:rsid w:val="00E87630"/>
    <w:rsid w:val="00E91B1F"/>
    <w:rsid w:val="00E93F13"/>
    <w:rsid w:val="00E97A40"/>
    <w:rsid w:val="00EA0C3C"/>
    <w:rsid w:val="00EA23BF"/>
    <w:rsid w:val="00EA4055"/>
    <w:rsid w:val="00EA40F7"/>
    <w:rsid w:val="00EB0DD1"/>
    <w:rsid w:val="00EB4960"/>
    <w:rsid w:val="00EB671E"/>
    <w:rsid w:val="00EC2D5E"/>
    <w:rsid w:val="00EC601D"/>
    <w:rsid w:val="00ED358B"/>
    <w:rsid w:val="00ED466D"/>
    <w:rsid w:val="00ED673C"/>
    <w:rsid w:val="00ED6B84"/>
    <w:rsid w:val="00ED6DAF"/>
    <w:rsid w:val="00EF519A"/>
    <w:rsid w:val="00EF7512"/>
    <w:rsid w:val="00F02F85"/>
    <w:rsid w:val="00F128F0"/>
    <w:rsid w:val="00F12B68"/>
    <w:rsid w:val="00F1434D"/>
    <w:rsid w:val="00F14B2A"/>
    <w:rsid w:val="00F152C6"/>
    <w:rsid w:val="00F206BA"/>
    <w:rsid w:val="00F312D5"/>
    <w:rsid w:val="00F31CE7"/>
    <w:rsid w:val="00F40651"/>
    <w:rsid w:val="00F425A9"/>
    <w:rsid w:val="00F50707"/>
    <w:rsid w:val="00F51750"/>
    <w:rsid w:val="00F53687"/>
    <w:rsid w:val="00F54939"/>
    <w:rsid w:val="00F63D5D"/>
    <w:rsid w:val="00F753FF"/>
    <w:rsid w:val="00F75DC4"/>
    <w:rsid w:val="00F76142"/>
    <w:rsid w:val="00F76D38"/>
    <w:rsid w:val="00F77607"/>
    <w:rsid w:val="00F827A5"/>
    <w:rsid w:val="00F82C10"/>
    <w:rsid w:val="00F858CB"/>
    <w:rsid w:val="00F93555"/>
    <w:rsid w:val="00F93572"/>
    <w:rsid w:val="00F943EC"/>
    <w:rsid w:val="00F9582A"/>
    <w:rsid w:val="00FA34C0"/>
    <w:rsid w:val="00FA3913"/>
    <w:rsid w:val="00FA4F32"/>
    <w:rsid w:val="00FB2754"/>
    <w:rsid w:val="00FB5857"/>
    <w:rsid w:val="00FB68E8"/>
    <w:rsid w:val="00FC1312"/>
    <w:rsid w:val="00FC533F"/>
    <w:rsid w:val="00FC70BC"/>
    <w:rsid w:val="00FD022E"/>
    <w:rsid w:val="00FD1B0D"/>
    <w:rsid w:val="00FD70CA"/>
    <w:rsid w:val="00FE030C"/>
    <w:rsid w:val="00FE3310"/>
    <w:rsid w:val="00FE7432"/>
    <w:rsid w:val="00FF013C"/>
    <w:rsid w:val="00FF2195"/>
    <w:rsid w:val="00FF35F5"/>
    <w:rsid w:val="00FF44AD"/>
    <w:rsid w:val="00FF46E0"/>
    <w:rsid w:val="00FF616D"/>
    <w:rsid w:val="0240F83F"/>
    <w:rsid w:val="08E91695"/>
    <w:rsid w:val="0A40180E"/>
    <w:rsid w:val="3862AD94"/>
    <w:rsid w:val="4BBC01F9"/>
    <w:rsid w:val="56620F25"/>
    <w:rsid w:val="5AFCF687"/>
    <w:rsid w:val="5E3AEF90"/>
    <w:rsid w:val="7510C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2879"/>
  <w15:chartTrackingRefBased/>
  <w15:docId w15:val="{3550EFDC-1788-4B5C-9642-6998CD46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565F"/>
    <w:pPr>
      <w:keepNext/>
      <w:keepLines/>
      <w:spacing w:before="240" w:after="0"/>
      <w:outlineLvl w:val="0"/>
    </w:pPr>
    <w:rPr>
      <w:rFonts w:ascii="Source Sans Pro" w:eastAsiaTheme="majorEastAsia" w:hAnsi="Source Sans Pro" w:cstheme="majorBidi"/>
      <w:color w:val="002060"/>
      <w:sz w:val="32"/>
      <w:szCs w:val="32"/>
    </w:rPr>
  </w:style>
  <w:style w:type="paragraph" w:styleId="Heading2">
    <w:name w:val="heading 2"/>
    <w:basedOn w:val="Normal"/>
    <w:next w:val="Normal"/>
    <w:link w:val="Heading2Char"/>
    <w:uiPriority w:val="9"/>
    <w:unhideWhenUsed/>
    <w:qFormat/>
    <w:rsid w:val="00611E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2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02032"/>
    <w:pPr>
      <w:ind w:left="720"/>
      <w:contextualSpacing/>
    </w:pPr>
  </w:style>
  <w:style w:type="table" w:styleId="TableGrid">
    <w:name w:val="Table Grid"/>
    <w:basedOn w:val="TableNormal"/>
    <w:uiPriority w:val="39"/>
    <w:rsid w:val="008E3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E3D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DE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E3DE6"/>
    <w:rPr>
      <w:color w:val="0000FF"/>
      <w:u w:val="single"/>
    </w:rPr>
  </w:style>
  <w:style w:type="character" w:customStyle="1" w:styleId="Heading1Char">
    <w:name w:val="Heading 1 Char"/>
    <w:basedOn w:val="DefaultParagraphFont"/>
    <w:link w:val="Heading1"/>
    <w:uiPriority w:val="9"/>
    <w:rsid w:val="00E5565F"/>
    <w:rPr>
      <w:rFonts w:ascii="Source Sans Pro" w:eastAsiaTheme="majorEastAsia" w:hAnsi="Source Sans Pro" w:cstheme="majorBidi"/>
      <w:color w:val="002060"/>
      <w:sz w:val="32"/>
      <w:szCs w:val="32"/>
    </w:rPr>
  </w:style>
  <w:style w:type="character" w:customStyle="1" w:styleId="Heading2Char">
    <w:name w:val="Heading 2 Char"/>
    <w:basedOn w:val="DefaultParagraphFont"/>
    <w:link w:val="Heading2"/>
    <w:uiPriority w:val="9"/>
    <w:rsid w:val="00611E50"/>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820876"/>
    <w:rPr>
      <w:color w:val="605E5C"/>
      <w:shd w:val="clear" w:color="auto" w:fill="E1DFDD"/>
    </w:rPr>
  </w:style>
  <w:style w:type="paragraph" w:styleId="FootnoteText">
    <w:name w:val="footnote text"/>
    <w:basedOn w:val="Normal"/>
    <w:link w:val="FootnoteTextChar"/>
    <w:uiPriority w:val="99"/>
    <w:semiHidden/>
    <w:unhideWhenUsed/>
    <w:rsid w:val="00D040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4067"/>
    <w:rPr>
      <w:sz w:val="20"/>
      <w:szCs w:val="20"/>
    </w:rPr>
  </w:style>
  <w:style w:type="character" w:styleId="FootnoteReference">
    <w:name w:val="footnote reference"/>
    <w:basedOn w:val="DefaultParagraphFont"/>
    <w:uiPriority w:val="99"/>
    <w:semiHidden/>
    <w:unhideWhenUsed/>
    <w:rsid w:val="00D04067"/>
    <w:rPr>
      <w:vertAlign w:val="superscript"/>
    </w:rPr>
  </w:style>
  <w:style w:type="character" w:customStyle="1" w:styleId="cf01">
    <w:name w:val="cf01"/>
    <w:basedOn w:val="DefaultParagraphFont"/>
    <w:rsid w:val="00E91B1F"/>
    <w:rPr>
      <w:rFonts w:ascii="Segoe UI" w:hAnsi="Segoe UI" w:cs="Segoe UI" w:hint="default"/>
      <w:sz w:val="18"/>
      <w:szCs w:val="18"/>
    </w:rPr>
  </w:style>
  <w:style w:type="character" w:styleId="FollowedHyperlink">
    <w:name w:val="FollowedHyperlink"/>
    <w:basedOn w:val="DefaultParagraphFont"/>
    <w:uiPriority w:val="99"/>
    <w:semiHidden/>
    <w:unhideWhenUsed/>
    <w:rsid w:val="00BD3ABF"/>
    <w:rPr>
      <w:color w:val="954F72" w:themeColor="followedHyperlink"/>
      <w:u w:val="single"/>
    </w:rPr>
  </w:style>
  <w:style w:type="character" w:styleId="CommentReference">
    <w:name w:val="annotation reference"/>
    <w:basedOn w:val="DefaultParagraphFont"/>
    <w:uiPriority w:val="99"/>
    <w:semiHidden/>
    <w:unhideWhenUsed/>
    <w:rsid w:val="004B17C8"/>
    <w:rPr>
      <w:sz w:val="16"/>
      <w:szCs w:val="16"/>
    </w:rPr>
  </w:style>
  <w:style w:type="paragraph" w:styleId="CommentText">
    <w:name w:val="annotation text"/>
    <w:basedOn w:val="Normal"/>
    <w:link w:val="CommentTextChar"/>
    <w:uiPriority w:val="99"/>
    <w:unhideWhenUsed/>
    <w:rsid w:val="004B17C8"/>
    <w:pPr>
      <w:spacing w:line="240" w:lineRule="auto"/>
    </w:pPr>
    <w:rPr>
      <w:sz w:val="20"/>
      <w:szCs w:val="20"/>
    </w:rPr>
  </w:style>
  <w:style w:type="character" w:customStyle="1" w:styleId="CommentTextChar">
    <w:name w:val="Comment Text Char"/>
    <w:basedOn w:val="DefaultParagraphFont"/>
    <w:link w:val="CommentText"/>
    <w:uiPriority w:val="99"/>
    <w:rsid w:val="004B17C8"/>
    <w:rPr>
      <w:sz w:val="20"/>
      <w:szCs w:val="20"/>
    </w:rPr>
  </w:style>
  <w:style w:type="paragraph" w:styleId="CommentSubject">
    <w:name w:val="annotation subject"/>
    <w:basedOn w:val="CommentText"/>
    <w:next w:val="CommentText"/>
    <w:link w:val="CommentSubjectChar"/>
    <w:uiPriority w:val="99"/>
    <w:semiHidden/>
    <w:unhideWhenUsed/>
    <w:rsid w:val="004B17C8"/>
    <w:rPr>
      <w:b/>
      <w:bCs/>
    </w:rPr>
  </w:style>
  <w:style w:type="character" w:customStyle="1" w:styleId="CommentSubjectChar">
    <w:name w:val="Comment Subject Char"/>
    <w:basedOn w:val="CommentTextChar"/>
    <w:link w:val="CommentSubject"/>
    <w:uiPriority w:val="99"/>
    <w:semiHidden/>
    <w:rsid w:val="004B17C8"/>
    <w:rPr>
      <w:b/>
      <w:bCs/>
      <w:sz w:val="20"/>
      <w:szCs w:val="20"/>
    </w:rPr>
  </w:style>
  <w:style w:type="paragraph" w:styleId="Revision">
    <w:name w:val="Revision"/>
    <w:hidden/>
    <w:uiPriority w:val="99"/>
    <w:semiHidden/>
    <w:rsid w:val="008A38D3"/>
    <w:pPr>
      <w:spacing w:after="0" w:line="240" w:lineRule="auto"/>
    </w:pPr>
  </w:style>
  <w:style w:type="paragraph" w:customStyle="1" w:styleId="p1">
    <w:name w:val="p1"/>
    <w:basedOn w:val="Normal"/>
    <w:rsid w:val="00946D32"/>
    <w:pPr>
      <w:spacing w:after="0" w:line="240" w:lineRule="auto"/>
    </w:pPr>
    <w:rPr>
      <w:rFonts w:ascii="Helvetica" w:eastAsia="Times New Roman" w:hAnsi="Helvetica" w:cs="Times New Roman"/>
      <w:color w:val="000000"/>
      <w:sz w:val="18"/>
      <w:szCs w:val="18"/>
      <w:lang w:eastAsia="en-GB"/>
    </w:rPr>
  </w:style>
  <w:style w:type="paragraph" w:styleId="Header">
    <w:name w:val="header"/>
    <w:basedOn w:val="Normal"/>
    <w:link w:val="HeaderChar"/>
    <w:uiPriority w:val="99"/>
    <w:semiHidden/>
    <w:unhideWhenUsed/>
    <w:rsid w:val="00EF751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F7512"/>
  </w:style>
  <w:style w:type="paragraph" w:styleId="Footer">
    <w:name w:val="footer"/>
    <w:basedOn w:val="Normal"/>
    <w:link w:val="FooterChar"/>
    <w:uiPriority w:val="99"/>
    <w:semiHidden/>
    <w:unhideWhenUsed/>
    <w:rsid w:val="00EF751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F7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1258">
      <w:bodyDiv w:val="1"/>
      <w:marLeft w:val="0"/>
      <w:marRight w:val="0"/>
      <w:marTop w:val="0"/>
      <w:marBottom w:val="0"/>
      <w:divBdr>
        <w:top w:val="none" w:sz="0" w:space="0" w:color="auto"/>
        <w:left w:val="none" w:sz="0" w:space="0" w:color="auto"/>
        <w:bottom w:val="none" w:sz="0" w:space="0" w:color="auto"/>
        <w:right w:val="none" w:sz="0" w:space="0" w:color="auto"/>
      </w:divBdr>
    </w:div>
    <w:div w:id="260338348">
      <w:bodyDiv w:val="1"/>
      <w:marLeft w:val="0"/>
      <w:marRight w:val="0"/>
      <w:marTop w:val="0"/>
      <w:marBottom w:val="0"/>
      <w:divBdr>
        <w:top w:val="none" w:sz="0" w:space="0" w:color="auto"/>
        <w:left w:val="none" w:sz="0" w:space="0" w:color="auto"/>
        <w:bottom w:val="none" w:sz="0" w:space="0" w:color="auto"/>
        <w:right w:val="none" w:sz="0" w:space="0" w:color="auto"/>
      </w:divBdr>
    </w:div>
    <w:div w:id="322245793">
      <w:bodyDiv w:val="1"/>
      <w:marLeft w:val="0"/>
      <w:marRight w:val="0"/>
      <w:marTop w:val="0"/>
      <w:marBottom w:val="0"/>
      <w:divBdr>
        <w:top w:val="none" w:sz="0" w:space="0" w:color="auto"/>
        <w:left w:val="none" w:sz="0" w:space="0" w:color="auto"/>
        <w:bottom w:val="none" w:sz="0" w:space="0" w:color="auto"/>
        <w:right w:val="none" w:sz="0" w:space="0" w:color="auto"/>
      </w:divBdr>
      <w:divsChild>
        <w:div w:id="103841685">
          <w:marLeft w:val="0"/>
          <w:marRight w:val="0"/>
          <w:marTop w:val="0"/>
          <w:marBottom w:val="0"/>
          <w:divBdr>
            <w:top w:val="none" w:sz="0" w:space="0" w:color="auto"/>
            <w:left w:val="none" w:sz="0" w:space="0" w:color="auto"/>
            <w:bottom w:val="none" w:sz="0" w:space="0" w:color="auto"/>
            <w:right w:val="none" w:sz="0" w:space="0" w:color="auto"/>
          </w:divBdr>
        </w:div>
      </w:divsChild>
    </w:div>
    <w:div w:id="1037851623">
      <w:bodyDiv w:val="1"/>
      <w:marLeft w:val="0"/>
      <w:marRight w:val="0"/>
      <w:marTop w:val="0"/>
      <w:marBottom w:val="0"/>
      <w:divBdr>
        <w:top w:val="none" w:sz="0" w:space="0" w:color="auto"/>
        <w:left w:val="none" w:sz="0" w:space="0" w:color="auto"/>
        <w:bottom w:val="none" w:sz="0" w:space="0" w:color="auto"/>
        <w:right w:val="none" w:sz="0" w:space="0" w:color="auto"/>
      </w:divBdr>
      <w:divsChild>
        <w:div w:id="969936742">
          <w:marLeft w:val="0"/>
          <w:marRight w:val="0"/>
          <w:marTop w:val="0"/>
          <w:marBottom w:val="0"/>
          <w:divBdr>
            <w:top w:val="none" w:sz="0" w:space="0" w:color="auto"/>
            <w:left w:val="none" w:sz="0" w:space="0" w:color="auto"/>
            <w:bottom w:val="none" w:sz="0" w:space="0" w:color="auto"/>
            <w:right w:val="none" w:sz="0" w:space="0" w:color="auto"/>
          </w:divBdr>
          <w:divsChild>
            <w:div w:id="16473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94123">
      <w:bodyDiv w:val="1"/>
      <w:marLeft w:val="0"/>
      <w:marRight w:val="0"/>
      <w:marTop w:val="0"/>
      <w:marBottom w:val="0"/>
      <w:divBdr>
        <w:top w:val="none" w:sz="0" w:space="0" w:color="auto"/>
        <w:left w:val="none" w:sz="0" w:space="0" w:color="auto"/>
        <w:bottom w:val="none" w:sz="0" w:space="0" w:color="auto"/>
        <w:right w:val="none" w:sz="0" w:space="0" w:color="auto"/>
      </w:divBdr>
    </w:div>
    <w:div w:id="1492327366">
      <w:bodyDiv w:val="1"/>
      <w:marLeft w:val="0"/>
      <w:marRight w:val="0"/>
      <w:marTop w:val="0"/>
      <w:marBottom w:val="0"/>
      <w:divBdr>
        <w:top w:val="none" w:sz="0" w:space="0" w:color="auto"/>
        <w:left w:val="none" w:sz="0" w:space="0" w:color="auto"/>
        <w:bottom w:val="none" w:sz="0" w:space="0" w:color="auto"/>
        <w:right w:val="none" w:sz="0" w:space="0" w:color="auto"/>
      </w:divBdr>
      <w:divsChild>
        <w:div w:id="763066339">
          <w:marLeft w:val="0"/>
          <w:marRight w:val="0"/>
          <w:marTop w:val="0"/>
          <w:marBottom w:val="0"/>
          <w:divBdr>
            <w:top w:val="none" w:sz="0" w:space="0" w:color="auto"/>
            <w:left w:val="none" w:sz="0" w:space="0" w:color="auto"/>
            <w:bottom w:val="none" w:sz="0" w:space="0" w:color="auto"/>
            <w:right w:val="none" w:sz="0" w:space="0" w:color="auto"/>
          </w:divBdr>
          <w:divsChild>
            <w:div w:id="13003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35893">
      <w:bodyDiv w:val="1"/>
      <w:marLeft w:val="0"/>
      <w:marRight w:val="0"/>
      <w:marTop w:val="0"/>
      <w:marBottom w:val="0"/>
      <w:divBdr>
        <w:top w:val="none" w:sz="0" w:space="0" w:color="auto"/>
        <w:left w:val="none" w:sz="0" w:space="0" w:color="auto"/>
        <w:bottom w:val="none" w:sz="0" w:space="0" w:color="auto"/>
        <w:right w:val="none" w:sz="0" w:space="0" w:color="auto"/>
      </w:divBdr>
    </w:div>
    <w:div w:id="1879930247">
      <w:bodyDiv w:val="1"/>
      <w:marLeft w:val="0"/>
      <w:marRight w:val="0"/>
      <w:marTop w:val="0"/>
      <w:marBottom w:val="0"/>
      <w:divBdr>
        <w:top w:val="none" w:sz="0" w:space="0" w:color="auto"/>
        <w:left w:val="none" w:sz="0" w:space="0" w:color="auto"/>
        <w:bottom w:val="none" w:sz="0" w:space="0" w:color="auto"/>
        <w:right w:val="none" w:sz="0" w:space="0" w:color="auto"/>
      </w:divBdr>
      <w:divsChild>
        <w:div w:id="1425683165">
          <w:marLeft w:val="0"/>
          <w:marRight w:val="0"/>
          <w:marTop w:val="0"/>
          <w:marBottom w:val="0"/>
          <w:divBdr>
            <w:top w:val="none" w:sz="0" w:space="0" w:color="auto"/>
            <w:left w:val="none" w:sz="0" w:space="0" w:color="auto"/>
            <w:bottom w:val="none" w:sz="0" w:space="0" w:color="auto"/>
            <w:right w:val="none" w:sz="0" w:space="0" w:color="auto"/>
          </w:divBdr>
          <w:divsChild>
            <w:div w:id="114485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88667">
      <w:bodyDiv w:val="1"/>
      <w:marLeft w:val="0"/>
      <w:marRight w:val="0"/>
      <w:marTop w:val="0"/>
      <w:marBottom w:val="0"/>
      <w:divBdr>
        <w:top w:val="none" w:sz="0" w:space="0" w:color="auto"/>
        <w:left w:val="none" w:sz="0" w:space="0" w:color="auto"/>
        <w:bottom w:val="none" w:sz="0" w:space="0" w:color="auto"/>
        <w:right w:val="none" w:sz="0" w:space="0" w:color="auto"/>
      </w:divBdr>
      <w:divsChild>
        <w:div w:id="201749775">
          <w:marLeft w:val="0"/>
          <w:marRight w:val="0"/>
          <w:marTop w:val="0"/>
          <w:marBottom w:val="0"/>
          <w:divBdr>
            <w:top w:val="none" w:sz="0" w:space="0" w:color="auto"/>
            <w:left w:val="none" w:sz="0" w:space="0" w:color="auto"/>
            <w:bottom w:val="none" w:sz="0" w:space="0" w:color="auto"/>
            <w:right w:val="none" w:sz="0" w:space="0" w:color="auto"/>
          </w:divBdr>
          <w:divsChild>
            <w:div w:id="134073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5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ssc.uk.com/knowledgebase/article/KA-03488/en-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ssc.uk.com/knowledgebase/article/KA-03486/en-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3.org/TR/WCAG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reersincare.scot/" TargetMode="External"/><Relationship Id="rId5" Type="http://schemas.openxmlformats.org/officeDocument/2006/relationships/numbering" Target="numbering.xml"/><Relationship Id="rId15" Type="http://schemas.openxmlformats.org/officeDocument/2006/relationships/hyperlink" Target="https://www.w3.org/TR/WCAG22/"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cot/publications/fairer-scotland-duty-guidance-public-bodi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ata.sssc.uk.com/images/20241126_SSSC_Analysis_of_diversity_data_and_research_report.pdf" TargetMode="External"/><Relationship Id="rId13" Type="http://schemas.openxmlformats.org/officeDocument/2006/relationships/hyperlink" Target="https://data.sssc.uk.com/images/Digital_capabilities_within_the_adult_social_care_workforce_in_Scotland.pdf" TargetMode="External"/><Relationship Id="rId18" Type="http://schemas.openxmlformats.org/officeDocument/2006/relationships/hyperlink" Target="https://www.scotlandscensus.gov.uk/news-and-events/scotland-s-census-sexual-orientation-and-trans-status-or-history/" TargetMode="External"/><Relationship Id="rId3" Type="http://schemas.openxmlformats.org/officeDocument/2006/relationships/hyperlink" Target="https://data.sssc.uk.com/images/WDR/WFDR_2023_20240826.pdf" TargetMode="External"/><Relationship Id="rId21" Type="http://schemas.openxmlformats.org/officeDocument/2006/relationships/hyperlink" Target="https://www.equalityhumanrights.com/sites/default/files/2023/Is%20Scotland%20Fairer-%20Equality%20and%20Human%20Rights%20Monitor-%20accessible%20PDF.pdf" TargetMode="External"/><Relationship Id="rId7" Type="http://schemas.openxmlformats.org/officeDocument/2006/relationships/hyperlink" Target="https://www.ons.gov.uk/peoplepopulationandcommunity/householdcharacteristics/homeinternetandsocialmediausage/articles/exploringtheuksdigitaldivide/2019-03-04" TargetMode="External"/><Relationship Id="rId12" Type="http://schemas.openxmlformats.org/officeDocument/2006/relationships/hyperlink" Target="https://data.sssc.uk.com/images/Digital_capabilities_within_the_adult_social_care_workforce_in_Scotland.pdf" TargetMode="External"/><Relationship Id="rId17" Type="http://schemas.openxmlformats.org/officeDocument/2006/relationships/hyperlink" Target="https://eur01.safelinks.protection.outlook.com/?url=https%3A%2F%2Fwww.gov.scot%2Fbinaries%2Fcontent%2Fdocuments%2Fgovscot%2Fpublications%2Fminutes%2F2021%2F02%2Fconvention-of-the-highlands-and-islands-meeting-papers-october-2020%2Fdocuments%2Fpaper-6-population-and-fragile-communities%2Fpaper-6-population-and-fragile-communities%2Fgovscot%253Adocument%2FPaper%252B6%252B-%252BPopulation%252Band%252BFragile%252BCommunities.pdf&amp;data=05%7C02%7Cjohn.eden%40nhs.scot%7Cc37d07d5bd70441a0b2f08dcbd6b06a2%7C10efe0bda0304bca809cb5e6745e499a%7C0%7C0%7C638593514728555954%7CUnknown%7CTWFpbGZsb3d8eyJWIjoiMC4wLjAwMDAiLCJQIjoiV2luMzIiLCJBTiI6Ik1haWwiLCJXVCI6Mn0%3D%7C0%7C%7C%7C&amp;sdata=q%2B7edrj5gSvGOgyXqlWrLVfmfQFHwf3nstfXE0Nykkw%3D&amp;reserved=0" TargetMode="External"/><Relationship Id="rId2" Type="http://schemas.openxmlformats.org/officeDocument/2006/relationships/hyperlink" Target="https://bprcdn.parliament.scot/published/2023/2/27/e0888682-8f9a-46f0-9448-5a588c583f58/SB%2023-08.pdf" TargetMode="External"/><Relationship Id="rId16" Type="http://schemas.openxmlformats.org/officeDocument/2006/relationships/hyperlink" Target="https://www.scotlandscensus.gov.uk/news-and-events/scotland-s-census-sexual-orientation-and-trans-status-or-history/" TargetMode="External"/><Relationship Id="rId20" Type="http://schemas.openxmlformats.org/officeDocument/2006/relationships/hyperlink" Target="https://data.sssc.uk.com/images/20241126_SSSC_Analysis_of_diversity_data_and_research_report.pdf" TargetMode="External"/><Relationship Id="rId1" Type="http://schemas.openxmlformats.org/officeDocument/2006/relationships/hyperlink" Target="https://data.sssc.uk.com/images/WDR/WFDR_2023_20240826.pdf" TargetMode="External"/><Relationship Id="rId6" Type="http://schemas.openxmlformats.org/officeDocument/2006/relationships/hyperlink" Target="https://ifs.org.uk/inequality/wp-content/uploads/2021/12/IFS-Inequality-Review-women-and-men-at-work.pdf" TargetMode="External"/><Relationship Id="rId11" Type="http://schemas.openxmlformats.org/officeDocument/2006/relationships/hyperlink" Target="https://scotland.shinyapps.io/sg-equality-evidence-finder/" TargetMode="External"/><Relationship Id="rId5" Type="http://schemas.openxmlformats.org/officeDocument/2006/relationships/hyperlink" Target="https://data.sssc.uk.com/data-publications/22-workforce-data-report/359-scottish-social-service-sector-report-on-2023-workforce-data" TargetMode="External"/><Relationship Id="rId15" Type="http://schemas.openxmlformats.org/officeDocument/2006/relationships/hyperlink" Target="https://data.sssc.uk.com/data-publications/22-workforce-data-report/359-scottish-social-service-sector-report-on-2023-workforce-data" TargetMode="External"/><Relationship Id="rId10" Type="http://schemas.openxmlformats.org/officeDocument/2006/relationships/hyperlink" Target="https://data.sssc.uk.com/images/20241126_SSSC_Analysis_of_diversity_data_and_research_report.pdf" TargetMode="External"/><Relationship Id="rId19" Type="http://schemas.openxmlformats.org/officeDocument/2006/relationships/hyperlink" Target="https://www.gov.scot/publications/scottish-household-survey-2019-annual-report/" TargetMode="External"/><Relationship Id="rId4" Type="http://schemas.openxmlformats.org/officeDocument/2006/relationships/hyperlink" Target="https://data.sssc.uk.com/images/WDR/WFDR_2023_20240826.pdf" TargetMode="External"/><Relationship Id="rId9" Type="http://schemas.openxmlformats.org/officeDocument/2006/relationships/hyperlink" Target="https://www.gov.scot/publications/scottish-surveys-core-questions-2019/" TargetMode="External"/><Relationship Id="rId14" Type="http://schemas.openxmlformats.org/officeDocument/2006/relationships/hyperlink" Target="https://www.gov.scot/publications/rural-scotland-data-dashboard-overview/pages/7/" TargetMode="External"/><Relationship Id="rId22" Type="http://schemas.openxmlformats.org/officeDocument/2006/relationships/hyperlink" Target="https://data.sssc.uk.com/data-publications/22-workforce-data-report/359-scottish-social-service-sector-report-on-2023-workforce-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3C326F6978A6D4494F451AA2B51B5F1" ma:contentTypeVersion="11" ma:contentTypeDescription="Create a new document." ma:contentTypeScope="" ma:versionID="1e81f2b77171fe56bdee79e6f0ea9e05">
  <xsd:schema xmlns:xsd="http://www.w3.org/2001/XMLSchema" xmlns:xs="http://www.w3.org/2001/XMLSchema" xmlns:p="http://schemas.microsoft.com/office/2006/metadata/properties" xmlns:ns2="1b442c97-6731-422b-b877-4e8309d003cb" xmlns:ns3="5d7ca542-c34b-4d1a-aa85-d82563f6bc17" targetNamespace="http://schemas.microsoft.com/office/2006/metadata/properties" ma:root="true" ma:fieldsID="aced815fcbc137845d38620d4adada70" ns2:_="" ns3:_="">
    <xsd:import namespace="1b442c97-6731-422b-b877-4e8309d003cb"/>
    <xsd:import namespace="5d7ca542-c34b-4d1a-aa85-d82563f6bc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42c97-6731-422b-b877-4e8309d003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7ca542-c34b-4d1a-aa85-d82563f6bc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d92491-cef1-4458-814e-52c02c34481e}" ma:internalName="TaxCatchAll" ma:showField="CatchAllData" ma:web="5d7ca542-c34b-4d1a-aa85-d82563f6b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442c97-6731-422b-b877-4e8309d003cb">
      <Terms xmlns="http://schemas.microsoft.com/office/infopath/2007/PartnerControls"/>
    </lcf76f155ced4ddcb4097134ff3c332f>
    <TaxCatchAll xmlns="5d7ca542-c34b-4d1a-aa85-d82563f6bc17" xsi:nil="true"/>
  </documentManagement>
</p:properties>
</file>

<file path=customXml/itemProps1.xml><?xml version="1.0" encoding="utf-8"?>
<ds:datastoreItem xmlns:ds="http://schemas.openxmlformats.org/officeDocument/2006/customXml" ds:itemID="{18558B20-E2F2-4372-B552-2FB8B458723A}">
  <ds:schemaRefs>
    <ds:schemaRef ds:uri="http://schemas.microsoft.com/sharepoint/v3/contenttype/forms"/>
  </ds:schemaRefs>
</ds:datastoreItem>
</file>

<file path=customXml/itemProps2.xml><?xml version="1.0" encoding="utf-8"?>
<ds:datastoreItem xmlns:ds="http://schemas.openxmlformats.org/officeDocument/2006/customXml" ds:itemID="{5C7A3E38-8C41-2F47-9AF1-F74262D12D05}">
  <ds:schemaRefs>
    <ds:schemaRef ds:uri="http://schemas.openxmlformats.org/officeDocument/2006/bibliography"/>
  </ds:schemaRefs>
</ds:datastoreItem>
</file>

<file path=customXml/itemProps3.xml><?xml version="1.0" encoding="utf-8"?>
<ds:datastoreItem xmlns:ds="http://schemas.openxmlformats.org/officeDocument/2006/customXml" ds:itemID="{7B680FB4-068D-4DF2-AFE9-BBACD383B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42c97-6731-422b-b877-4e8309d003cb"/>
    <ds:schemaRef ds:uri="5d7ca542-c34b-4d1a-aa85-d82563f6b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DB1176-3958-4AD0-B8D2-83F4DF16A57D}">
  <ds:schemaRefs>
    <ds:schemaRef ds:uri="http://purl.org/dc/terms/"/>
    <ds:schemaRef ds:uri="http://purl.org/dc/dcmitype/"/>
    <ds:schemaRef ds:uri="http://purl.org/dc/elements/1.1/"/>
    <ds:schemaRef ds:uri="http://schemas.microsoft.com/office/2006/metadata/properties"/>
    <ds:schemaRef ds:uri="1b442c97-6731-422b-b877-4e8309d003cb"/>
    <ds:schemaRef ds:uri="http://www.w3.org/XML/1998/namespace"/>
    <ds:schemaRef ds:uri="5d7ca542-c34b-4d1a-aa85-d82563f6bc17"/>
    <ds:schemaRef ds:uri="http://schemas.microsoft.com/office/2006/documentManagement/types"/>
    <ds:schemaRef ds:uri="http://schemas.microsoft.com/office/infopath/2007/PartnerControls"/>
    <ds:schemaRef ds:uri="http://schemas.openxmlformats.org/package/2006/metadata/core-propertie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22</TotalTime>
  <Pages>17</Pages>
  <Words>4235</Words>
  <Characters>24145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28324</CharactersWithSpaces>
  <SharedDoc>false</SharedDoc>
  <HLinks>
    <vt:vector size="168" baseType="variant">
      <vt:variant>
        <vt:i4>1966098</vt:i4>
      </vt:variant>
      <vt:variant>
        <vt:i4>15</vt:i4>
      </vt:variant>
      <vt:variant>
        <vt:i4>0</vt:i4>
      </vt:variant>
      <vt:variant>
        <vt:i4>5</vt:i4>
      </vt:variant>
      <vt:variant>
        <vt:lpwstr>https://www.w3.org/TR/WCAG22/</vt:lpwstr>
      </vt:variant>
      <vt:variant>
        <vt:lpwstr/>
      </vt:variant>
      <vt:variant>
        <vt:i4>1966098</vt:i4>
      </vt:variant>
      <vt:variant>
        <vt:i4>12</vt:i4>
      </vt:variant>
      <vt:variant>
        <vt:i4>0</vt:i4>
      </vt:variant>
      <vt:variant>
        <vt:i4>5</vt:i4>
      </vt:variant>
      <vt:variant>
        <vt:lpwstr>https://www.w3.org/TR/WCAG22/</vt:lpwstr>
      </vt:variant>
      <vt:variant>
        <vt:lpwstr/>
      </vt:variant>
      <vt:variant>
        <vt:i4>6619169</vt:i4>
      </vt:variant>
      <vt:variant>
        <vt:i4>9</vt:i4>
      </vt:variant>
      <vt:variant>
        <vt:i4>0</vt:i4>
      </vt:variant>
      <vt:variant>
        <vt:i4>5</vt:i4>
      </vt:variant>
      <vt:variant>
        <vt:lpwstr>https://www.gov.scot/publications/fairer-scotland-duty-guidance-public-bodies/</vt:lpwstr>
      </vt:variant>
      <vt:variant>
        <vt:lpwstr/>
      </vt:variant>
      <vt:variant>
        <vt:i4>5767180</vt:i4>
      </vt:variant>
      <vt:variant>
        <vt:i4>6</vt:i4>
      </vt:variant>
      <vt:variant>
        <vt:i4>0</vt:i4>
      </vt:variant>
      <vt:variant>
        <vt:i4>5</vt:i4>
      </vt:variant>
      <vt:variant>
        <vt:lpwstr>https://www.sssc.uk.com/knowledgebase/article/KA-03488/en-us</vt:lpwstr>
      </vt:variant>
      <vt:variant>
        <vt:lpwstr/>
      </vt:variant>
      <vt:variant>
        <vt:i4>4587547</vt:i4>
      </vt:variant>
      <vt:variant>
        <vt:i4>3</vt:i4>
      </vt:variant>
      <vt:variant>
        <vt:i4>0</vt:i4>
      </vt:variant>
      <vt:variant>
        <vt:i4>5</vt:i4>
      </vt:variant>
      <vt:variant>
        <vt:lpwstr>https://www.sssc.uk.com/knowledgebase/article/KA-03486/en-us</vt:lpwstr>
      </vt:variant>
      <vt:variant>
        <vt:lpwstr>:~:text=The%20SSSC%20Strategic%20Plan%202023,the%20future%20and%20our%20strategy</vt:lpwstr>
      </vt:variant>
      <vt:variant>
        <vt:i4>8323121</vt:i4>
      </vt:variant>
      <vt:variant>
        <vt:i4>0</vt:i4>
      </vt:variant>
      <vt:variant>
        <vt:i4>0</vt:i4>
      </vt:variant>
      <vt:variant>
        <vt:i4>5</vt:i4>
      </vt:variant>
      <vt:variant>
        <vt:lpwstr>https://www.careersincare.scot/</vt:lpwstr>
      </vt:variant>
      <vt:variant>
        <vt:lpwstr/>
      </vt:variant>
      <vt:variant>
        <vt:i4>4653072</vt:i4>
      </vt:variant>
      <vt:variant>
        <vt:i4>63</vt:i4>
      </vt:variant>
      <vt:variant>
        <vt:i4>0</vt:i4>
      </vt:variant>
      <vt:variant>
        <vt:i4>5</vt:i4>
      </vt:variant>
      <vt:variant>
        <vt:lpwstr>https://data.sssc.uk.com/data-publications/22-workforce-data-report/359-scottish-social-service-sector-report-on-2023-workforce-data</vt:lpwstr>
      </vt:variant>
      <vt:variant>
        <vt:lpwstr/>
      </vt:variant>
      <vt:variant>
        <vt:i4>8126563</vt:i4>
      </vt:variant>
      <vt:variant>
        <vt:i4>60</vt:i4>
      </vt:variant>
      <vt:variant>
        <vt:i4>0</vt:i4>
      </vt:variant>
      <vt:variant>
        <vt:i4>5</vt:i4>
      </vt:variant>
      <vt:variant>
        <vt:lpwstr>https://www.equalityhumanrights.com/sites/default/files/2023/Is Scotland Fairer- Equality and Human Rights Monitor- accessible PDF.pdf</vt:lpwstr>
      </vt:variant>
      <vt:variant>
        <vt:lpwstr/>
      </vt:variant>
      <vt:variant>
        <vt:i4>1245255</vt:i4>
      </vt:variant>
      <vt:variant>
        <vt:i4>57</vt:i4>
      </vt:variant>
      <vt:variant>
        <vt:i4>0</vt:i4>
      </vt:variant>
      <vt:variant>
        <vt:i4>5</vt:i4>
      </vt:variant>
      <vt:variant>
        <vt:lpwstr>https://data.sssc.uk.com/images/20241126_SSSC_Analysis_of_diversity_data_and_research_report.pdf</vt:lpwstr>
      </vt:variant>
      <vt:variant>
        <vt:lpwstr/>
      </vt:variant>
      <vt:variant>
        <vt:i4>3407904</vt:i4>
      </vt:variant>
      <vt:variant>
        <vt:i4>54</vt:i4>
      </vt:variant>
      <vt:variant>
        <vt:i4>0</vt:i4>
      </vt:variant>
      <vt:variant>
        <vt:i4>5</vt:i4>
      </vt:variant>
      <vt:variant>
        <vt:lpwstr>https://www.gov.scot/publications/scottish-household-survey-2019-annual-report/</vt:lpwstr>
      </vt:variant>
      <vt:variant>
        <vt:lpwstr/>
      </vt:variant>
      <vt:variant>
        <vt:i4>458833</vt:i4>
      </vt:variant>
      <vt:variant>
        <vt:i4>51</vt:i4>
      </vt:variant>
      <vt:variant>
        <vt:i4>0</vt:i4>
      </vt:variant>
      <vt:variant>
        <vt:i4>5</vt:i4>
      </vt:variant>
      <vt:variant>
        <vt:lpwstr>https://www.scotlandscensus.gov.uk/news-and-events/scotland-s-census-sexual-orientation-and-trans-status-or-history/</vt:lpwstr>
      </vt:variant>
      <vt:variant>
        <vt:lpwstr>:~:text=Scotland's%20Census%202022%20found%20that,%25)%20aged%2025%20to%2034.</vt:lpwstr>
      </vt:variant>
      <vt:variant>
        <vt:i4>7995516</vt:i4>
      </vt:variant>
      <vt:variant>
        <vt:i4>48</vt:i4>
      </vt:variant>
      <vt:variant>
        <vt:i4>0</vt:i4>
      </vt:variant>
      <vt:variant>
        <vt:i4>5</vt:i4>
      </vt:variant>
      <vt:variant>
        <vt:lpwstr>https://eur01.safelinks.protection.outlook.com/?url=https%3A%2F%2Fwww.gov.scot%2Fbinaries%2Fcontent%2Fdocuments%2Fgovscot%2Fpublications%2Fminutes%2F2021%2F02%2Fconvention-of-the-highlands-and-islands-meeting-papers-october-2020%2Fdocuments%2Fpaper-6-population-and-fragile-communities%2Fpaper-6-population-and-fragile-communities%2Fgovscot%253Adocument%2FPaper%252B6%252B-%252BPopulation%252Band%252BFragile%252BCommunities.pdf&amp;data=05%7C02%7Cjohn.eden%40nhs.scot%7Cc37d07d5bd70441a0b2f08dcbd6b06a2%7C10efe0bda0304bca809cb5e6745e499a%7C0%7C0%7C638593514728555954%7CUnknown%7CTWFpbGZsb3d8eyJWIjoiMC4wLjAwMDAiLCJQIjoiV2luMzIiLCJBTiI6Ik1haWwiLCJXVCI6Mn0%3D%7C0%7C%7C%7C&amp;sdata=q%2B7edrj5gSvGOgyXqlWrLVfmfQFHwf3nstfXE0Nykkw%3D&amp;reserved=0</vt:lpwstr>
      </vt:variant>
      <vt:variant>
        <vt:lpwstr/>
      </vt:variant>
      <vt:variant>
        <vt:i4>458833</vt:i4>
      </vt:variant>
      <vt:variant>
        <vt:i4>45</vt:i4>
      </vt:variant>
      <vt:variant>
        <vt:i4>0</vt:i4>
      </vt:variant>
      <vt:variant>
        <vt:i4>5</vt:i4>
      </vt:variant>
      <vt:variant>
        <vt:lpwstr>https://www.scotlandscensus.gov.uk/news-and-events/scotland-s-census-sexual-orientation-and-trans-status-or-history/</vt:lpwstr>
      </vt:variant>
      <vt:variant>
        <vt:lpwstr>:~:text=Scotland's%20Census%202022%20found%20that,%25)%20aged%2025%20to%2034.</vt:lpwstr>
      </vt:variant>
      <vt:variant>
        <vt:i4>4653072</vt:i4>
      </vt:variant>
      <vt:variant>
        <vt:i4>42</vt:i4>
      </vt:variant>
      <vt:variant>
        <vt:i4>0</vt:i4>
      </vt:variant>
      <vt:variant>
        <vt:i4>5</vt:i4>
      </vt:variant>
      <vt:variant>
        <vt:lpwstr>https://data.sssc.uk.com/data-publications/22-workforce-data-report/359-scottish-social-service-sector-report-on-2023-workforce-data</vt:lpwstr>
      </vt:variant>
      <vt:variant>
        <vt:lpwstr/>
      </vt:variant>
      <vt:variant>
        <vt:i4>4849730</vt:i4>
      </vt:variant>
      <vt:variant>
        <vt:i4>39</vt:i4>
      </vt:variant>
      <vt:variant>
        <vt:i4>0</vt:i4>
      </vt:variant>
      <vt:variant>
        <vt:i4>5</vt:i4>
      </vt:variant>
      <vt:variant>
        <vt:lpwstr>https://www.gov.scot/publications/rural-scotland-data-dashboard-overview/pages/7/</vt:lpwstr>
      </vt:variant>
      <vt:variant>
        <vt:lpwstr/>
      </vt:variant>
      <vt:variant>
        <vt:i4>2097232</vt:i4>
      </vt:variant>
      <vt:variant>
        <vt:i4>36</vt:i4>
      </vt:variant>
      <vt:variant>
        <vt:i4>0</vt:i4>
      </vt:variant>
      <vt:variant>
        <vt:i4>5</vt:i4>
      </vt:variant>
      <vt:variant>
        <vt:lpwstr>https://data.sssc.uk.com/images/Digital_capabilities_within_the_adult_social_care_workforce_in_Scotland.pdf</vt:lpwstr>
      </vt:variant>
      <vt:variant>
        <vt:lpwstr/>
      </vt:variant>
      <vt:variant>
        <vt:i4>2097232</vt:i4>
      </vt:variant>
      <vt:variant>
        <vt:i4>33</vt:i4>
      </vt:variant>
      <vt:variant>
        <vt:i4>0</vt:i4>
      </vt:variant>
      <vt:variant>
        <vt:i4>5</vt:i4>
      </vt:variant>
      <vt:variant>
        <vt:lpwstr>https://data.sssc.uk.com/images/Digital_capabilities_within_the_adult_social_care_workforce_in_Scotland.pdf</vt:lpwstr>
      </vt:variant>
      <vt:variant>
        <vt:lpwstr/>
      </vt:variant>
      <vt:variant>
        <vt:i4>3932192</vt:i4>
      </vt:variant>
      <vt:variant>
        <vt:i4>30</vt:i4>
      </vt:variant>
      <vt:variant>
        <vt:i4>0</vt:i4>
      </vt:variant>
      <vt:variant>
        <vt:i4>5</vt:i4>
      </vt:variant>
      <vt:variant>
        <vt:lpwstr>https://scotland.shinyapps.io/sg-equality-evidence-finder/</vt:lpwstr>
      </vt:variant>
      <vt:variant>
        <vt:lpwstr/>
      </vt:variant>
      <vt:variant>
        <vt:i4>1245255</vt:i4>
      </vt:variant>
      <vt:variant>
        <vt:i4>27</vt:i4>
      </vt:variant>
      <vt:variant>
        <vt:i4>0</vt:i4>
      </vt:variant>
      <vt:variant>
        <vt:i4>5</vt:i4>
      </vt:variant>
      <vt:variant>
        <vt:lpwstr>https://data.sssc.uk.com/images/20241126_SSSC_Analysis_of_diversity_data_and_research_report.pdf</vt:lpwstr>
      </vt:variant>
      <vt:variant>
        <vt:lpwstr/>
      </vt:variant>
      <vt:variant>
        <vt:i4>3407972</vt:i4>
      </vt:variant>
      <vt:variant>
        <vt:i4>24</vt:i4>
      </vt:variant>
      <vt:variant>
        <vt:i4>0</vt:i4>
      </vt:variant>
      <vt:variant>
        <vt:i4>5</vt:i4>
      </vt:variant>
      <vt:variant>
        <vt:lpwstr>https://www.gov.scot/publications/scottish-surveys-core-questions-2019/</vt:lpwstr>
      </vt:variant>
      <vt:variant>
        <vt:lpwstr/>
      </vt:variant>
      <vt:variant>
        <vt:i4>1245255</vt:i4>
      </vt:variant>
      <vt:variant>
        <vt:i4>21</vt:i4>
      </vt:variant>
      <vt:variant>
        <vt:i4>0</vt:i4>
      </vt:variant>
      <vt:variant>
        <vt:i4>5</vt:i4>
      </vt:variant>
      <vt:variant>
        <vt:lpwstr>https://data.sssc.uk.com/images/20241126_SSSC_Analysis_of_diversity_data_and_research_report.pdf</vt:lpwstr>
      </vt:variant>
      <vt:variant>
        <vt:lpwstr/>
      </vt:variant>
      <vt:variant>
        <vt:i4>1310742</vt:i4>
      </vt:variant>
      <vt:variant>
        <vt:i4>18</vt:i4>
      </vt:variant>
      <vt:variant>
        <vt:i4>0</vt:i4>
      </vt:variant>
      <vt:variant>
        <vt:i4>5</vt:i4>
      </vt:variant>
      <vt:variant>
        <vt:lpwstr>https://www.ons.gov.uk/peoplepopulationandcommunity/householdcharacteristics/homeinternetandsocialmediausage/articles/exploringtheuksdigitaldivide/2019-03-04</vt:lpwstr>
      </vt:variant>
      <vt:variant>
        <vt:lpwstr>how-does-internet-usage-and-digital-exclusion-vary-for-men-and-women-</vt:lpwstr>
      </vt:variant>
      <vt:variant>
        <vt:i4>5963859</vt:i4>
      </vt:variant>
      <vt:variant>
        <vt:i4>15</vt:i4>
      </vt:variant>
      <vt:variant>
        <vt:i4>0</vt:i4>
      </vt:variant>
      <vt:variant>
        <vt:i4>5</vt:i4>
      </vt:variant>
      <vt:variant>
        <vt:lpwstr>https://ifs.org.uk/inequality/wp-content/uploads/2021/12/IFS-Inequality-Review-women-and-men-at-work.pdf</vt:lpwstr>
      </vt:variant>
      <vt:variant>
        <vt:lpwstr/>
      </vt:variant>
      <vt:variant>
        <vt:i4>4653072</vt:i4>
      </vt:variant>
      <vt:variant>
        <vt:i4>12</vt:i4>
      </vt:variant>
      <vt:variant>
        <vt:i4>0</vt:i4>
      </vt:variant>
      <vt:variant>
        <vt:i4>5</vt:i4>
      </vt:variant>
      <vt:variant>
        <vt:lpwstr>https://data.sssc.uk.com/data-publications/22-workforce-data-report/359-scottish-social-service-sector-report-on-2023-workforce-data</vt:lpwstr>
      </vt:variant>
      <vt:variant>
        <vt:lpwstr/>
      </vt:variant>
      <vt:variant>
        <vt:i4>262158</vt:i4>
      </vt:variant>
      <vt:variant>
        <vt:i4>9</vt:i4>
      </vt:variant>
      <vt:variant>
        <vt:i4>0</vt:i4>
      </vt:variant>
      <vt:variant>
        <vt:i4>5</vt:i4>
      </vt:variant>
      <vt:variant>
        <vt:lpwstr>https://data.sssc.uk.com/images/WDR/WFDR_2023_20240826.pdf</vt:lpwstr>
      </vt:variant>
      <vt:variant>
        <vt:lpwstr/>
      </vt:variant>
      <vt:variant>
        <vt:i4>262158</vt:i4>
      </vt:variant>
      <vt:variant>
        <vt:i4>6</vt:i4>
      </vt:variant>
      <vt:variant>
        <vt:i4>0</vt:i4>
      </vt:variant>
      <vt:variant>
        <vt:i4>5</vt:i4>
      </vt:variant>
      <vt:variant>
        <vt:lpwstr>https://data.sssc.uk.com/images/WDR/WFDR_2023_20240826.pdf</vt:lpwstr>
      </vt:variant>
      <vt:variant>
        <vt:lpwstr/>
      </vt:variant>
      <vt:variant>
        <vt:i4>917528</vt:i4>
      </vt:variant>
      <vt:variant>
        <vt:i4>3</vt:i4>
      </vt:variant>
      <vt:variant>
        <vt:i4>0</vt:i4>
      </vt:variant>
      <vt:variant>
        <vt:i4>5</vt:i4>
      </vt:variant>
      <vt:variant>
        <vt:lpwstr>https://bprcdn.parliament.scot/published/2023/2/27/e0888682-8f9a-46f0-9448-5a588c583f58/SB 23-08.pdf</vt:lpwstr>
      </vt:variant>
      <vt:variant>
        <vt:lpwstr/>
      </vt:variant>
      <vt:variant>
        <vt:i4>262158</vt:i4>
      </vt:variant>
      <vt:variant>
        <vt:i4>0</vt:i4>
      </vt:variant>
      <vt:variant>
        <vt:i4>0</vt:i4>
      </vt:variant>
      <vt:variant>
        <vt:i4>5</vt:i4>
      </vt:variant>
      <vt:variant>
        <vt:lpwstr>https://data.sssc.uk.com/images/WDR/WFDR_2023_20240826.pdf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EQIA Career Opportunities Tool</dc:title>
  <dc:subject/>
  <dc:creator>Katy Hetherington</dc:creator>
  <cp:keywords/>
  <dc:description/>
  <cp:revision>78</cp:revision>
  <dcterms:created xsi:type="dcterms:W3CDTF">2025-02-04T20:16:00Z</dcterms:created>
  <dcterms:modified xsi:type="dcterms:W3CDTF">2025-06-02T14:06:00Z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0x01010053C326F6978A6D4494F451AA2B51B5F1</vt:lpwstr>
  </property>
  <property fmtid="{D5CDD505-2E9C-101B-9397-08002B2CF9AE}" pid="3" name="MediaServiceImageTags">
    <vt:lpwstr/>
  </property>
  <property fmtid="{D5CDD505-2E9C-101B-9397-08002B2CF9AE}" pid="4" name="Order">
    <vt:r8>35000</vt:r8>
  </property>
  <property fmtid="{D5CDD505-2E9C-101B-9397-08002B2CF9AE}" pid="5" name="xd_Signature">
    <vt:bool>false</vt:bool>
  </property>
  <property fmtid="{D5CDD505-2E9C-101B-9397-08002B2CF9AE}" pid="6" name="SharedWithUsers">
    <vt:lpwstr/>
  </property>
  <property fmtid="{D5CDD505-2E9C-101B-9397-08002B2CF9AE}" pid="7" name="xd_ProgID">
    <vt:lpwstr/>
  </property>
  <property fmtid="{D5CDD505-2E9C-101B-9397-08002B2CF9AE}" pid="8" name="TaxCatchAll">
    <vt:lpwstr/>
  </property>
  <property fmtid="{D5CDD505-2E9C-101B-9397-08002B2CF9AE}" pid="9" name="TemplateUrl">
    <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lcf76f155ced4ddcb4097134ff3c332f">
    <vt:lpwstr/>
  </property>
  <property fmtid="{D5CDD505-2E9C-101B-9397-08002B2CF9AE}" pid="14" name="_dlc_DocIdItemGuid">
    <vt:lpwstr>0140aa67-ad77-411e-be9b-978a98a851c6</vt:lpwstr>
  </property>
</Properties>
</file>